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03" w:rsidRDefault="00E97D03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</w:p>
    <w:p w:rsidR="00E97D03" w:rsidRDefault="00E97D03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</w:p>
    <w:p w:rsidR="00E97D03" w:rsidRDefault="00E97D03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</w:p>
    <w:p w:rsidR="00E97D03" w:rsidRDefault="00E97D03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</w:p>
    <w:p w:rsidR="00E97D03" w:rsidRDefault="00E97D03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</w:p>
    <w:p w:rsidR="00E97D03" w:rsidRDefault="00A5371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  <w:r>
        <w:rPr>
          <w:b/>
          <w:bCs/>
          <w:noProof/>
          <w:sz w:val="40"/>
          <w:lang w:val="uk-UA"/>
        </w:rPr>
        <w:t xml:space="preserve">Реферат на тему: </w:t>
      </w:r>
    </w:p>
    <w:p w:rsidR="00E97D03" w:rsidRDefault="00A5371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0"/>
          <w:lang w:val="uk-UA"/>
        </w:rPr>
      </w:pPr>
      <w:r>
        <w:rPr>
          <w:b/>
          <w:bCs/>
          <w:noProof/>
          <w:sz w:val="40"/>
          <w:lang w:val="uk-UA"/>
        </w:rPr>
        <w:t>Суть та елементи товароруху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br w:type="page"/>
        <w:t>Товарорух -</w:t>
      </w:r>
      <w:r>
        <w:rPr>
          <w:noProof/>
          <w:sz w:val="28"/>
          <w:lang w:val="uk-UA"/>
        </w:rPr>
        <w:t xml:space="preserve"> це система, яка забезпечує фізичне переміщення товарів і послуг від виробника до споживача, зокрема транспортування, зберігання, здійснення угод, передачу права власності, управління каналами збуту та сервісне обслуговування.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Політика фірми в галузі розміщення та збуту стосується завдань, що взаємозв'язані з тими каналами збуту, по яких товар надходить до кінцевого споживача. Головним завданням цієї політики є оптимальне формування системи розподілу. При цьому, йдеться перш за все про наступні рішення політики розподілу: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визначення тих каналів збуту або напрямків продажу, по яких товар або послуга надходять до кінцевого споживача;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рішення про маркетингову логістику, тобто про питання найкращого розподілу товарів (фізичний розподіл);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визначити способи перевезення, засоби транспортування, місцезнаходження складів постачання та збуту.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Головними напрямками політики розподілу, що витікають з маркетингових цілей є: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доля обігу, доля ринку;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ступінь розподілу;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витрати на розподіл;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імідж каналу збуту.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Зусилля всіх учасників товароруху об'єднані загальним прагненням забезпечити легко доступність товарів і послуг на ринках збуту через ефективний розподіл та збут, заручитися лояльністю споживача й одержати відповідні прибутки.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   Система товароруху складається з </w:t>
      </w:r>
      <w:r>
        <w:rPr>
          <w:b/>
          <w:bCs/>
          <w:i/>
          <w:iCs/>
          <w:noProof/>
          <w:sz w:val="28"/>
          <w:lang w:val="uk-UA"/>
        </w:rPr>
        <w:t>внутрішніх</w:t>
      </w:r>
      <w:r>
        <w:rPr>
          <w:b/>
          <w:bCs/>
          <w:noProof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 xml:space="preserve">(збутові підрозділи фірми; служба сервісу; фірмові магазини) та </w:t>
      </w:r>
      <w:r>
        <w:rPr>
          <w:b/>
          <w:bCs/>
          <w:i/>
          <w:iCs/>
          <w:noProof/>
          <w:sz w:val="28"/>
          <w:lang w:val="uk-UA"/>
        </w:rPr>
        <w:t>зовнішніх</w:t>
      </w:r>
      <w:r>
        <w:rPr>
          <w:noProof/>
          <w:sz w:val="28"/>
          <w:lang w:val="uk-UA"/>
        </w:rPr>
        <w:t xml:space="preserve"> (фірми, що забезпечують перевезення; посередники та їх склади; збутова мережа (магазини) елементів.</w:t>
      </w:r>
    </w:p>
    <w:p w:rsidR="00E97D03" w:rsidRDefault="00E97D03">
      <w:pPr>
        <w:pStyle w:val="a3"/>
        <w:spacing w:before="0" w:beforeAutospacing="0" w:after="0" w:afterAutospacing="0" w:line="360" w:lineRule="auto"/>
        <w:ind w:firstLine="709"/>
        <w:rPr>
          <w:i/>
          <w:iCs/>
          <w:noProof/>
          <w:sz w:val="28"/>
          <w:lang w:val="uk-UA"/>
        </w:rPr>
      </w:pP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> </w:t>
      </w:r>
      <w:r>
        <w:rPr>
          <w:b/>
          <w:bCs/>
          <w:noProof/>
          <w:sz w:val="28"/>
          <w:lang w:val="uk-UA"/>
        </w:rPr>
        <w:t>Основні функції внутрішніх елементів системи товароруху</w:t>
      </w:r>
      <w:r>
        <w:rPr>
          <w:b/>
          <w:bCs/>
          <w:i/>
          <w:iCs/>
          <w:noProof/>
          <w:sz w:val="28"/>
          <w:lang w:val="uk-UA"/>
        </w:rPr>
        <w:t>: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1. Оброблення замовлень покупця.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2. Технічний контроль виробів, одержаних від постачальників.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3. Формування партій товарів на замовлення покупців.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4. Зберігання продукції.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5. Формування оптимальних транспортних партій.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6. Упакування продукції відповідно до вимог транспортних і. складських служб.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7. Оформлення митних документів і страхування.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8. Відвантаження і контроль за рухом вантажів. 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9. Обслуговування в процесі експлуатації.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Основні елементи маркетингової політики розподілення і товарного руху.</w:t>
      </w:r>
    </w:p>
    <w:tbl>
      <w:tblPr>
        <w:tblW w:w="0" w:type="auto"/>
        <w:tblCellSpacing w:w="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7037"/>
      </w:tblGrid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noProof/>
                <w:sz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0"/>
                <w:lang w:val="uk-UA"/>
              </w:rPr>
              <w:t> Елементи</w:t>
            </w:r>
            <w:r>
              <w:rPr>
                <w:b/>
                <w:bCs/>
                <w:noProof/>
                <w:sz w:val="28"/>
                <w:lang w:val="uk-UA"/>
              </w:rPr>
              <w:t xml:space="preserve"> </w:t>
            </w:r>
          </w:p>
        </w:tc>
        <w:tc>
          <w:tcPr>
            <w:tcW w:w="7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noProof/>
                <w:sz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0"/>
                <w:lang w:val="uk-UA"/>
              </w:rPr>
              <w:t>Коментарії</w:t>
            </w:r>
            <w:r>
              <w:rPr>
                <w:b/>
                <w:bCs/>
                <w:noProof/>
                <w:sz w:val="28"/>
                <w:lang w:val="uk-UA"/>
              </w:rPr>
              <w:t xml:space="preserve">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Термін поставки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Час з моменту замовлення до моменти його виконання.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Надійність поставки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Здібність підтримувати необхідні для швидкого задоволення потреб клієнта, що виражається у товарних запасах.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Точність виконання замовлення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Ступінь відповідності отриманого клієнтом товару (специфікація замовлення).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Доступність інформації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Здатність фірми відповідати на запит щодо стану виконання замовлення і наявності товару.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Пошкодження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Вимірювач фізичного стану товару, який доставляється клієнту.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Легкість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Легкість організації замовлення, повернення, коректування, кредитування, виписки платіжних документів щодо товарів та послуг. </w:t>
            </w:r>
          </w:p>
        </w:tc>
      </w:tr>
      <w:tr w:rsidR="00E97D03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Додаткові послуги </w:t>
            </w:r>
          </w:p>
        </w:tc>
        <w:tc>
          <w:tcPr>
            <w:tcW w:w="70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97D03" w:rsidRDefault="00A5371C">
            <w:pPr>
              <w:pStyle w:val="a3"/>
              <w:spacing w:before="0" w:beforeAutospacing="0" w:after="0" w:afterAutospacing="0" w:line="360" w:lineRule="auto"/>
              <w:rPr>
                <w:noProof/>
                <w:sz w:val="28"/>
                <w:lang w:val="uk-UA"/>
              </w:rPr>
            </w:pPr>
            <w:r>
              <w:rPr>
                <w:noProof/>
                <w:sz w:val="28"/>
                <w:lang w:val="uk-UA"/>
              </w:rPr>
              <w:t xml:space="preserve">Централізована доставка, інформування, упаковка товарів, комплектування партій. </w:t>
            </w:r>
          </w:p>
        </w:tc>
      </w:tr>
    </w:tbl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  </w:t>
      </w:r>
      <w:r>
        <w:rPr>
          <w:b/>
          <w:bCs/>
          <w:noProof/>
          <w:sz w:val="28"/>
          <w:lang w:val="uk-UA"/>
        </w:rPr>
        <w:t>Ефективність товароруху визначається такими чинниками: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швидкість виконання замовлення;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можливість термінової поставки товарів на спеціальне замовлення;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готовність прийняти поставлений товар при виявленні дефектів і заміна у найкоротші строки якісним;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забезпечення різних за величиною партій відвантаження на бажання покупців;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наявність ефективних транспортних засобів, служби сервісу, складської мережі;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достатній рівень запасів;</w:t>
      </w:r>
    </w:p>
    <w:p w:rsidR="00E97D03" w:rsidRDefault="00A5371C">
      <w:pPr>
        <w:pStyle w:val="a3"/>
        <w:spacing w:before="0" w:beforeAutospacing="0" w:after="0" w:afterAutospacing="0" w:line="360" w:lineRule="auto"/>
        <w:ind w:firstLine="709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· гнучкість цін, за якими надаються послуги товароруху покупцям.</w:t>
      </w:r>
    </w:p>
    <w:p w:rsidR="00E97D03" w:rsidRDefault="00E97D03">
      <w:pPr>
        <w:spacing w:line="360" w:lineRule="auto"/>
        <w:ind w:firstLine="709"/>
        <w:rPr>
          <w:noProof/>
          <w:lang w:val="uk-UA"/>
        </w:rPr>
      </w:pPr>
      <w:bookmarkStart w:id="0" w:name="_GoBack"/>
      <w:bookmarkEnd w:id="0"/>
    </w:p>
    <w:sectPr w:rsidR="00E97D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71C"/>
    <w:rsid w:val="000751AF"/>
    <w:rsid w:val="00A5371C"/>
    <w:rsid w:val="00E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1437-6C50-4178-9ABA-333A0E0D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Суть та елементи товароруху</vt:lpstr>
    </vt:vector>
  </TitlesOfParts>
  <Manager>Менеджмент. Маркетинг. Реклама</Manager>
  <Company>Менеджмент. Маркетинг. Реклама</Company>
  <LinksUpToDate>false</LinksUpToDate>
  <CharactersWithSpaces>3368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Суть та елементи товароруху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2014-09-13T10:58:00Z</dcterms:created>
  <dcterms:modified xsi:type="dcterms:W3CDTF">2014-09-13T10:58:00Z</dcterms:modified>
  <cp:category>Менеджмент. Маркетинг. Реклама</cp:category>
</cp:coreProperties>
</file>