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B3" w:rsidRDefault="008069B3">
      <w:pPr>
        <w:pStyle w:val="1"/>
        <w:jc w:val="left"/>
        <w:rPr>
          <w:i/>
        </w:rPr>
      </w:pPr>
    </w:p>
    <w:p w:rsidR="008069B3" w:rsidRDefault="008069B3">
      <w:pPr>
        <w:pStyle w:val="1"/>
        <w:ind w:firstLine="720"/>
        <w:jc w:val="left"/>
        <w:rPr>
          <w:b w:val="0"/>
          <w:i/>
          <w:u w:val="single"/>
        </w:rPr>
      </w:pPr>
      <w:r>
        <w:rPr>
          <w:b w:val="0"/>
          <w:i/>
          <w:u w:val="single"/>
        </w:rPr>
        <w:t>Вступление</w:t>
      </w:r>
    </w:p>
    <w:p w:rsidR="008069B3" w:rsidRDefault="008069B3"/>
    <w:p w:rsidR="008069B3" w:rsidRDefault="008069B3">
      <w:pPr>
        <w:pStyle w:val="a7"/>
      </w:pPr>
      <w:r>
        <w:tab/>
        <w:t>Выбирая тему для курсовой работы, я заранее знал, что тема достаточно серьёзна и сложна, т.к. мне придётся раскрывать суть дискуссионных вопросов сегодняшней правовой и политической ситуации в Российской Федерации. Зная об этом, я умышленно отхожу от стандартного представления проблемы права народов на суверенность, как единичной проблемы не влекущей политико-правовых последствий в обществе (во всяком случае так хотят это представить нынешние представители российского истеблишмента), а как целого комплекса в первую очередь юридических и философских вопросов, которые по-видимому не будут разрешены в ближайшем будущем. Проблемы становления современного федеративного государства являются насущными и одними из важнейших для современной России. Во многом от того, удастся ли перейти к подлинно федеративному государству, зависит дальнейшая судьба нашей страны: сохранение единства государства, успешное проведение экономической реформы, демократизация политической жизни, интеграция с соседними государствами, эффективное функционирование законов и многое другое.</w:t>
      </w:r>
    </w:p>
    <w:p w:rsidR="008069B3" w:rsidRDefault="008069B3">
      <w:pPr>
        <w:jc w:val="both"/>
      </w:pPr>
      <w:r>
        <w:tab/>
        <w:t xml:space="preserve">Как известно, федерация представляет союзное государство. Отличие федерации от конфедерации заключается в том, что в последней решения правительства или других центральных органов управления конфедерацией не обязательны для исполнения субъектами конфедерации; соответственно в федеративном государстве (которым пока считается Россия) решения федерального центра </w:t>
      </w:r>
      <w:r>
        <w:rPr>
          <w:i/>
        </w:rPr>
        <w:t xml:space="preserve">обязательны </w:t>
      </w:r>
      <w:r>
        <w:t>(хотя, как мы знаем, на деле подчас бывает совсем по-иному) для исполнения субъектами федерации.  Россию принято называть договорной федерацией, т. к. договор 1992 г. «О распределении компетенции между центральной властью и субъектами федерации» по сути хоть и не вошёл в действующую Конституцию, но незримо присутствует в ней в той или иной форме особенно в содержании главы 3.</w:t>
      </w:r>
    </w:p>
    <w:p w:rsidR="008069B3" w:rsidRDefault="008069B3">
      <w:pPr>
        <w:ind w:firstLine="720"/>
        <w:jc w:val="both"/>
      </w:pPr>
      <w:r>
        <w:t xml:space="preserve"> Сама Конституция РФ закрепляет положение о том, что договоры и Конституция являются актами правового регулирования. Так, например, договоров «О разграничении предметов ведения и взаимном делегировании полномочий» между субъектами федерации и центром на сегодняшний день заключено более 40 (т.е. более 50% субъектов). Как видим характер нашей федерации меняется, трансформируясь посредством договоров и дезинтеграционных тенденций в некую ранее неизвестную форму сосуществования десятков народов на достаточно большой территории.</w:t>
      </w:r>
    </w:p>
    <w:p w:rsidR="008069B3" w:rsidRDefault="008069B3">
      <w:pPr>
        <w:ind w:firstLine="720"/>
        <w:jc w:val="both"/>
      </w:pPr>
      <w:r>
        <w:t>Право на суверенитет народа, однако, содержит в себе по крайней мере две сложные проблемы: во-первых, кого считать народом, и во-вторых, каковы пределы осуществления этого права.  Стоит отметить, что до сих пор не существует чёткого определения, что же такое народ. Под "</w:t>
      </w:r>
      <w:r>
        <w:rPr>
          <w:i/>
        </w:rPr>
        <w:t>народом</w:t>
      </w:r>
      <w:r>
        <w:t xml:space="preserve">" понимается сообщество с единой историей, языком, одинаковыми культурными характеристиками, члены которого разделяют идею, что они связаны друг с другом и что они отличаются от других групп своим своеобразием. Современное международное право целенаправленно утверждает, что право на самоопределение принадлежит народам, а не нациям, государствам или меньшинствам. Полное совпадение народа, нации и доминирующей групп населения редко встречается в большинстве стран, и любая попытка приблизиться к этому влечет за собой риск массовых нарушения прав человека и меньшинств. Суверенитет неразрывно связан с правом народа на самоопределение, в силу которого все народы свободно определяют свой политический статус, и осуществляют своё экономическое, социальное и культурное развитие. Народ не может быть лишён своих собственных средств к существованию на основании каких-либо прав, предъявляемых другими государствами. Реалии эпохи после распада СССР таковы, что движения за самоопределение вряд ли ослабнут в ближайшем будущем. Осуществление подобных прав в полном объёме не обязательно означает независимую государственность каждой отдельной этнической группы. Цель у всех этих стремлений одна: право людей определять свои политические пристрастия, влиять на процесс принятия затрагивающих их интересы решений в месте проживания, сохранять культурное, этническое, историческое или территориальное своеобразие. </w:t>
      </w:r>
    </w:p>
    <w:p w:rsidR="008069B3" w:rsidRDefault="008069B3">
      <w:pPr>
        <w:pStyle w:val="1"/>
        <w:ind w:left="720" w:firstLine="720"/>
        <w:jc w:val="left"/>
        <w:rPr>
          <w:rFonts w:ascii="Arial Narrow" w:hAnsi="Arial Narrow"/>
        </w:rPr>
      </w:pPr>
    </w:p>
    <w:p w:rsidR="008069B3" w:rsidRDefault="008069B3">
      <w:pPr>
        <w:pStyle w:val="1"/>
        <w:ind w:left="720" w:firstLine="720"/>
        <w:jc w:val="left"/>
        <w:rPr>
          <w:rFonts w:ascii="Arial Narrow" w:hAnsi="Arial Narrow"/>
        </w:rPr>
      </w:pPr>
    </w:p>
    <w:p w:rsidR="008069B3" w:rsidRDefault="008069B3">
      <w:pPr>
        <w:pStyle w:val="1"/>
        <w:ind w:left="720" w:firstLine="720"/>
        <w:jc w:val="left"/>
        <w:rPr>
          <w:rFonts w:ascii="Arial Narrow" w:hAnsi="Arial Narrow"/>
        </w:rPr>
      </w:pPr>
    </w:p>
    <w:p w:rsidR="008069B3" w:rsidRDefault="008069B3">
      <w:pPr>
        <w:pStyle w:val="1"/>
        <w:ind w:left="720" w:firstLine="720"/>
        <w:jc w:val="left"/>
        <w:rPr>
          <w:rFonts w:ascii="Arial Narrow" w:hAnsi="Arial Narrow"/>
        </w:rPr>
      </w:pPr>
      <w:r>
        <w:rPr>
          <w:rFonts w:ascii="Arial Narrow" w:hAnsi="Arial Narrow"/>
        </w:rPr>
        <w:t>Суверенитет:      проблема сепаратизма в России?</w:t>
      </w:r>
    </w:p>
    <w:p w:rsidR="008069B3" w:rsidRDefault="008069B3">
      <w:pPr>
        <w:jc w:val="both"/>
      </w:pPr>
    </w:p>
    <w:p w:rsidR="008069B3" w:rsidRDefault="008069B3">
      <w:pPr>
        <w:ind w:firstLine="720"/>
        <w:jc w:val="both"/>
      </w:pPr>
      <w:r>
        <w:t>Прежде чем рассматривать сам вопрос о самоопределении народов в РФ, мне хотелось бы немного остановиться на ключевых понятиях данной проблемы. Мне видится необходимость в подобном заострении внимания к этой теме, т.к. без понимания проблем регионального сепаратизма (как неотъемлемой составляющей самоопределения народов) невозможно осознать и прояснить суть процессов происходящих сейчас в нашей стране.</w:t>
      </w:r>
    </w:p>
    <w:p w:rsidR="008069B3" w:rsidRDefault="008069B3">
      <w:pPr>
        <w:ind w:firstLine="720"/>
        <w:jc w:val="both"/>
      </w:pPr>
      <w:r>
        <w:t xml:space="preserve">Начать хотелось бы с </w:t>
      </w:r>
      <w:r>
        <w:rPr>
          <w:i/>
        </w:rPr>
        <w:t>дезинтеграции</w:t>
      </w:r>
      <w:r>
        <w:t xml:space="preserve"> - распадения, расчленения целого на составные части. Эти фрагменты занимают неустойчивое положение между пребыванием в едином пространстве и обособлением (в том числе в его границах). Дезинтеграция не тождественна ни регионализму, ни сепаратизму; это процесс, вбирающий в себя черты того и другого. В дезинтеграции можно видеть и промежуточное состояние национально-государственного устройства, в котором соотношение центробежных и центростремительных тенденций способно резко меняться в зависимости от обстоятельств.</w:t>
      </w:r>
    </w:p>
    <w:p w:rsidR="008069B3" w:rsidRDefault="008069B3">
      <w:pPr>
        <w:jc w:val="both"/>
      </w:pPr>
      <w:r>
        <w:t>Сепаратизм - высшая точка дезинтеграции, ее переход в фазу открытого противостояния регионов единому пространству, их полного государственно-правового обособления.</w:t>
      </w:r>
    </w:p>
    <w:p w:rsidR="008069B3" w:rsidRDefault="008069B3">
      <w:pPr>
        <w:ind w:firstLine="720"/>
        <w:jc w:val="both"/>
      </w:pPr>
      <w:r>
        <w:t>Миновали ли дезинтеграционные процессы в России свою высшую точку? Эксперты и политологи высказывают на этот счет противоположные точки зрения, что вполне естественно. Центростремительные тенденции на российском пространстве сейчас перевешивают центробежные. Однако потеряв многие скрепы, сохранявшие ее целостность в составе СССР, Россия еще не нашла себя как новое национально-территориальное и территориально-административное образование, не сформировалась как государство - ни внутренне, ни внешне. Страна потеряла идеал жизнедеятельности, часть ее границ не демаркирована и не признана международным правом, а некоторые территории спорны. Государственность можно назвать рыхлой, она лишена единых принципов построения, регионы расползаются в разные стороны. Пространству, уникальному по протяженности, степени социально-экономической и этнической дифференциации населения, предстоит обрести новую структуру и цивилизационное лицо, при том, что факторы распада продолжают действовать.</w:t>
      </w:r>
    </w:p>
    <w:p w:rsidR="008069B3" w:rsidRDefault="008069B3">
      <w:pPr>
        <w:ind w:firstLine="720"/>
        <w:jc w:val="both"/>
      </w:pPr>
      <w:r>
        <w:t>Россия переживает бурную децентрализацию. Из краев и областей выделились автономные области, провозгласившие себя республиками (Карачаево-Черкесская, Адыгея, Алтай, Хакасия и др.). Некоторые регионы получили статус свободных экономических зон. Подписано около трех десятков договоров, устанавливающих особые отношения между Центром и субъектами Федерации. Фактически вышла из России Чечня.</w:t>
      </w:r>
    </w:p>
    <w:p w:rsidR="008069B3" w:rsidRDefault="008069B3">
      <w:pPr>
        <w:ind w:firstLine="720"/>
        <w:jc w:val="both"/>
      </w:pPr>
      <w:r>
        <w:t>Регионы нескрываемо противятся централизму и инерции административно-управленческого мышления, добиваясь политической и экономической самостоятельности. А поскольку советская традиция безнадежно девальвировала понятие "автономия", немало отечественных политиков и экспертов отождествляют такую позицию местных властей с сепаратизмом.</w:t>
      </w:r>
    </w:p>
    <w:p w:rsidR="008069B3" w:rsidRDefault="008069B3">
      <w:pPr>
        <w:ind w:firstLine="720"/>
        <w:jc w:val="both"/>
      </w:pPr>
      <w:r>
        <w:t xml:space="preserve">Действительно, российский вариант регионализма специфичен. Многие национальные и региональные правящие группировки перестают следовать общим нормам и устанавливают собственные правовые режимы. Они накладывают "вето" на действия Центра </w:t>
      </w:r>
      <w:r>
        <w:rPr>
          <w:rStyle w:val="a6"/>
        </w:rPr>
        <w:footnoteReference w:id="1"/>
      </w:r>
      <w:r>
        <w:t>, в обход российских законов вступают в союзы с государствами внутри и вне СНГ, бесконтрольно участвуют во внешнеэкономических и внешнеполитических акциях. Эти действия вполне можно расценивать как симптомы сепаратизма, хотя он и не проявляется в логически очищенной, идеальной форме. Диапазон таких устремлений широк: от явно выраженных до скрытых, от обособления в отдельных сферах (правовой, экономический и прочий сепаратизм) до тяги к полному отделению от России. Уловить, где кончается стремление к широкой самостоятельности в составе Федерации и начинается тяга к сецессии, бывает подчас непросто. Сторонники дезинтеграции как бы балансируют на грани и, смотря по обстоятельствам, способны сделать шаги и в ту, и в другую сторону.</w:t>
      </w:r>
    </w:p>
    <w:p w:rsidR="008069B3" w:rsidRDefault="008069B3">
      <w:pPr>
        <w:ind w:firstLine="720"/>
        <w:jc w:val="both"/>
      </w:pPr>
      <w:r>
        <w:t xml:space="preserve">И регионалисты, и сепаратисты добиваются </w:t>
      </w:r>
      <w:r>
        <w:rPr>
          <w:i/>
        </w:rPr>
        <w:t>суверенитета</w:t>
      </w:r>
      <w:r>
        <w:t xml:space="preserve"> для субъектов Федерации. Они наделяют это понятие тремя общепризнанными чертами: наличие публичной власти, распространение юрисдикции на определенную территорию и право взимать налоги. Но если первые выступают за национальный и региональный суверенитет, то вторые - за суверенитет государственный, что чревато распадом России на отдельные княжества.</w:t>
      </w:r>
    </w:p>
    <w:p w:rsidR="008069B3" w:rsidRDefault="008069B3">
      <w:pPr>
        <w:ind w:firstLine="720"/>
        <w:jc w:val="both"/>
      </w:pPr>
      <w:r>
        <w:t>Вместе с тем содержание, вкладываемое теми или иными политиками и движениями в слово "суверенитет", бывает часто размытым. Терминологическая путаница во многом объясняется тем, что в российских условиях перестают работать общепринятые представления о законе, государстве и его территориях. Эти понятия продолжают употреблять, поскольку замены нет. На мой взгляд, перемены во взаимоотношениях между российским Центром и многими регионами неплохо описываются понятием "дезинтеграция".</w:t>
      </w:r>
    </w:p>
    <w:p w:rsidR="008069B3" w:rsidRDefault="008069B3">
      <w:pPr>
        <w:pStyle w:val="2"/>
      </w:pPr>
    </w:p>
    <w:p w:rsidR="008069B3" w:rsidRDefault="008069B3">
      <w:pPr>
        <w:pStyle w:val="2"/>
      </w:pPr>
      <w:r>
        <w:t>Факторы дезинтеграции</w:t>
      </w:r>
    </w:p>
    <w:p w:rsidR="008069B3" w:rsidRDefault="008069B3">
      <w:pPr>
        <w:jc w:val="both"/>
      </w:pPr>
    </w:p>
    <w:p w:rsidR="008069B3" w:rsidRDefault="008069B3">
      <w:pPr>
        <w:jc w:val="both"/>
      </w:pPr>
      <w:r>
        <w:t>Условно можно выделить пять групп факторов, устойчиво питающих центробежные тенденции в современной России.</w:t>
      </w:r>
    </w:p>
    <w:p w:rsidR="008069B3" w:rsidRDefault="008069B3">
      <w:pPr>
        <w:jc w:val="both"/>
      </w:pPr>
    </w:p>
    <w:p w:rsidR="008069B3" w:rsidRDefault="008069B3">
      <w:pPr>
        <w:jc w:val="both"/>
      </w:pPr>
      <w:r>
        <w:t>1. Историко-культурные факторы. Этнонациональная и региональная консолидация народов России, их обостренное отношение к своей атрибутике (языку, культуре, территории) - это, с одной стороны, реванш древних социокультурных различий, которые центральная власть долгое время подавляла, а с другой - ответ на введенную после революции систему административно-территориального деления, явно не соответствовавшую отечественным реалиям.</w:t>
      </w:r>
    </w:p>
    <w:p w:rsidR="008069B3" w:rsidRDefault="008069B3">
      <w:pPr>
        <w:ind w:firstLine="720"/>
        <w:jc w:val="both"/>
      </w:pPr>
      <w:r>
        <w:t xml:space="preserve">Говорят, будто многовековая жестко авторитарная политика разрушила национальное и региональное своеобразие России. Это - упрощение сложной проблемы. Для Российской империи, созданию которой положило начало присоединение Казани (1552 год) и Астрахани (1556 год), основной задачей была не культурная и региональная ассимиляция, а безопасность государства. Входившие в ее состав мусульмане Поволжья и Северного Кавказа, ламаисты Южной Сибири и калмыцкой степи сохранили свой строй жизни, языки и религию. Царизм добивался превращения покоренных народов в лояльных подданных, не покушаясь на их национально-культурную автономию. </w:t>
      </w:r>
    </w:p>
    <w:p w:rsidR="008069B3" w:rsidRDefault="008069B3">
      <w:pPr>
        <w:ind w:firstLine="720"/>
        <w:jc w:val="both"/>
      </w:pPr>
      <w:r>
        <w:t>Иными словами, так называемая этнократия, то есть власть, основанная на принципе крови и этнического родства,  - не была главной объединяющей формой социального сосуществования индивидов в России. Империя строилась на основе надэтнического принципа подданства, который, однако, серьезно нарушался. При форсированном строительстве общероссийской нации (преимущественно сверху) во второй половине XIX - начале ХХ веков применялись и методы этнократического правления. Этнические меньшинства справедливо расценивали действия последних царей по принудительной ассимиляции как нарушение имперских "правил игры" в пользу русской этнократии.</w:t>
      </w:r>
    </w:p>
    <w:p w:rsidR="008069B3" w:rsidRDefault="008069B3">
      <w:pPr>
        <w:jc w:val="both"/>
      </w:pPr>
      <w:r>
        <w:t>Федерацией дореволюционная Россия, разумеется, не была, но тем не менее обществу не был чужд опыт культурно-политического регионализма. Вспомним институт земства с его традицией самоуправления; жители страны вообще склонны были определять себя по месту проживания или по конфессиональной принадлежности ("мы - рязанские" или "мы - православные").</w:t>
      </w:r>
    </w:p>
    <w:p w:rsidR="008069B3" w:rsidRDefault="008069B3">
      <w:pPr>
        <w:ind w:firstLine="720"/>
        <w:jc w:val="both"/>
        <w:rPr>
          <w:lang w:val="en-US"/>
        </w:rPr>
      </w:pPr>
      <w:r>
        <w:t>Революция 1917 года навязала обществу классовый подход. Религия, объявленная "опиумом народа", перестала выполнять идентифицирующие функции. В национальном начале большевики усматривали препятствие на пути социалистического универсализма и пролетарского интернационализма. В 60-е годы идеологи КПСС выдвинули тезис о советском народе как новой исторической общности людей, который игнорировал этничность и предполагал формирование наднационального сознания.</w:t>
      </w:r>
    </w:p>
    <w:p w:rsidR="008069B3" w:rsidRDefault="008069B3">
      <w:pPr>
        <w:ind w:firstLine="720"/>
        <w:jc w:val="both"/>
      </w:pPr>
      <w:r>
        <w:t xml:space="preserve">Совсем не учитывать национально-региональную пестроту России власть, разумеется, не могла. Принятый ей принцип национально-территориального деления и неравноправия различных административных единиц нес в себе разрушительный потенциал, сохраняющийся и поныне в форме дезинтеграционных тенденций. Их поддерживает и другое "наследие" советской эпохи - воспоминания о постоянной перекройке территории и частом изменении границ административно-территориальных единиц </w:t>
      </w:r>
      <w:r>
        <w:rPr>
          <w:rStyle w:val="a6"/>
        </w:rPr>
        <w:footnoteReference w:id="2"/>
      </w:r>
      <w:r>
        <w:t>. Не стерся из исторической памяти и более глубокий пласт - времена Гражданской войны, когда десятки городов и областей на территории России провозгласили себя независимыми государствами. В итоге крупные группы россиян не считают внутренние границы постоянными и незыблемыми.</w:t>
      </w:r>
    </w:p>
    <w:p w:rsidR="008069B3" w:rsidRDefault="008069B3">
      <w:pPr>
        <w:jc w:val="both"/>
      </w:pPr>
      <w:r>
        <w:t>2. Политико-юридические факторы. Кризис современной российской государственности коренится в принципах ее построения. Она создавалась не традиционным для федераций способом, то есть не по воле субъектов, передающих часть полномочий Центру, а "сверху": федеральные власти провозгласили части государства субъектами РФ своими актами (хотя и по их добровольному согласию). В умах многих руководителей и в политике официальных структур сохраняется наследие советской эпохи - унитаризм. Центр по инерции считает, что региональное многообразие подрывает единство страны. Даже ослабев, он стремится командовать, хотя не имеет ни необходимых для этого рычагов управления, ни разработанной национальной и региональной политики.</w:t>
      </w:r>
    </w:p>
    <w:p w:rsidR="008069B3" w:rsidRDefault="008069B3">
      <w:pPr>
        <w:ind w:firstLine="720"/>
        <w:jc w:val="both"/>
      </w:pPr>
      <w:r>
        <w:t>Одновременно Москва заигрывает с регионами. Рассчитывая таким образом "купить" лояльность местных элит, она закрывает глаза на факты несоблюдения федеральных законов и в нарушение конституции устанавливает с местной властью особые отношения, создающие систему параллельного права. По существу, целостность России становится объектом торга между федеральным Центром и региональными элитами. Москва дрейфует в сторону договорной федерации, грань которой с конфедерацией размыта. Кроме того, любой такой договор влечет за собой материальные расходы и отрывает средства от других, порой слабее развитых регионов, закрепляя неравенство субъектов федерации между собой и по отношению к Центру, усиливая тем самым дезинтеграционные процессы.</w:t>
      </w:r>
    </w:p>
    <w:p w:rsidR="008069B3" w:rsidRDefault="008069B3">
      <w:pPr>
        <w:ind w:firstLine="720"/>
        <w:jc w:val="both"/>
      </w:pPr>
      <w:r>
        <w:t>Федеральная власть до сих пор не переосмыслила критически лозунга суверенизации ("берите столько суверенитета, сколько можете переварить"), выдвинутого в борьбе против союзного государства. Если поначалу он способствовал национальной и региональной консолидации, то позднее обернулся против целостности самой России.</w:t>
      </w:r>
    </w:p>
    <w:p w:rsidR="008069B3" w:rsidRDefault="008069B3">
      <w:pPr>
        <w:ind w:firstLine="720"/>
        <w:jc w:val="both"/>
      </w:pPr>
      <w:r>
        <w:t xml:space="preserve">Стихийный и хаотичный процесс складывания государственности усугубляет несовершенство действующего законодательства. В основу построения Российской Федерации положены два противоречащих друг другу принципа - этнический и территориальный. Множество спорных конституционных положений, противоречивых указов и постановлений о функциях Центра и регионов позволяет местным элитам толковать эти документы в свою пользу. Неясно, по какому принципу разграничиваются предметы ведения и полномочия между центральной властью и субъектами федерации. Не определено, чем край отличается от административной области. Неясны полномочия автономных округов: с одной стороны, они получили по конституции равные права с другими субъектами федерации, но с другой - сделана оговорка о том, что они входят в состав краев или областей. Это создает правовой парадокс: </w:t>
      </w:r>
      <w:r>
        <w:rPr>
          <w:i/>
        </w:rPr>
        <w:t>равноправие субъекта в составе другого субъекта.</w:t>
      </w:r>
    </w:p>
    <w:p w:rsidR="008069B3" w:rsidRDefault="008069B3">
      <w:pPr>
        <w:ind w:firstLine="720"/>
        <w:jc w:val="both"/>
      </w:pPr>
      <w:r>
        <w:t>Самостоятельность регионов заметно возросла после прошедших губернаторских выборов. Перестала существовать властная вертикаль президент - губернаторы. Разумеется, она была несовершенной: часть губернаторов и раньше была выборной, многие из них действовали бесконтрольно. Тем не менее президент мог без долгих разговоров наказать и снять с должности провинившегося, с его точки зрения, главу администрации, что и делал не раз. Теперь же губернаторы получили почти монопольную власть, и у них меняются ориентиры. Они чувствуют ответственность только перед избирателями и местными группировками, оказывающими им финансовую и иную поддержку. Соответственно, региональные элиты начинают считать себя самодостаточной силой, способной прожить и без Центра.</w:t>
      </w:r>
    </w:p>
    <w:p w:rsidR="008069B3" w:rsidRDefault="008069B3">
      <w:pPr>
        <w:jc w:val="both"/>
        <w:rPr>
          <w:lang w:val="en-US"/>
        </w:rPr>
      </w:pPr>
      <w:r>
        <w:t>3. Социально-экономические факторы. Стремление отдалиться от Центра вызывают также трудности и неудачи экономических реформ, их высокая социальная цена. Российские регионы резко отличаются друг от друга по эффективности производства, уровню благосостояния граждан и размерам капитальных вложений. К началу реформ Федерация объединяла субъекты, находившиеся на далеко стоящих друг от друга ступенях общественного развития - доиндустриальной (Тува, Дагестан) и постиндустриальной (Москва, Ленинград). В 1990 году душевой национальный доход, пущенный на потребление, колебался от 1,3 тыс. рублей в Дагестане до 4 тыс. рублей в Москве.</w:t>
      </w:r>
    </w:p>
    <w:p w:rsidR="008069B3" w:rsidRDefault="008069B3">
      <w:pPr>
        <w:jc w:val="both"/>
      </w:pPr>
      <w:r>
        <w:t>В России сейчас 10 регионов-доноров, способных жить на собственные средства</w:t>
      </w:r>
      <w:r>
        <w:rPr>
          <w:rStyle w:val="a6"/>
        </w:rPr>
        <w:footnoteReference w:id="3"/>
      </w:r>
      <w:r>
        <w:t xml:space="preserve">. При этом некоторые регионы, получающие поддержку, живут лучше доноров. Естественно, это вызывает раздражение и нежелание "кормить" других. </w:t>
      </w:r>
    </w:p>
    <w:p w:rsidR="008069B3" w:rsidRDefault="008069B3">
      <w:pPr>
        <w:ind w:firstLine="720"/>
        <w:jc w:val="both"/>
      </w:pPr>
      <w:r>
        <w:t>Симптоматично и создание крупных межрегиональных ассоциаций, которые поддерживают между собой экономические связи, договариваются и согласовывают требования, предъявляемые Центру ("Северо-Запад", "Черноземье", Ассоциация Центрального региона России, "Большая Волга", "Сибирское соглашение", Ассоциация республик, краев и областей Северного Кавказа, Уральская и Дальневосточная ассоциации).</w:t>
      </w:r>
    </w:p>
    <w:p w:rsidR="008069B3" w:rsidRDefault="008069B3">
      <w:pPr>
        <w:jc w:val="both"/>
      </w:pPr>
      <w:r>
        <w:t>4. Геополитические и национально-конфессиональные факторы. Осознание слабости российского государства, не способного даже вовремя выплатить зарплаты и пенсии, обуздать преступность, благоприятствует распространению идей обособления и самостоятельного вхождения в тюркский, европейский или тихоокеанский "дома". К тому же мусульманские народы, воспитанные на законах шариата, воспринимают Москву как источник распространения насилия и безнравственности. В республиках с широким распространением ислама многие рассматривали уход российских войск из Чечни как собственную победу. Тревожные тенденции противостояния славянско-православной и тюркско-мусульманской духовных традиций подтверждают известную западную версию о "дуге нестабильности" от Югославии до Урала и Сибири.</w:t>
      </w:r>
    </w:p>
    <w:p w:rsidR="008069B3" w:rsidRDefault="008069B3">
      <w:pPr>
        <w:ind w:firstLine="720"/>
        <w:jc w:val="both"/>
      </w:pPr>
      <w:r>
        <w:t>Фактическое отделение Чечни означает поражение принципа неприкосновенности границ, с соблюдением которого распадался СССР и строилось все постсоветское пространство. Если внешний мир признает Чечню независимым государством, идея самоопределения и выхода из состава России может стать господствующей и в политике некоторых других субъектов Федерации [11]. Впрочем, дезинтеграцию России и сейчас стимулируют страны, упорно борющиеся за ее отдельные культурно-исторические части. Иран и Турция призывают мусульман Северного Кавказа возвратиться к ценностям ислама. Турция и Саудовская Аравия пытаются идеологически привязать к себе Татарстан и Башкортостан. За буддийскими республиками - Калмыкией, Тувой и Бурятией пристально наблюдает Далай-лама.</w:t>
      </w:r>
    </w:p>
    <w:p w:rsidR="008069B3" w:rsidRDefault="008069B3">
      <w:pPr>
        <w:ind w:firstLine="720"/>
        <w:jc w:val="both"/>
      </w:pPr>
      <w:r>
        <w:t>Пограничные страны дальнего зарубежья (за исключением Норвегии) "осваивают" родственные им культурно-исторические регионы России. Финляндия стремится напомнить о себе в автономиях, где проживают финно-угорские народы (9 регионов с общим населением 7,5 млн. человек, среди этой группы не решены до конца проблемы малочисленных народов, таких как вепсы, карелы, чудь и др.). В самой Финляндии время от времени проводятся опросы общественного мнения об отношении к возможности присоединения Карелии. Китайцы, выполняя заветы Мао, нелегально проникают в южную часть Дальнего Востока, откуда все они были выселены Сталиным. В Монголии тоже время от времени появляется идея создания "Великой Монголии" за счет монголоязычных регионов "северного соседа" (Бурятии, Тувы и Читинской области).</w:t>
      </w:r>
    </w:p>
    <w:p w:rsidR="008069B3" w:rsidRDefault="008069B3">
      <w:pPr>
        <w:jc w:val="both"/>
      </w:pPr>
    </w:p>
    <w:p w:rsidR="008069B3" w:rsidRDefault="008069B3">
      <w:pPr>
        <w:ind w:firstLine="720"/>
        <w:jc w:val="both"/>
      </w:pPr>
      <w:r>
        <w:t>Идеи обособления получают некоторый отклик в массовом сознании россиян. Например, в 1995 году от 25 до 40% опрошенных в различных регионах разделяли суждение о том, что "каждый народ, проживающий на территории РФ, должен иметь свою государственность", причем наибольшее число таких ответов пришлось на представителей титульных наций. От четверти до половины опрошенных представителей титульных наций в Башкортостане, Саха (Якутии), Бурятии согласились с мнением, что "Россия - это территория Российской Федерации за исключением бывших автономных республик". Исследование 1994 года показало значительный удельный вес поддерживающих идею выхода субъектов Федерации из России.</w:t>
      </w:r>
    </w:p>
    <w:p w:rsidR="008069B3" w:rsidRDefault="008069B3">
      <w:pPr>
        <w:ind w:firstLine="720"/>
        <w:jc w:val="both"/>
      </w:pPr>
      <w:r>
        <w:t>Сторонники сецессии явно преобладают среди титульных народов, но вместе с тем регионализация сознания происходит и у заметной части русских. Ввиду слабости федерального Центра они считают целесообразным поддержать местную власть, даже если ее текущая национальная политика, по сути, направлена против них.</w:t>
      </w:r>
      <w:r>
        <w:rPr>
          <w:lang w:val="en-US"/>
        </w:rPr>
        <w:t xml:space="preserve"> </w:t>
      </w:r>
      <w:r>
        <w:t>Вероятно, далеко не все говорящие о возможности выхода своих территориальных образований из России действительно этого хотят. Некоторые лишь поддерживают особый статус "своих" республик, краев и областей в противовес имперским устремлениям Центра. Заявления о "праве на выход" - это одно из средств давления на Москву.</w:t>
      </w:r>
    </w:p>
    <w:p w:rsidR="008069B3" w:rsidRDefault="008069B3">
      <w:pPr>
        <w:ind w:firstLine="720"/>
        <w:jc w:val="both"/>
      </w:pPr>
      <w:r>
        <w:t>В Алтайском крае 63,5% респондентов были убеждены, что нынешнее правительство России относится к Сибири как к колонии (апрель 1995 года). Обосновывая свое мнение, опрошенные ссылались на одностороннюю перекачку средств из края в Москву, на то, что изоляция края усиливается из-за высоких тарифов на пассажирский транспорт, сокращения передач ОРТ на Алтай. 13,5% респондентов видели решение проблемы в отделении Сибири от России (19,4% опрошенных частично разделяли эту позицию). Примечательно, что сепаратистские настроения на Алтае переплетаются с национально-патриотической идеологией. Многие из тех, кто поддерживает отделение края, говорили о вымышленном ими Сибирском государстве как выразителе национальных интересов русских и упрекали современные федеральные власти в нерусскости проводимой политики (как внутренней, так и внешней)</w:t>
      </w:r>
      <w:r>
        <w:rPr>
          <w:rStyle w:val="a6"/>
        </w:rPr>
        <w:footnoteReference w:id="4"/>
      </w:r>
      <w:r>
        <w:t>.</w:t>
      </w:r>
    </w:p>
    <w:p w:rsidR="008069B3" w:rsidRDefault="008069B3">
      <w:pPr>
        <w:ind w:firstLine="720"/>
        <w:jc w:val="both"/>
      </w:pPr>
      <w:r>
        <w:t>Впрочем, радикальные планы полномасштабного самоопределения Сибири и отдельных ее регионов существуют не только на Алтае. Убедиться в этом можно было в ходе предвыборных баталий 1993-1994 годов. Тогда Северобайкальский союз ветеранов и первопроходцев БАМа предложил провести референдум о создании Байкало-Амурской демократической республики. Бурят-Монгольская народная партия строила свою избирательную кампанию на идее создания Великой Бурятии в составе существующей Республики Бурятия, Усть-Ордынского Бурятского и Агинского Бурятского автономных округов, а также других районов с бурятским населением - в расчете на последующее объединение с Монголией. В Иркутской области и Красноярском крае обсуждалась мысль провозгласить Средне-Сибирскую (Енисейско-Ангарскую) республику, на Дальнем Востоке - воссоздать существовавшую в 1920-1922 годах Дальневосточную республику. Сегодня идея государственной самостоятельности Сибири, не находя прямого воплощения в сфере практической политики, тем не менее подспудно влияет на поведение региональных лидеров.</w:t>
      </w:r>
    </w:p>
    <w:p w:rsidR="008069B3" w:rsidRDefault="008069B3">
      <w:pPr>
        <w:ind w:firstLine="720"/>
        <w:jc w:val="both"/>
      </w:pPr>
    </w:p>
    <w:p w:rsidR="008069B3" w:rsidRDefault="008069B3">
      <w:pPr>
        <w:ind w:firstLine="720"/>
        <w:jc w:val="both"/>
      </w:pPr>
      <w:r>
        <w:t>Реально и потенциально к тотальному суверенитету в большей степени тяготеют следующие регионы:</w:t>
      </w:r>
    </w:p>
    <w:p w:rsidR="008069B3" w:rsidRDefault="008069B3">
      <w:pPr>
        <w:numPr>
          <w:ilvl w:val="0"/>
          <w:numId w:val="3"/>
        </w:numPr>
        <w:jc w:val="both"/>
      </w:pPr>
      <w:r>
        <w:t xml:space="preserve">с ведущей ролью </w:t>
      </w:r>
      <w:r>
        <w:rPr>
          <w:i/>
        </w:rPr>
        <w:t>национального</w:t>
      </w:r>
      <w:r>
        <w:t xml:space="preserve"> фактора (например, Татарстан, Башкортостан, Тува, Дагестан);</w:t>
      </w:r>
    </w:p>
    <w:p w:rsidR="008069B3" w:rsidRDefault="008069B3">
      <w:pPr>
        <w:numPr>
          <w:ilvl w:val="0"/>
          <w:numId w:val="4"/>
        </w:numPr>
        <w:jc w:val="both"/>
      </w:pPr>
      <w:r>
        <w:t xml:space="preserve">с ведущей ролью </w:t>
      </w:r>
      <w:r>
        <w:rPr>
          <w:i/>
        </w:rPr>
        <w:t>внешнеэкономического</w:t>
      </w:r>
      <w:r>
        <w:t xml:space="preserve"> фактора (например, Калининградская, Амурская и Сахалинская области, Приморский и Хабаровский края),</w:t>
      </w:r>
    </w:p>
    <w:p w:rsidR="008069B3" w:rsidRDefault="008069B3">
      <w:pPr>
        <w:numPr>
          <w:ilvl w:val="0"/>
          <w:numId w:val="5"/>
        </w:numPr>
        <w:tabs>
          <w:tab w:val="clear" w:pos="360"/>
          <w:tab w:val="num" w:pos="420"/>
        </w:tabs>
        <w:ind w:left="420"/>
        <w:jc w:val="both"/>
      </w:pPr>
      <w:r>
        <w:t xml:space="preserve">с ведущей ролью </w:t>
      </w:r>
      <w:r>
        <w:rPr>
          <w:i/>
        </w:rPr>
        <w:t>ресурсного</w:t>
      </w:r>
      <w:r>
        <w:t xml:space="preserve"> фактора (например, Коми, Саха (Якутия), Ямало-Ненецкий, Ханты-Мансийский и Таймырский (Долгано-Ненецкий) автономные округа).</w:t>
      </w:r>
    </w:p>
    <w:p w:rsidR="008069B3" w:rsidRDefault="008069B3">
      <w:pPr>
        <w:pStyle w:val="a8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Разумеется, по степени обособления от Центра регионы отличаются друг от друга. Сильнее всего это ощущается в Татарстане, Башкортостане и Саха (Якутии). С правовой точки зрения эти республики уже фактически независимы: их конституции и законы противоречат Конституции и законам РФ. Их особые статусы, закрепленные в договорах о разграничении полномочий, дают им огромные льготы. Например, Саха (Якутия), добывающая 98% российских алмазов, получила монопольное право на их добычу и продажу. В Татарстане и Башкортостане из-под юрисдикции Центра выведены такие рентабельные отрасли, как нефтедобыча, нефтепереработка, энергетика. Республики начинают формировать свой золотой запас, задумываются о собственной валюте. В</w:t>
      </w:r>
      <w:r>
        <w:t xml:space="preserve"> </w:t>
      </w:r>
      <w:r>
        <w:rPr>
          <w:rFonts w:ascii="Times New Roman" w:hAnsi="Times New Roman"/>
          <w:sz w:val="24"/>
        </w:rPr>
        <w:t>договоре Российской Федерации и Республики Татарстан «О разграничении предметов ведения и взаимном делегировании</w:t>
      </w:r>
    </w:p>
    <w:p w:rsidR="008069B3" w:rsidRDefault="008069B3">
      <w:pPr>
        <w:pStyle w:val="a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полномочий между органами государственной власти Российской Федерации</w:t>
      </w:r>
    </w:p>
    <w:p w:rsidR="008069B3" w:rsidRDefault="008069B3">
      <w:pPr>
        <w:pStyle w:val="a7"/>
      </w:pPr>
      <w:r>
        <w:t>и органами государственной власти Республики Татарстан» от 15 февраля 1994 г. есть даже положение о Национальном банке Татарстана. Так правовой сепаратизм создает базу, как мы видим, для сепаратизма экономического.</w:t>
      </w:r>
    </w:p>
    <w:p w:rsidR="008069B3" w:rsidRDefault="008069B3">
      <w:pPr>
        <w:jc w:val="both"/>
      </w:pPr>
      <w:r>
        <w:t>Иные мотивы к обособлению действуют в республиках Северного Кавказа, которые на 80-90% живут за счет дотаций. Здесь главную роль играет исторический образ России как метрополии, не раз прибегавшей к силе (Кавказская война 1817-1864 годов, депортации 1943-1944 годов, война в Чечне в 1994-1996 годах).</w:t>
      </w:r>
    </w:p>
    <w:p w:rsidR="008069B3" w:rsidRDefault="008069B3">
      <w:pPr>
        <w:ind w:firstLine="720"/>
        <w:jc w:val="both"/>
      </w:pPr>
      <w:r>
        <w:t>Российский и мировой опыт показывает, что к сецессии могут тяготеть как бедные регионы, населенные национальными меньшинствами, которые считают, что их дискриминируют, так и регионы богатые, стремящиеся отделиться от бедных соседей (европейские примеры - Фландрия, Северная Италия, Каталония).</w:t>
      </w:r>
    </w:p>
    <w:p w:rsidR="008069B3" w:rsidRDefault="008069B3">
      <w:pPr>
        <w:ind w:firstLine="720"/>
        <w:jc w:val="both"/>
      </w:pPr>
      <w:r>
        <w:t xml:space="preserve">Госсовет Удмуртии, например, принял закон, который в нарушение республиканской конституции ликвидировал местное самоуправление на уровне районов и городов, заменив его назначаемыми администрациями. Примечательно, что руководство Удмуртии поддержали традиционные законоборцы и получатели привилегий: Татарстан, Башкортостан, Бурятия и еще 15 республик. Это симптом того, что противники федерального законодательства переходят к согласованию своих действий. Лишь вмешательство российского президента и Конституционного суда заставило Госсовет Удмуртии отменить свое решение. Дело не ограничивается одной Удмуртией. В последнее время федеральная власть вообще ориентируется на создание системы сдержек и противовесов своеволию губернаторов при опоре на органы местного самоуправления. </w:t>
      </w:r>
    </w:p>
    <w:p w:rsidR="008069B3" w:rsidRDefault="008069B3">
      <w:pPr>
        <w:ind w:firstLine="720"/>
        <w:jc w:val="both"/>
      </w:pPr>
      <w:r>
        <w:t>Вторая разновидность "внутреннего" сепаратизма наблюдается среди субъектов Федерации, входящих в "матрешечные" регионы; они стремятся отделиться от региональной "метрополии" и достичь "малой" независимости в составе России. Зачастую это стремление приводит к острым конфликтам. Такова, например, ситуация в Тюменской области, где богатые нефтью и газом Ханты-Мансийский и Ямало-Ненецкий автономные округа рассчитывают путем отделения резко увеличить налоговые поступления в собственный бюджет. Область же, которая без этих округов сразу обеднеет, упорно сопротивляется. Сходное положение - в Красноярском крае, из которого хочет выйти богатый драгоценными металлами Таймырский (Долгано-Ненецкий) автономный округ.</w:t>
      </w:r>
    </w:p>
    <w:p w:rsidR="008069B3" w:rsidRDefault="008069B3">
      <w:pPr>
        <w:ind w:firstLine="720"/>
        <w:jc w:val="both"/>
      </w:pPr>
      <w:r>
        <w:t>К проявлениям "внутреннего" сепаратизма можно отнести и события в Кабардино-Балкарии (ноябрь 1996 года), где Съезд балкарского народа провозгласил создание Балкарской Республики, подчеркнув, что не в пример Чечне она не намерена выходить из состава России. Перед нами - пример того, что в наэлектризованной российской обстановке сепаратистский взрыв может произойти даже в, казалось бы, спокойном месте: ведь кабардинцы и балкарцы прежде не конфликтовали друг с другом; более того, именно в Нальчике периодически проходили конференции по разрешению чеченско-российского кризиса и установлению мира на Северном Кавказе.</w:t>
      </w:r>
    </w:p>
    <w:p w:rsidR="008069B3" w:rsidRDefault="008069B3">
      <w:pPr>
        <w:ind w:firstLine="720"/>
        <w:jc w:val="both"/>
        <w:rPr>
          <w:lang w:val="en-US"/>
        </w:rPr>
      </w:pPr>
      <w:r>
        <w:t>Ряд субъектов Федерации</w:t>
      </w:r>
      <w:r>
        <w:rPr>
          <w:lang w:val="en-US"/>
        </w:rPr>
        <w:t xml:space="preserve"> </w:t>
      </w:r>
      <w:r>
        <w:t>провозгласивших в 1993 году свой суверенитет в надежде на скорейшее процветание, это решение уже пересмотрели. Первой "наелась" суверенитетом Калмыкия, которая в принятом в 1994 году Степном Уложении (Основном законе республики) отказалась от государственного суверенитета. Затем решения о выходе из краев (областей) отозвали некоторые автономные округа, получившие по конституции равные права с другими субъектами Российской Федерации. Так поступили, к примеру, экономически слаборазвитые Коми-Пермяцкий и Усть-Ордынский Бурятский автономные округа, входящие соответственно в Пермскую и Иркутскую области. Там остро ощутили, как много потеряли после выхода из своих областей, после чего изъявили желание вернуться под "родительскую кровлю". Однако области-доноры теперь не высказывают заинтересованности в их возвращении. Тем более что округа хотят воссоединиться экономически и финансово, а политический суверенитет сохранить.</w:t>
      </w:r>
    </w:p>
    <w:p w:rsidR="008069B3" w:rsidRDefault="008069B3">
      <w:pPr>
        <w:jc w:val="both"/>
      </w:pPr>
      <w:r>
        <w:t xml:space="preserve">Мне не хотелось бы рассматривать сценарии развития ситуации в России, т.к. это скорее относится к сфере политологии, нежели юриспруденции, но всё же эти науки тесно взаимосвязаны, и один из возможных вариантов развития событий я приведу (хотя бы потому, что он не пессимистичен): при соблюдении равновесия между децентрализацией и строго </w:t>
      </w:r>
      <w:r>
        <w:rPr>
          <w:i/>
        </w:rPr>
        <w:t>правовым</w:t>
      </w:r>
      <w:r>
        <w:t xml:space="preserve"> централизмом власть не будет чрезмерно концентрироваться на региональном уровне. Ее рациональное перераспределение между Федерацией, ее субъектами и органами местного самоуправления не даст ни одному из этих ярусов перевеса, который позволял бы разрушить любой другой. При этом Федерация должна располагать контрольными функциями, необходимыми для поддержания устойчивости всей системы.</w:t>
      </w:r>
    </w:p>
    <w:p w:rsidR="008069B3" w:rsidRDefault="008069B3">
      <w:pPr>
        <w:ind w:firstLine="720"/>
        <w:jc w:val="both"/>
      </w:pPr>
      <w:r>
        <w:t>Чтобы реализовать сценарий "нового федерализма", который избавил бы Россию от сепаратизма, придется решить множество сложнейших проблем. Это и успех реформ, и преодоление идейной нетерпимости (в частности, страха федеральной власти перед сепаратизмом и недоверия регионов к "имперскому" Центру), и пересмотр традиционных принципов государственного строительства "сверху", дополнение их "самоорганизацией" населения, и утверждение новых духовных ориентиров. России необходимо вернуть временно утраченное представление о себе самой, восстановить единую общенациональную перспективу и согласие по поводу основополагающих ценностей и принципов жизнеустройства. Со всей остротой встанет и проблема определения своей новой роли Центром, который в России никогда не был исключительно географическим понятием, а задавал общие параметры и цели развития. В последнее время всё отчётливее звучат предложения по созданию «мягкой» конфедерации, но это скорее вопрос ближайших десятилетий.</w:t>
      </w:r>
    </w:p>
    <w:p w:rsidR="008069B3" w:rsidRDefault="008069B3">
      <w:pPr>
        <w:ind w:firstLine="720"/>
        <w:jc w:val="both"/>
      </w:pPr>
      <w:r>
        <w:t>Как бы то ни было, Россия в очередной раз стоит перед историческим выбором, от которого зависит будущее не только нашей страны, но и всего мира.</w:t>
      </w:r>
    </w:p>
    <w:p w:rsidR="008069B3" w:rsidRDefault="008069B3">
      <w:pPr>
        <w:jc w:val="both"/>
      </w:pPr>
    </w:p>
    <w:p w:rsidR="008069B3" w:rsidRDefault="008069B3">
      <w:pPr>
        <w:jc w:val="both"/>
        <w:rPr>
          <w:rFonts w:ascii="Arial" w:hAnsi="Arial"/>
          <w:b/>
          <w:sz w:val="28"/>
        </w:rPr>
      </w:pPr>
      <w:r>
        <w:rPr>
          <w:lang w:val="en-US"/>
        </w:rPr>
        <w:tab/>
        <w:t xml:space="preserve">   </w:t>
      </w:r>
      <w:r>
        <w:rPr>
          <w:rFonts w:ascii="Arial" w:hAnsi="Arial"/>
          <w:b/>
          <w:lang w:val="en-US"/>
        </w:rPr>
        <w:t>НАЦИОНАЛЬНЫЙ ВОПРОС И ПРОБЛЕМА РАВЕНСТВА</w:t>
      </w:r>
      <w:r>
        <w:rPr>
          <w:rFonts w:ascii="Arial" w:hAnsi="Arial"/>
          <w:b/>
          <w:sz w:val="28"/>
        </w:rPr>
        <w:t xml:space="preserve"> </w:t>
      </w:r>
    </w:p>
    <w:p w:rsidR="008069B3" w:rsidRDefault="008069B3">
      <w:pPr>
        <w:jc w:val="both"/>
        <w:rPr>
          <w:rFonts w:ascii="Arial Narrow" w:hAnsi="Arial Narrow"/>
          <w:sz w:val="28"/>
        </w:rPr>
      </w:pPr>
    </w:p>
    <w:p w:rsidR="008069B3" w:rsidRDefault="008069B3">
      <w:pPr>
        <w:jc w:val="both"/>
      </w:pPr>
      <w:r>
        <w:tab/>
        <w:t xml:space="preserve">Национальные движения и национальные идеологии в современной России отчётливо подразделяются, как мне кажется на 2 основных вида: первые апеллируют к интересам угнетённой нации или подавляемой этнической группы; вторые защищают право на господство или доминирующее положение (имперские или великодержавные идеологии). Те и другие объединяются термином «национализм». </w:t>
      </w:r>
    </w:p>
    <w:p w:rsidR="008069B3" w:rsidRDefault="008069B3">
      <w:pPr>
        <w:jc w:val="both"/>
        <w:rPr>
          <w:lang w:val="en-US"/>
        </w:rPr>
      </w:pPr>
      <w:r>
        <w:tab/>
        <w:t>Национализм первого вида так или иначе ставит вопрос о равенстве по отношению к другой – доминирующей или господствующей – нации. В этом и заключается близость таких движений к демократической идеологии, которая выдвигает на первый план идею борьбы против национального угнетения и национальной несправедливости. Лозунг демократии, взятый в абстрактном выражении, предполагает сочувствие каждому, кто заявляет о несправедливости: уже само по себе такое заявление рассматривается как достаточное. Действительно, что есть равенство и справедливость в отношениях между нациями не только в России, но и в мире? В чём состоят отношения угнетения и зависимости?</w:t>
      </w:r>
    </w:p>
    <w:p w:rsidR="008069B3" w:rsidRDefault="008069B3">
      <w:pPr>
        <w:jc w:val="both"/>
      </w:pPr>
      <w:r>
        <w:rPr>
          <w:lang w:val="en-US"/>
        </w:rPr>
        <w:tab/>
      </w:r>
      <w:r>
        <w:t xml:space="preserve">Современный мир насчитывает около 200 наций, организованных в виде моноэтничных или полиэтничных государств. Этнология утверждает, что Землю населяют около 3000 национальных и этнических групп со своими языками и культурными традициями. Значит, большая часть национально-этнических групп не своей государственности, и в этом факте уже заключается неравенство между ними. Причём мы в России сталкиваемся с проблемой, которая оказывается одной из наиболее чувствительных: чуть ли не каждый  субъект федерации выдвигает требование государственности или по меньшей мере самоуправлением. Такая ситуация стала возможна с принятием в 1993 году Конституции РФ, где ст. 5 прямо республики названы </w:t>
      </w:r>
      <w:r>
        <w:rPr>
          <w:i/>
        </w:rPr>
        <w:t xml:space="preserve">государствами. </w:t>
      </w:r>
      <w:r>
        <w:t xml:space="preserve">Но повсеместное удовлетворение этого требования ведёт к реализации известного националистического принципа: одна нация – одно государство! Кроме того идея равенства между нациями, даже не доведённая до своей абсурдной формы, вряд ли может быть охарактеризована иначе, как утопическая. Историческая и политическая реальность свидетельствует о глубоком своеобразии национально-этнических типов, об их уникальности и, следовательно, об их неравенстве между собой. </w:t>
      </w:r>
    </w:p>
    <w:p w:rsidR="008069B3" w:rsidRDefault="008069B3">
      <w:pPr>
        <w:jc w:val="both"/>
      </w:pPr>
      <w:r>
        <w:tab/>
        <w:t xml:space="preserve">Очевидно, что вопрос о равенстве наций и суверенитете субъектов Российской Федерации (который активно муссируется различными новыми губернаторами и президентами республик Северного Кавказа, Татарстана, Башкирии и т.д.) должен получить цивилизованное решение несколько в иной плоскости: необходимо рассматривать представителей разных  национальностей в качестве лиц, обладающих равными правами в юридическом плане, дабы граждане нашего государства не дискриминировались по национально-этническим признакам. В принятии этой нормы и проведении её в жизнь состоит одна из наиболее существенных характеристик демократического общества. Обычно с данной точки зрения в виде некого образца  рассматриваются Соединенные Штаты. Но для того, чтобы не впасть в иллюзии по этому поводу, необходимо к данному вопросу подойти исторически. Американская нация формировалась на основе иммигрантских потоков беженцев из всех стран Старого света, направлявшихся на новый континент в поисках лучшей жизни. США, как известно, стали «плавильным котлом», в котором формировалась новая нация. Однако и здесь приоритет гражданских прав над национально-этническим моментом стал осуществляться лишь после того, как в 60-х годах было принято антисегрегационное законодательство. Да и сейчас пока вряд ли можно утверждать, что идея национального равенства пустила в американской повседневной жизни глубокие корни: межрасовые браки – большая редкость в современной Америке. Вместе с тем. Требования национального равноправия остаются для многих стран в конце ХХ в. своего рода нормой, поскольку на протяжении всей предшествующей истории отношения между нациями складывались на основе господства и подчинения, что для России было более чем характерно. </w:t>
      </w:r>
    </w:p>
    <w:p w:rsidR="008069B3" w:rsidRDefault="008069B3">
      <w:pPr>
        <w:jc w:val="both"/>
      </w:pPr>
      <w:r>
        <w:rPr>
          <w:lang w:val="en-US"/>
        </w:rPr>
        <w:tab/>
      </w:r>
      <w:r>
        <w:t xml:space="preserve">Кроме того, идея равенства между нациями, даже не доведенная до абсурдной формы, вряд ли может быть охарактеризована иначе, как утопическая. Историческая и политическая реальность свидетельствуют о глубоком своеобразии национально-этнических типов, об их уникальности и, следовательно, об их неравенстве между собой, о невозможности привести к единому знаменателю. Здесь мы сталкиваемся с другим парадоксом: демократизация нашего общества, породившая «парад суверенитетов» бывших союзных республик, а теперь уже и субъектов Российской Федерации, предполагает нивелирование национальных особенностей: тот, кто хочет быть суверенным (значит и современным), не должен постоянно демонстрировать национальное своеобразие. </w:t>
      </w:r>
    </w:p>
    <w:p w:rsidR="008069B3" w:rsidRDefault="008069B3">
      <w:pPr>
        <w:jc w:val="both"/>
      </w:pPr>
      <w:r>
        <w:rPr>
          <w:lang w:val="en-US"/>
        </w:rPr>
        <w:tab/>
      </w:r>
      <w:r>
        <w:t>Ситуацию в межнациональных отношениях в мире, сложившуюся в настоящее время, достаточно чётко описывает английский политолог и юрист</w:t>
      </w:r>
    </w:p>
    <w:p w:rsidR="008069B3" w:rsidRDefault="008069B3">
      <w:pPr>
        <w:jc w:val="both"/>
        <w:rPr>
          <w:lang w:val="en-US"/>
        </w:rPr>
      </w:pPr>
      <w:r>
        <w:t>Э. Смит: «Сказать, что современный мир является «миром наций» означает констатацию реальности, и выражение надежд на будущее. Даже федерации – это всегда федерации национальностей. В то же время, сегодня почти не существует «нации-государства» в полном смысле слова. Дело не только в том, что этнический состав населения большинства государств является «смешанным» в силу того, что большинство государств включают в свой состав значительные этнические меньшинства, а многие из этих меньшинств оказываются разделенными государственными границами. Вообще границы современных государств редко совпадают с территорией моноэтнического распространения. В рамках этих государств живут как этнические группы, так и нации…</w:t>
      </w:r>
    </w:p>
    <w:p w:rsidR="008069B3" w:rsidRDefault="008069B3">
      <w:pPr>
        <w:jc w:val="both"/>
      </w:pPr>
      <w:r>
        <w:rPr>
          <w:lang w:val="en-US"/>
        </w:rPr>
        <w:tab/>
      </w:r>
      <w:r>
        <w:t xml:space="preserve">Картина, которую мы наблюдаем, оказывается путанной и непонятной. В ней очень трудно провести чёткую линию между этнической группой и нацией.» </w:t>
      </w:r>
    </w:p>
    <w:p w:rsidR="008069B3" w:rsidRDefault="008069B3">
      <w:pPr>
        <w:jc w:val="both"/>
      </w:pPr>
      <w:r>
        <w:tab/>
        <w:t xml:space="preserve">Вопрос об укреплении нынешнего Российского государства самым тесным образом связан с пониманием оснований его целостности. Речь идёт о таком понимании этой проблемы, которая обосновывает юрисдикцию государственной деятельности в пределах данной территории и одновременно – роль данного государства в качестве субъекта международного права. Царская Россия, равно как СССР, имели такие основания. Ныне в пылу политической полемики сильно преувеличивается преемственность этих двух образований. С Петровских времён Россия открыто провозгласила имперское начало и великодержавное покровительство «инородцев». Трактовка России как империи лишена особого смысла, поскольку империя и «государство-нация» вовсе не противостоят друг другу в качестве исторических этапов развития. Сторонники такой точки зрения, порождённой антиимперской демократической фразеологией, только запутывают проблему, забывая о классических империях нового времени – Великобритании и Франции, которые в рамках своих метрополий остаются именно государствами-нациями. Россия в этом отношении мало отличалась от иных имперских государств. </w:t>
      </w:r>
    </w:p>
    <w:p w:rsidR="008069B3" w:rsidRDefault="008069B3">
      <w:pPr>
        <w:jc w:val="both"/>
      </w:pPr>
    </w:p>
    <w:p w:rsidR="008069B3" w:rsidRDefault="008069B3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>СОВРЕМЕННАЯ  ПРОБЛЕМАТИКА ВОПРОСА</w:t>
      </w:r>
    </w:p>
    <w:p w:rsidR="008069B3" w:rsidRDefault="008069B3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>И КОНСТИТУЦИЯ РОССИЙСКОЙ ФЕДЕРАЦИИ</w:t>
      </w:r>
    </w:p>
    <w:p w:rsidR="008069B3" w:rsidRDefault="008069B3">
      <w:pPr>
        <w:ind w:left="720" w:firstLine="720"/>
        <w:rPr>
          <w:rFonts w:ascii="Arial" w:hAnsi="Arial"/>
          <w:b/>
        </w:rPr>
      </w:pPr>
    </w:p>
    <w:p w:rsidR="008069B3" w:rsidRDefault="008069B3">
      <w:pPr>
        <w:jc w:val="both"/>
      </w:pPr>
      <w:r>
        <w:rPr>
          <w:rFonts w:ascii="Arial" w:hAnsi="Arial"/>
          <w:b/>
        </w:rPr>
        <w:tab/>
      </w:r>
      <w:r>
        <w:t xml:space="preserve">Чем глубже в современной России идёт развитие федеративных отношений, тем яснее становится противоречивость и недоработанность ряда конституционных положений, острее выражается потребность в дальнейшем развитии конституционных норм, касающихся Федерации. </w:t>
      </w:r>
    </w:p>
    <w:p w:rsidR="008069B3" w:rsidRDefault="008069B3">
      <w:pPr>
        <w:jc w:val="both"/>
      </w:pPr>
      <w:r>
        <w:tab/>
        <w:t>Самой серьёзной коллизией новой Конституции является противоречие между принципом равноправия субъектов  (следовательно и проживающих в них народов), который закреплён в ст. 5 и разностатусностью республик, с одной стороны, краев и областей – с другой, автономных округов – с третьей. Само сохранение различных наименований субъектов обуславливает их различия. По Конституции РФ республики в отличие от других субъектов Федерации: а) являются государствами (ст. 5); б) имеют конституции, а не уставы (ст. 5);  в) вправе устанавливать свои государственные языки (ст. 68).</w:t>
      </w:r>
    </w:p>
    <w:p w:rsidR="008069B3" w:rsidRDefault="008069B3">
      <w:pPr>
        <w:jc w:val="both"/>
      </w:pPr>
      <w:r>
        <w:tab/>
        <w:t xml:space="preserve">Кроме того, на практике республики могут иметь своё республиканское гражданство (что уже противоречит Конституции РФ). </w:t>
      </w:r>
    </w:p>
    <w:p w:rsidR="008069B3" w:rsidRDefault="008069B3">
      <w:pPr>
        <w:jc w:val="both"/>
      </w:pPr>
      <w:r>
        <w:tab/>
        <w:t xml:space="preserve">В ст. 66 Конституции РФ закреплено неравноправие краёв и областей и </w:t>
      </w:r>
      <w:r>
        <w:rPr>
          <w:i/>
        </w:rPr>
        <w:t>входящих</w:t>
      </w:r>
      <w:r>
        <w:t xml:space="preserve"> в их состав автономных округов. Получается явное противоречие с принципом равноправия всех субъектов, так как равноправные субъекты не могут входить в состав друг друга – ведь это предполагает некоторую соподчиненность. Данная проблема, по-моему, обостряется в связи с тем, что </w:t>
      </w:r>
    </w:p>
    <w:p w:rsidR="008069B3" w:rsidRDefault="008069B3">
      <w:pPr>
        <w:jc w:val="both"/>
      </w:pPr>
      <w:r>
        <w:t xml:space="preserve">п. 1 ст. 67 Конституции РФ указывает: «территория Российской Федерации включает в себя территории ее субъектов, внутренние воды и территориальное море, воздушное пространство над ними». Если мы рассматриваем автономные округа как некие территориальные образования, входящие в состав других образований – краев и областей, то неясно, как нам считать территорию автономных округов – как территорию самостоятельных субъектов РФ или как территорию, входящую в состав края или области. </w:t>
      </w:r>
    </w:p>
    <w:p w:rsidR="008069B3" w:rsidRDefault="008069B3">
      <w:pPr>
        <w:jc w:val="both"/>
      </w:pPr>
      <w:r>
        <w:tab/>
        <w:t xml:space="preserve">В настоящее время в связи с неурегулированностью федеративных отношений появились нормативные акты, статус которых крайне противоречиво определяется действующей Конституцией. Таковыми являются, упоминавшиеся уже выше, договоры о разграничении предметов ведения и полномочий между федеральными органами власти и органами власти субъектов федерации. Так в ст. 11 Конституции написано, что «разграничение предметов ведения и полномочий… </w:t>
      </w:r>
      <w:r>
        <w:rPr>
          <w:i/>
        </w:rPr>
        <w:t>осуществляется настоящей Конституцией,</w:t>
      </w:r>
      <w:r>
        <w:t xml:space="preserve"> </w:t>
      </w:r>
      <w:r>
        <w:rPr>
          <w:i/>
        </w:rPr>
        <w:t>Федеративным договором и иными договорами</w:t>
      </w:r>
      <w:r>
        <w:t xml:space="preserve"> о разграничении предметов ведения и полномочий». А в ст. 76 указывается на то, что «по предметам совместного ведения Российской Федерации и субъектов… </w:t>
      </w:r>
      <w:r>
        <w:rPr>
          <w:i/>
        </w:rPr>
        <w:t>издаются федеральные законы</w:t>
      </w:r>
      <w:r>
        <w:t>».</w:t>
      </w:r>
      <w:r>
        <w:rPr>
          <w:lang w:val="en-US"/>
        </w:rPr>
        <w:t xml:space="preserve"> </w:t>
      </w:r>
      <w:r>
        <w:t xml:space="preserve">В этих договорах зачастую вопреки Конституции содержится перераспределение не только предметов совместного ведения и полномочий, но и ряда предметов и ведения и полномочий Российской Федерации в пользу субъектов РФ (договоры с Татарстаном, Башкирией, Саха (Якутией), Свердловской областью и др.). Более того, в Конституции говорится о разграничении предметов ведения и полномочий между государственными органами власти, а договоры подписывают только представители </w:t>
      </w:r>
      <w:r>
        <w:rPr>
          <w:i/>
        </w:rPr>
        <w:t>исполнительной</w:t>
      </w:r>
      <w:r>
        <w:t xml:space="preserve"> власти, хотя в них идёт речь и о разграничении полномочий в </w:t>
      </w:r>
      <w:r>
        <w:rPr>
          <w:i/>
        </w:rPr>
        <w:t>законодательной</w:t>
      </w:r>
      <w:r>
        <w:t xml:space="preserve"> сфере. </w:t>
      </w:r>
    </w:p>
    <w:p w:rsidR="008069B3" w:rsidRDefault="008069B3">
      <w:pPr>
        <w:ind w:firstLine="720"/>
        <w:jc w:val="both"/>
      </w:pPr>
      <w:r>
        <w:t xml:space="preserve">Следует упомянуть п. 5 ст. 66 Конституции РФ, где указывается, что «статус субъекта… может быть изменен по взаимному согласию РФ» и  её субъекта  «в соответствии с федеральным конституционным законом». Предполагается, что статус субъектов различается и они сами могут его изменять. Статус субъекта Федерации – установленные Конституцией РФ и конституциями и уставами субъектов права, обязанности и ответственность субъекта. Если же Конституция говорит о равноправии субъектов, то как может разниться их статус? Наша федерация продолжает базироваться на двух основных принципах: национально-государственном и территориальном. За последние годы значительно уменьшилось неравенство между субъектами, но полностью уравнять в правах республики и народы не удаётся, возможно этого делать и не надо, т. к. гораздо проще и безопаснее наделять их только специфическими правами, связанными с особенностями национального состава и национальных отношений (право на второй государственный язык, на национальную культуру), но отнюдь не социально-экономическими и политическими правами и тем более льготами и привилегиями. В связи с этим, следует учесть, что вслед за Татарстаном особый статус рано или поздно придётся предоставить и Чечне (об этом уже идут даже переговоры с чеченским правительством) как субъекту РФ, не подписавшему Федеративный договор; здесь уже придётся вносить изменения в Конституцию. </w:t>
      </w:r>
    </w:p>
    <w:p w:rsidR="008069B3" w:rsidRDefault="008069B3">
      <w:pPr>
        <w:ind w:firstLine="720"/>
        <w:jc w:val="both"/>
      </w:pPr>
      <w:r>
        <w:t xml:space="preserve">Подписанный в конце марта 1992 г. Федеративный договор явился компромиссом центробежных и центростремительных сил в нашем государстве. С одной стороны, он позволил  сохранить единство России, открыть начало развитию федеративных отношений, с другой – договор юридически закрепил разнотипность и неравенство различных субъектов РФ. В Федеративном договоре выделили только 2 группы предметов ведения: федерального центра и совместные, оставив автоматически все остальные полномочия в ведении субъекта Федерации. Сам процесс «дележа предметов ведения» не имел под собой серьёзной аналитической и научно проработки. Это был скорее политический торг, в ходе которого, полномочия, которые одна сторона не хотела передавать другой, «сбрасывались» в общую корзину, называемую «совместными предметами ведения». Как результат, многие предметы ведения сформулированы крайне общо, неконкретно, что позволяет их толковать расширительно. Получилось так, что если не нравится кому-то федеральный закон – заключай двусторонний договор с федеральным центром и живи по договорному праву. Перечень коллизий нашей Конституции можно продолжать, но для этого не хватит рамок этой работы. </w:t>
      </w:r>
    </w:p>
    <w:p w:rsidR="008069B3" w:rsidRDefault="008069B3">
      <w:pPr>
        <w:ind w:firstLine="720"/>
        <w:jc w:val="both"/>
      </w:pPr>
      <w:r>
        <w:t>Если возвратиться к вопросу о суверенитете народов России, то остаётся только констатировать, что нынешняя Конституция не даёт им суверенитета в той степени, что определен международной  Конвенцией о защите прав человека. Даже в «Декларации прав народов России» принятой большевиками 15 (2) ноября 1917 г. провозглашалось «право народов России на свободное самоопределение, вплоть до отделения и образования самостоятельного государства». Комментарии, думается, излишни…</w:t>
      </w:r>
    </w:p>
    <w:p w:rsidR="008069B3" w:rsidRDefault="008069B3">
      <w:pPr>
        <w:ind w:firstLine="720"/>
        <w:jc w:val="both"/>
      </w:pPr>
    </w:p>
    <w:p w:rsidR="008069B3" w:rsidRDefault="008069B3">
      <w:pPr>
        <w:ind w:firstLine="720"/>
        <w:jc w:val="both"/>
      </w:pPr>
    </w:p>
    <w:p w:rsidR="008069B3" w:rsidRDefault="008069B3">
      <w:pPr>
        <w:pStyle w:val="3"/>
        <w:rPr>
          <w:b w:val="0"/>
          <w:sz w:val="28"/>
        </w:rPr>
      </w:pPr>
      <w:r>
        <w:rPr>
          <w:b w:val="0"/>
          <w:sz w:val="28"/>
        </w:rPr>
        <w:t xml:space="preserve">Заключение </w:t>
      </w:r>
    </w:p>
    <w:p w:rsidR="008069B3" w:rsidRDefault="008069B3">
      <w:pPr>
        <w:jc w:val="both"/>
      </w:pPr>
    </w:p>
    <w:p w:rsidR="008069B3" w:rsidRDefault="008069B3">
      <w:pPr>
        <w:jc w:val="both"/>
      </w:pPr>
      <w:r>
        <w:tab/>
        <w:t xml:space="preserve">Один из главных камней преткновения в нынешней российской государственности в целом, и  политике по отношению к народам РФ в частности, состоит в разрешении вопроса о приоритетности прав личности или этнических прав населения. Казалось бы, демократизация </w:t>
      </w:r>
    </w:p>
    <w:p w:rsidR="008069B3" w:rsidRDefault="008069B3">
      <w:pPr>
        <w:jc w:val="both"/>
      </w:pPr>
    </w:p>
    <w:p w:rsidR="008069B3" w:rsidRDefault="008069B3">
      <w:pPr>
        <w:ind w:firstLine="720"/>
        <w:jc w:val="both"/>
      </w:pPr>
    </w:p>
    <w:p w:rsidR="008069B3" w:rsidRDefault="008069B3">
      <w:pPr>
        <w:ind w:firstLine="720"/>
        <w:jc w:val="both"/>
      </w:pPr>
    </w:p>
    <w:p w:rsidR="008069B3" w:rsidRDefault="008069B3">
      <w:pPr>
        <w:ind w:firstLine="720"/>
        <w:jc w:val="both"/>
      </w:pPr>
    </w:p>
    <w:p w:rsidR="008069B3" w:rsidRDefault="008069B3">
      <w:pPr>
        <w:ind w:firstLine="720"/>
        <w:jc w:val="both"/>
      </w:pPr>
    </w:p>
    <w:p w:rsidR="008069B3" w:rsidRDefault="008069B3">
      <w:pPr>
        <w:ind w:firstLine="720"/>
        <w:jc w:val="both"/>
      </w:pPr>
    </w:p>
    <w:p w:rsidR="008069B3" w:rsidRDefault="008069B3">
      <w:pPr>
        <w:ind w:firstLine="720"/>
        <w:jc w:val="both"/>
      </w:pPr>
    </w:p>
    <w:p w:rsidR="008069B3" w:rsidRDefault="008069B3">
      <w:pPr>
        <w:ind w:firstLine="720"/>
        <w:jc w:val="both"/>
        <w:rPr>
          <w:lang w:val="en-US"/>
        </w:rPr>
      </w:pPr>
      <w:r>
        <w:t xml:space="preserve">    </w:t>
      </w:r>
    </w:p>
    <w:p w:rsidR="008069B3" w:rsidRDefault="008069B3">
      <w:pPr>
        <w:jc w:val="both"/>
        <w:rPr>
          <w:lang w:val="en-US"/>
        </w:rPr>
      </w:pPr>
      <w:r>
        <w:rPr>
          <w:lang w:val="en-US"/>
        </w:rPr>
        <w:tab/>
      </w:r>
    </w:p>
    <w:p w:rsidR="008069B3" w:rsidRDefault="008069B3">
      <w:pPr>
        <w:jc w:val="both"/>
      </w:pPr>
      <w:r>
        <w:tab/>
      </w: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  <w:rPr>
          <w:lang w:val="en-US"/>
        </w:rPr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</w:p>
    <w:p w:rsidR="008069B3" w:rsidRDefault="008069B3">
      <w:pPr>
        <w:jc w:val="both"/>
      </w:pPr>
      <w:bookmarkStart w:id="0" w:name="_GoBack"/>
      <w:bookmarkEnd w:id="0"/>
    </w:p>
    <w:sectPr w:rsidR="008069B3">
      <w:headerReference w:type="even" r:id="rId7"/>
      <w:headerReference w:type="default" r:id="rId8"/>
      <w:endnotePr>
        <w:numFmt w:val="decimal"/>
      </w:endnotePr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B3" w:rsidRDefault="008069B3">
      <w:r>
        <w:separator/>
      </w:r>
    </w:p>
  </w:endnote>
  <w:endnote w:type="continuationSeparator" w:id="0">
    <w:p w:rsidR="008069B3" w:rsidRDefault="0080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B3" w:rsidRDefault="008069B3">
      <w:r>
        <w:separator/>
      </w:r>
    </w:p>
  </w:footnote>
  <w:footnote w:type="continuationSeparator" w:id="0">
    <w:p w:rsidR="008069B3" w:rsidRDefault="008069B3">
      <w:r>
        <w:continuationSeparator/>
      </w:r>
    </w:p>
  </w:footnote>
  <w:footnote w:id="1">
    <w:p w:rsidR="008069B3" w:rsidRDefault="008069B3">
      <w:pPr>
        <w:pStyle w:val="a5"/>
      </w:pPr>
      <w:r>
        <w:rPr>
          <w:rStyle w:val="a6"/>
        </w:rPr>
        <w:footnoteRef/>
      </w:r>
      <w:r>
        <w:t xml:space="preserve"> Например было блокировано воссоздание немецкой автономии на территории Саратовской и Волгоградской областей</w:t>
      </w:r>
    </w:p>
  </w:footnote>
  <w:footnote w:id="2">
    <w:p w:rsidR="008069B3" w:rsidRDefault="008069B3">
      <w:pPr>
        <w:pStyle w:val="a5"/>
      </w:pPr>
      <w:r>
        <w:rPr>
          <w:rStyle w:val="a6"/>
        </w:rPr>
        <w:footnoteRef/>
      </w:r>
      <w:r>
        <w:t xml:space="preserve"> Например, на Северном Кавказе границы политико-административных единиц перекраивались так часто (особенно в 20-е, 30-е и 50-е годы), что лишь немногим более половины территории автономий никогда не меняло свою административную принадлежность.  </w:t>
      </w:r>
    </w:p>
  </w:footnote>
  <w:footnote w:id="3">
    <w:p w:rsidR="008069B3" w:rsidRDefault="008069B3">
      <w:pPr>
        <w:pStyle w:val="a5"/>
      </w:pPr>
      <w:r>
        <w:rPr>
          <w:rStyle w:val="a6"/>
        </w:rPr>
        <w:footnoteRef/>
      </w:r>
      <w:r>
        <w:t xml:space="preserve"> Москва, Башкирия, Татарстан, Краснодарский край, Ханты-Мансийский и Ямало-Ненецкий автономные округа, Липецкая, Нижегородская, Самарская и Свердловская области</w:t>
      </w:r>
    </w:p>
  </w:footnote>
  <w:footnote w:id="4">
    <w:p w:rsidR="008069B3" w:rsidRDefault="008069B3">
      <w:pPr>
        <w:pStyle w:val="a5"/>
      </w:pPr>
      <w:r>
        <w:rPr>
          <w:rStyle w:val="a6"/>
        </w:rPr>
        <w:footnoteRef/>
      </w:r>
      <w:r>
        <w:t xml:space="preserve"> Ю. Растов. Протестное поведение в регионе. «Социологические исследования», 1996, №6, сс.46-48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B3" w:rsidRDefault="008069B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8069B3" w:rsidRDefault="008069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B3" w:rsidRDefault="007C1384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8069B3" w:rsidRDefault="008069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2005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9100FBC"/>
    <w:multiLevelType w:val="singleLevel"/>
    <w:tmpl w:val="ED380AC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A441E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D6A019C"/>
    <w:multiLevelType w:val="singleLevel"/>
    <w:tmpl w:val="ED380AC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D031CE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84"/>
    <w:rsid w:val="0076436E"/>
    <w:rsid w:val="007C1384"/>
    <w:rsid w:val="008069B3"/>
    <w:rsid w:val="00C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DCECE-5602-43DE-8B53-7046B48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Body Text"/>
    <w:basedOn w:val="a"/>
    <w:semiHidden/>
    <w:pPr>
      <w:jc w:val="both"/>
    </w:pPr>
  </w:style>
  <w:style w:type="paragraph" w:styleId="a8">
    <w:name w:val="Plain Text"/>
    <w:basedOn w:val="a"/>
    <w:semiHidden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6369</Words>
  <Characters>36305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Сепаратизм в России - позади или впереди</vt:lpstr>
    </vt:vector>
  </TitlesOfParts>
  <Company> </Company>
  <LinksUpToDate>false</LinksUpToDate>
  <CharactersWithSpaces>42589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Сепаратизм в России - позади или впереди</dc:title>
  <dc:subject/>
  <dc:creator>Alexei</dc:creator>
  <cp:keywords/>
  <cp:lastModifiedBy>Irina</cp:lastModifiedBy>
  <cp:revision>2</cp:revision>
  <cp:lastPrinted>1998-02-10T20:04:00Z</cp:lastPrinted>
  <dcterms:created xsi:type="dcterms:W3CDTF">2014-08-04T12:52:00Z</dcterms:created>
  <dcterms:modified xsi:type="dcterms:W3CDTF">2014-08-04T12:52:00Z</dcterms:modified>
</cp:coreProperties>
</file>