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7D4" w:rsidRDefault="00DE07D4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32"/>
          <w:szCs w:val="32"/>
          <w:lang w:eastAsia="ru-RU"/>
        </w:rPr>
      </w:pP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32"/>
          <w:szCs w:val="32"/>
          <w:lang w:eastAsia="ru-RU"/>
        </w:rPr>
      </w:pPr>
      <w:r w:rsidRPr="00DA393A">
        <w:rPr>
          <w:rFonts w:ascii="Tahoma" w:hAnsi="Tahoma" w:cs="Tahoma"/>
          <w:b/>
          <w:bCs/>
          <w:color w:val="042474"/>
          <w:kern w:val="36"/>
          <w:sz w:val="32"/>
          <w:szCs w:val="32"/>
          <w:lang w:eastAsia="ru-RU"/>
        </w:rPr>
        <w:t>Введение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Сваркой называют технологический процесс получения механически неразъемных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соединений, характеризующихся непрерывностью структур – непрерывной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структурной связью.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Это технологический процесс, с помощью которого изготавливаются все основные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конструкции гидротехнических сооружений, паровых и атомных электростанций,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автодорожные, городские и железнодорожные мосты, вагоны, наводные и подводные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корабли, строительные металлоконструкции, всевозможные подъемные краны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многие другие изделия.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Если некоторое время тому назад конструкции изготавливались в основном из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относительно просто сваривающихся материалов, то в настоящее время, наряду с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традиционными, для сварных конструкций применяются материалы с весьма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различными физическими характеристиками: коррозионно-стойкие и жаропрочные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стали и сплавы, никелевые и медные сплавы с особыми свойствами, лёгкие сплавы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 алюминиевой о магниевой основах, титановые сплавы, ниобий, тантал и другие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металлы и сплавы.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Многообразие свариваемых конструкций и свойств материалов, используемых для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изготовления, заставляют применять различные способы сварки, разнообразные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сварочные источники теплоты.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Для сварочного нагрева и формирования сварного соединения используются: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энергия, преобразованная в тепловую посредством дугового разряда,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электронного луча, квантовых генераторов ;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джоулево тепло, выделяемое протекающим током по твёрдому или жидкому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проводнику; химическая энергия горения, механическая энергия, энергия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ультразвука и других источников.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Все эти способы требуют разработки, производства и правильной эксплуатации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разнообразного оборудования, в ряде случаев с применением аппаратуры, точно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дозирующей энергию, со сложными схемами, иногда с использованием технической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электроники и кибернетики.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Разнообразие способов сварки, отраслей промышленности, в которых её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используют, свариваемых материалов, видов конструкций и огромные объёмы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применения позволяют охарактеризовать технологический процесс сварки, как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один из важнейших  в металлообработке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outlineLvl w:val="0"/>
        <w:rPr>
          <w:rFonts w:ascii="Tahoma" w:hAnsi="Tahoma" w:cs="Tahoma"/>
          <w:b/>
          <w:bCs/>
          <w:color w:val="042474"/>
          <w:kern w:val="36"/>
          <w:sz w:val="32"/>
          <w:szCs w:val="32"/>
          <w:lang w:eastAsia="ru-RU"/>
        </w:rPr>
      </w:pPr>
      <w:r w:rsidRPr="00DA393A">
        <w:rPr>
          <w:rFonts w:ascii="Tahoma" w:hAnsi="Tahoma" w:cs="Tahoma"/>
          <w:b/>
          <w:bCs/>
          <w:color w:val="042474"/>
          <w:kern w:val="36"/>
          <w:sz w:val="32"/>
          <w:szCs w:val="32"/>
          <w:lang w:eastAsia="ru-RU"/>
        </w:rPr>
        <w:t>Газовая (газокислородная) сварка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 газовой сварке кроме металла, подлежащие сварке, подлежащие сварке,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нагреваются до расплавления теплом экзотермической реакции, протекающей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пламени газовой горелки между горючим газом (как правило, ацетиленом)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кислородом (рисунок прилагается). Ацетилен (C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H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)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получают из карбида кальция при взаимодействии его с водой: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val="en-US" w:eastAsia="ru-RU"/>
        </w:rPr>
      </w:pP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CaC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+ 2H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O = C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H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+ Ca (OH) 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Ацетилен сжигается в смеси с кислородом посредством специальной горелки.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Процесс подготовки ацителено-кислородной смеси к горению и самого горения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можно разделить на три стадии :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1-ая стадия : подготовка горючего к сгоранию (распад углерода)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  <w:r w:rsidR="00623C22">
        <w:rPr>
          <w:rFonts w:ascii="Courier New" w:hAnsi="Courier New" w:cs="Courier New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orks.tarefer.ru/82/100072/pics/image001.gif" style="width:44.25pt;height:9pt;visibility:visible">
            <v:imagedata r:id="rId4" o:title=""/>
          </v:shape>
        </w:pict>
      </w:r>
      <w:r w:rsidRPr="00DA393A">
        <w:rPr>
          <w:rFonts w:ascii="Courier New" w:hAnsi="Courier New" w:cs="Courier New"/>
          <w:sz w:val="32"/>
          <w:szCs w:val="32"/>
          <w:lang w:eastAsia="ru-RU"/>
        </w:rPr>
        <w:t>C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H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2C + H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+226 000 кДж/моль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2-ая стадия : образование CO и H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(окисление углерода)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val="en-US"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  <w:r w:rsidR="00623C22">
        <w:rPr>
          <w:rFonts w:ascii="Courier New" w:hAnsi="Courier New" w:cs="Courier New"/>
          <w:noProof/>
          <w:sz w:val="32"/>
          <w:szCs w:val="32"/>
          <w:lang w:eastAsia="ru-RU"/>
        </w:rPr>
        <w:pict>
          <v:shape id="Рисунок 2" o:spid="_x0000_i1026" type="#_x0000_t75" alt="http://works.tarefer.ru/82/100072/pics/image002.gif" style="width:44.25pt;height:9pt;visibility:visible">
            <v:imagedata r:id="rId5" o:title=""/>
          </v:shape>
        </w:pic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C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H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+ O2               2C + H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+ O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= 2CO + H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+ 2472 200 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кДж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/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моль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3-я стадия : окончательное окисление оксида углерода и водорода :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val="en-US"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  <w:r w:rsidR="00623C22">
        <w:rPr>
          <w:rFonts w:ascii="Courier New" w:hAnsi="Courier New" w:cs="Courier New"/>
          <w:noProof/>
          <w:sz w:val="32"/>
          <w:szCs w:val="32"/>
          <w:lang w:eastAsia="ru-RU"/>
        </w:rPr>
        <w:pict>
          <v:shape id="Рисунок 3" o:spid="_x0000_i1027" type="#_x0000_t75" alt="http://works.tarefer.ru/82/100072/pics/image003.gif" style="width:38.25pt;height:9pt;visibility:visible">
            <v:imagedata r:id="rId6" o:title=""/>
          </v:shape>
        </w:pic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2CO + O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            CO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+571 000 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кДж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/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моль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;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val="en-US" w:eastAsia="ru-RU"/>
        </w:rPr>
      </w:pP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    </w:t>
      </w:r>
      <w:r w:rsidR="00623C22">
        <w:rPr>
          <w:rFonts w:ascii="Courier New" w:hAnsi="Courier New" w:cs="Courier New"/>
          <w:noProof/>
          <w:sz w:val="32"/>
          <w:szCs w:val="32"/>
          <w:lang w:eastAsia="ru-RU"/>
        </w:rPr>
        <w:pict>
          <v:shape id="Рисунок 4" o:spid="_x0000_i1028" type="#_x0000_t75" alt="http://works.tarefer.ru/82/100072/pics/image001.gif" style="width:44.25pt;height:9pt;visibility:visible">
            <v:imagedata r:id="rId4" o:title=""/>
          </v:shape>
        </w:pic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H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+ 0,5O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              H</w:t>
      </w:r>
      <w:r w:rsidRPr="00DA393A">
        <w:rPr>
          <w:rFonts w:ascii="Courier New" w:hAnsi="Courier New" w:cs="Courier New"/>
          <w:sz w:val="32"/>
          <w:szCs w:val="32"/>
          <w:vertAlign w:val="subscript"/>
          <w:lang w:val="en-US"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O + 142 000 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кДж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/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моль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Строение пламени при горении ацетилена в смеси с кислородом характеризуется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наличием трёх зон : ядра (1), средней зоны (2) и факела (3). Наивысшая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температура (2730-2230 </w:t>
      </w:r>
      <w:r w:rsidRPr="00DA393A">
        <w:rPr>
          <w:rFonts w:ascii="Courier New" w:hAnsi="Courier New" w:cs="Courier New"/>
          <w:sz w:val="32"/>
          <w:szCs w:val="32"/>
          <w:vertAlign w:val="superscript"/>
          <w:lang w:eastAsia="ru-RU"/>
        </w:rPr>
        <w:t>0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С) имеет место в районе второй зоны.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Поэтому при сварке горелку располагют так, чтобы ядро пламени касалось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поверхности сварочной ванны.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Газовая горелка применяется как при изготовлении изделий из тонколистовой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стали, так и при сварке чугуна (при ремонтных работах) и некоторых цветных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металлов и сплавов на их основе.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Термитная сварка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Осуществляется за счёт тепловой энергии, выделяемой при обменной реакции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компонентов термита – смеси оксидов железа    (~ 80 %) и измельчённого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алюминия (~ 20 %) :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</w:t>
      </w:r>
      <w:r w:rsidRPr="00DA393A">
        <w:rPr>
          <w:rFonts w:ascii="Courier New" w:hAnsi="Courier New" w:cs="Courier New"/>
          <w:b/>
          <w:bCs/>
          <w:i/>
          <w:iCs/>
          <w:sz w:val="32"/>
          <w:szCs w:val="32"/>
          <w:lang w:eastAsia="ru-RU"/>
        </w:rPr>
        <w:t>Схема процесса термитной сварки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3Fe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3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O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4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+ 8AI = 4AL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O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3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+ 9Fe +Q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1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Fe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O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3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+ 2AI + AI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O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3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+ 2Fe +Q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Где Q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1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~= 3344 кДж/кг. Термит загружается в специальный тигель,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сообщающийся с формой, облегающей свариваемый стык (рельсов, стальных приводов,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гребных валов судов и других изделий ), и поджигается за счёт магниевого или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электрического запала. В результате горения подогретый металл затекает в стык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(рисунок а) и  б). ), а образовавшийся шлак выпускают в специальный сосуд –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приставку.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Кроме варианта термитной сварки плавлением, в некоторых случаях используют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вариант сварки давлением, отличающийся тем, что разогретые и оплавленные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шлаком кромки соединяемых деталей сдавливают специальным приспособлением.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Механическая сварка (сварка трением)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.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Основана на использовании для нагрева соединяемых деталей превращения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механической энергии трения в кинетическую.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Способ применяется для соединения стержневых деталей, труб небольшого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диаметра и других подобных изделий. Сварка выполняется на специальных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машинах, в зажимах которых закрепляют свариваемые детали. Одна из деталей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остаётся неподвижной, а другая приводится во вращение и торцом с определённым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усилием прижимается к торцу неподвижной детали(см. рисунок)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Частота вращения детали составляет 500-1500 мин</w:t>
      </w:r>
      <w:r w:rsidRPr="00DA393A">
        <w:rPr>
          <w:rFonts w:ascii="Courier New" w:hAnsi="Courier New" w:cs="Courier New"/>
          <w:sz w:val="32"/>
          <w:szCs w:val="32"/>
          <w:vertAlign w:val="superscript"/>
          <w:lang w:eastAsia="ru-RU"/>
        </w:rPr>
        <w:t>-1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. Вследствие трения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торцы деталей быстро разогреваются и через относительно короткое времч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происходит их оплавление, автоматически выключается фрикционная муфта,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прекращая вращение шпинделя; затем производится осевая осадка деталей.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Способ весьма экономичен и обладает высоким К.П.Д. Потребляемая мощность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составляет 15-20 Вт/мм</w:t>
      </w:r>
      <w:r w:rsidRPr="00DA393A">
        <w:rPr>
          <w:rFonts w:ascii="Courier New" w:hAnsi="Courier New" w:cs="Courier New"/>
          <w:sz w:val="32"/>
          <w:szCs w:val="32"/>
          <w:vertAlign w:val="super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, а затраты электроэнергии в 7-10 раз меньше,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чем при контактной стыковой сварке.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Способ позволяет сваривать не только однородные, но и разнородные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металлы(например, алюминий с медью, алюминий со сталью, медь со сталью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т.д.). Особенно эффективна сварка заготовок металорежущего инструмента: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свёрл, метчиков, резцов и другого инструмента из углеродистой и быстрорежущей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стали.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Электрическая контактная сварка.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По форме выполняемых соединений различают три основных вида контактной сварки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: стыковую, точечную и шовную или роликовую.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 стыковой сварке  через стык соединяемых деталей пропускают электрический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ток. После разогрева зоны сварки производится осадка.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 точечной сварке  соединяемые детали, чаще всего листы, собирают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внахлёстку и зажимают между двумя медными, охлаждаемыми изнутри проточной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водой электродами, подводящими ток к месту сварки и имеющими вид усечённого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конуса. Ток проходит от одного электрода к другому через толщу соединяемых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металлов и контакт между ними и производит местный нагрев их(вплоть до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температуры расплавления). Давлением Р, приложеныым к электрода, производят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осадку. Полученное сваренное соединение в плане имеет форму пятна диаметром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несколько миллиметров. Это пятно называют точкой.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 шовной сварке электроды, подводящие ток к изделию и осуществляющие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сварку, имеют форму роликов, катящихся по изделию, в связи с чем эту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разновидность контактной сварки называют также роликовой. При шовной сварке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листы соединяются непрерывным плотным швом.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Энергия, выделяемая на контактах между электродами и основным металлом,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расходуется на подогрев поверхности свариваемых деталей и ускоряет износ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электродов, в связи с чем является вредной. Для уменьшения износа электродов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обычно предусматривается водяное охлаждение их.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Все разновидности электрической контактной сварки широко используют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промышленности, а в ряде отраслей (например в автомобилестроении и др.)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находят наибольшее по сравнению с другими способами сварки применение.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Электрическая дуговая сварка.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Наиболее широко используется  при изготовлении всевозможных сварных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конструкций. В зависимости от материала сварной конструкции, её габаритов,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толщины свариваемого металла и других особенностей свариваемого изделия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предпочтительное применение находят определённые разновидности электрической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дуговой сварки.     Так, при изготовлении конструкций из углеродистых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и низколегированных конструкционных сталей наибольшее примение находят как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ручная дуговая сварка качественными электродами с толстым покрытием, так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автоматическая и полуавтоматическая сварка под флюсом, а так же сварка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углекислом газе; при сварке конструкции из высоколегированных сталей, цветных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металлов и сплавов на их основе предпочтительное использование находит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аргонно-дуговая сварка, хотя при определённых условиях применяются и некоторые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другие разновидности электрической дуговой сварки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              Аргонно-дуговая сварка вольфрамовым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                           электродом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Вольфрамовый электрод закрепляется в токопроводящем устройстве специальной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горелки, к которой по шлангам подводится токоведущий провод и инертный газ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аргон. Истекающая из сопла горелки струя аргона оттесняет воздух и надёжно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защищает электрод, дугу и сварочную ванну от окисления и азотирования. Таким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образом, процесс осуществляется при струйной защите зоны сварки от контакта с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воздухом. Если возникает необходимость в добавочном (присадочном) металле для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усиления шва(валика), то в дугу подаётся присадочная проволока, как правило,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того же или близкого состава, что и свариваемый металл.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Так как при такой схеме процесса имеет место весьма надёжная изоляция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сварочной ванны (а если надо, то и остывающего шва) от кислорода и азота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воздуха, то этот способ применяют главным образом при сварке изделий из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металлов и сплавов, обладающих большим сходством к газам воздуха (например,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из титана, циркония алюминия, магния и других химически активных металлов),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либо при изготовлении конструкций ответственного назначения из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коррозионностойкой стали и некоторых других материалов.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особых случаях, когда при сложной конфигурации изделий струйная защита не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может обеспечить надёжной изоляции зоны шва и прилегающих участков от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контакта с воздухом, применяют аргонно-дуговую сварку в камерах с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контролируемой атмосферой.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Такие камеры могут быть необмитаемыми, в которых располагается автомат с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дистанционным управлением, либо при небольших габаритах изделиясварщик держит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электродержатель и манипулирует двумя руками, вводя их в камеру через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специальные герметические “рукава”, заканчивающиеся перчатками; при это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наблюдение за процессом осуществляется через смотровое стекло.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Свариваемое изделие имеет большие размеры, то сварка может осуществляться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так называемых обитаемых камерах, заполненных аргоном. Детали, подлежащие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сварке, подаются в камеру через грузовой люк, имеющий специальный шлюз,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исключающий попадание наружного воздуха внутрь камеры. Через эти же люки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сваренные изделия выгружаются.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Сварщики в специальных скафандрах входят в камеры через пассажирские шлюзы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промежуточные камеры небольшого размера, в которых производится “промывка”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аргоном наружной поверхности костюма от адсорбированного воздуха. Свежий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воздух для дыхания сварщика и выдыхаемый воздух подводится и отводится по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специальным шлангам,сообщающимися с внешней атмосферой.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Ручная дуговая сварка угольным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               электродом дугой прямого действия.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Используется при сварке тонколистовой углеродистой конструкционной стали,  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также при сварке некоторых  цветных металлов и сплавов на их основе. Сварка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производится при питании дуги постоянным током прямой полярности, что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обеспечивает наилучшую стабильность процесса. В настоящее время объём этого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способа невелик.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                Ручная дуговая сварка угольными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                  электродами дугой косвенного 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                                действия.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Применяется только при сварке тонкого металла (стали, некоторых цветных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металлов на их основе). Сварной шов в этом случае, как правило, образуется за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счёт расплавления отбортованных кромок без участия присадочного (добавочного)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металла. Так как расход электродов при питании дуги постоянным током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оказывается неодинаковым (электрод, являющийся анодом, вследствие большого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тепловыделения на нём, расходуется значительно быстрее), то питание дуги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этом случае осуществляется переменным током, что позволяет обеспечить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равномерный электродов.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Источники питания для сварки.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Источники питания могут быть подразделены на две группы: источники питания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переменным током (сварочные трансформаторы) и источники питания постоянным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током (выпрямители и сварочные генераторы).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1. Сварочные трансформаторы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Для сварки на переменном токе применяются специальные сварочные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трансформаторы. Такие трансформаторы могут изготавливаться как с отдельным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дросселем, обеспечивающим создание падающей внешней характеристики, так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объединённым с дросселем.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Изменение сопротивления дросселя, а значит и силы сварочного тока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осуществляется изменением величины воздушного зазора в цепи магнитопровода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регулятора (дросселя).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Кроме сварочных трансформаторов с дросселями в настоящее время для сварки на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переменном токе применяются трансформаторы с подвижной обмоткой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трансформаторы с магнитным шунтом; эти трансформаторы, как и вышеописанные,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обеспечивают получение падающей внешней характеристики. Падающая внешняя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характеристика источника питания необходима как для ограничения токов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короткого замыкания, которыми всегда сопровождается процесс сварки до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величины, обеспечивающей безопасность сварочного оборудования, так и для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устойчивого горения дуги.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2. Выпрямители.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Выпрямительные сварочные установки собираются из полупроводниковых элементов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– вентилей. Полупроводниковый вентиль обладает свойством проводить ток только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одном направлении (прямом). В прямом направлении электропроводность вентиля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очень высока, в обратном же направлении полупроводниковый вентиль почти не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 xml:space="preserve">пропускает электрический ток, так как его производимость крайне мала.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Сварочный выпрямитель состоит из двух основных узлов : трансформатора с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соответствующим регулирующим устройством и блоком вентилей 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сварочных выпрямителях используются преимущественно кремниевые и селеновые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вентили, причём кремниевые нашли применение главным образом для выпрямителей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 падающими внешними характеристиками.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  <w:bookmarkStart w:id="0" w:name="фф"/>
      <w:bookmarkEnd w:id="0"/>
      <w:r w:rsidRPr="00DA393A">
        <w:rPr>
          <w:rFonts w:ascii="Courier New" w:hAnsi="Courier New" w:cs="Courier New"/>
          <w:sz w:val="32"/>
          <w:szCs w:val="32"/>
          <w:lang w:eastAsia="ru-RU"/>
        </w:rPr>
        <w:t>Схема выпрямителей :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а) однофазного двухполупериодного,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б) трёхфазного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i = f (t) – вид кривой выпрямленного тока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Выпрямители могут быть однофазными и трёхфазными.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однофазной мостовой схеме вентили включены в четыре плеча, образующие мост,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сходный по схеме с измерительным мостом. Для улучшения формы кривой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vertAlign w:val="subscript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выпрямленного тока в схему включают, как минимум, две реактивные катушки L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1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и L</w:t>
      </w:r>
      <w:r w:rsidRPr="00DA393A">
        <w:rPr>
          <w:rFonts w:ascii="Courier New" w:hAnsi="Courier New" w:cs="Courier New"/>
          <w:sz w:val="32"/>
          <w:szCs w:val="32"/>
          <w:vertAlign w:val="subscript"/>
          <w:lang w:eastAsia="ru-RU"/>
        </w:rPr>
        <w:t>2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трёхфазной мостовой схеме  вентили включены в шесть плечей моста; в трёх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плечах между собой соединены все катоды, образующие катодную группу, 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остальных трёх – все аноды (анодная группа). От общих точек этих соединений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делаются выводы для подключения нагрузки.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трёхфазной мостовой схеме выпрямления в каждый момент времени проводят ток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только два плеча, соединённые последовательно через нагрузку.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мостовой трёхфазной схеме выпрямляются обе полуволны во всех трёх фазах,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благодаря чему пульсация выпрямленного напряжения значительно уменьшается, 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число за их период равно удвоенному числу фаз системы, т.е. шести пульсациям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за период.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Применяемые сварочные материалы.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Сварочные электроды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Металлические электроды для сварки представляют собой пруток из специальной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проволоки, называемой стержнем электрода (в подавляющем большинстве случаев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из низкоуглеродистой стали), на который нанесён слой покрытия (см. рисунок).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Электроды диаметром 4, 5 и 6мм имеют стандартную длину 450мм.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Электродное покрытие служит: а) для защиты металла сварочной ванны от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воздуха, б) для раскисления и легирования наплавленного металла, в) для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стабилизации горения дуги.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соответствии с этим в состав любого электродного покрытия входят материалы,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выполняющие соответствующие функции : шлакообразующие (например, марганцевая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руда, гематит, гранит, мрамор, рутил и др.); флюсующие, т.е. придавать шлаку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жидкотекучесть (плавиковый шпат); раскисляющие(ферросплавы элементов,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обладающих большим сродством к кислороду); легирующие(ферросплавы различных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элементов); стабилизирующие(материалы, содержащие элементы, обладающие низким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потенциалом ионизации, например, мрамор, поташ, углекислый барий и др.).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Электро-      СВАРОЧНЫЕ РАБОТЫ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и    газо -      СВАРОЧНЫЕ РАБОТЫ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Производить сварку, резку и нагрев открытым пламенем аппаратов, сосудов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трубопроводов, содержащих под давление любые жидкости или газы, заполненных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горючими и вредными веществами или относящихся к электротехническим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устройствам, не допускается без согласования с эксплуатирующей организацией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мероприятий по обеспечение безопасности.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При выполнении электросварочных и газопламенных работ внутри закрытых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ёмкостей или полостей конструкций рабочие места надлежит обеспечивать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вытяжной вентиляцией. Скорость движения воздуха внутри ёмкости (полости)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должна быть при этом в пределах 0,3-1,5м/с. В случаях выполнения сварочных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работ с применением сжиженных газов (пропана, бутана) и углекислоты вытяжная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вентиляция должна иметь отсос снизу.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Перед сваркой ёмкостей, в которых находились жидкости или кислоты, должна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быть произведена их очистка, промывка, просушка и последующая проверка,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подтверждающая отсутствие опасной концентрации вредных веществ.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Одновременное производство электросварочных и газопламенных работ внутри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замкнутых ёмкостей не допускается.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Освещение при производстве сварочных работ внутри ёмкостей должно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осуществляться с помощью светильников, установленных снаружи, или с помощью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ручных переносных ламп напряжением не более 12 В.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Сварочный трансформатор надлежит размещать вне свариваемой ёмкости.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Для подвода сварочного тока к электродержателям и горелкам для дуговой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сварки необходимо применять изолированные гибкие кабели, рассчитанные на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надёжную работу при максимальных электрических нагрузках с учётом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продолжительности цикла сварки.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В электросварочных аппаратах и источниках их питания должны быть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предусмотрены и установлены надёжные ограждения элементов, находящихся под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напряжением.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·   Газовые баллоны должны быть предохранены от ударов и действия прямых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солнечных лучей, а также удалены от отопительных приборов на расстояние не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менее 1 м.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Заключение.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Задачей сварочной операции является получение механически неразъемных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соединений, подобных по свойствам свариваемому материалу. Это может быть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достигнуто, когда по своей природе сварное соединение будет максимально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приближаться к свариваемому металлу.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Свойства твёрдых тел, в том числе и механические (прочность, упругость,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пластичность и др.), определяются их внутренними энергетическими связями,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т.е.  связями межмолекулярного, межатомного и ионного взаимодействия.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В зависимости от материала сварной конструкции, её габаритов, толщины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свариваемого металла и других особенностей свариваемого изделия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предпочтительное применение находят определённые разновидности электрической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дуговой сварки.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Так, при изготовлении конструкций из углеродистых и низколегированных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конструкционных сталей наибольшее применение находят как ручная дуговая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сварка качественными электродами с толстым покрытием, так и автоматическая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полуавтоматическая сварка под флюсом, а так же сварка в углекислом газе; при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сварке конструкций из высоколегированных сталей, цветных металлов и сплавов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на их основе предпочтительное использование находит аргонно-дуговая сварка,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хотя при определённых условиях применяются и некоторые другие разновидности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электрической дуговой сварки.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</w:t>
      </w:r>
      <w:r w:rsidRPr="00DA393A">
        <w:rPr>
          <w:rFonts w:ascii="Courier New" w:hAnsi="Courier New" w:cs="Courier New"/>
          <w:b/>
          <w:bCs/>
          <w:sz w:val="32"/>
          <w:szCs w:val="32"/>
          <w:lang w:eastAsia="ru-RU"/>
        </w:rPr>
        <w:t>Список литературы.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                       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1)                        Гельман А.С. “Основы сварки давленим”. М.,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“Машиносроение”,1970. 312 с.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2)                        Евсеев Г.Б., Глизмененко Д.А. “Оборудование и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технология газопламенной обработки металлов и неметаллических материалов”.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М., “Машгиз” , 1974 г. 312с.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3)                        Ольшанский Н.А. , Николаев Г.А. “Специальные методы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сварки”. М. , “Машиностроение ” , 1975. 232 с.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4)                        Справочник по сварке. Т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. I-IV. 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М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>. “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Машгиз</w:t>
      </w:r>
      <w:r w:rsidRPr="00DA393A">
        <w:rPr>
          <w:rFonts w:ascii="Courier New" w:hAnsi="Courier New" w:cs="Courier New"/>
          <w:sz w:val="32"/>
          <w:szCs w:val="32"/>
          <w:lang w:val="en-US" w:eastAsia="ru-RU"/>
        </w:rPr>
        <w:t xml:space="preserve">”. </w:t>
      </w:r>
      <w:r w:rsidRPr="00DA393A">
        <w:rPr>
          <w:rFonts w:ascii="Courier New" w:hAnsi="Courier New" w:cs="Courier New"/>
          <w:sz w:val="32"/>
          <w:szCs w:val="32"/>
          <w:lang w:eastAsia="ru-RU"/>
        </w:rPr>
        <w:t>1961-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1970. 416 стр.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5)                        Теоретические основы сварки. М., “Высшая школа”, 1970.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592стр.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6) Лашко Н.С. , Лашко С.В. “Вопросы теории м технологии пайки”. М. “Машгиз”,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>1975 г. 328 стр.</w:t>
      </w:r>
    </w:p>
    <w:p w:rsidR="00995D60" w:rsidRPr="00DA393A" w:rsidRDefault="00995D60" w:rsidP="00DA3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32"/>
          <w:szCs w:val="32"/>
          <w:lang w:eastAsia="ru-RU"/>
        </w:rPr>
      </w:pPr>
      <w:r w:rsidRPr="00DA393A">
        <w:rPr>
          <w:rFonts w:ascii="Courier New" w:hAnsi="Courier New" w:cs="Courier New"/>
          <w:sz w:val="32"/>
          <w:szCs w:val="32"/>
          <w:lang w:eastAsia="ru-RU"/>
        </w:rPr>
        <w:t xml:space="preserve">     </w:t>
      </w:r>
    </w:p>
    <w:p w:rsidR="00995D60" w:rsidRPr="00DA393A" w:rsidRDefault="00995D60">
      <w:pPr>
        <w:rPr>
          <w:sz w:val="32"/>
          <w:szCs w:val="32"/>
        </w:rPr>
      </w:pPr>
      <w:bookmarkStart w:id="1" w:name="_GoBack"/>
      <w:bookmarkEnd w:id="1"/>
    </w:p>
    <w:sectPr w:rsidR="00995D60" w:rsidRPr="00DA393A" w:rsidSect="0014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93A"/>
    <w:rsid w:val="00143DFC"/>
    <w:rsid w:val="001F3624"/>
    <w:rsid w:val="005D5187"/>
    <w:rsid w:val="00623C22"/>
    <w:rsid w:val="00995D60"/>
    <w:rsid w:val="00DA393A"/>
    <w:rsid w:val="00DE07D4"/>
    <w:rsid w:val="00ED5139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5853B09-5373-400C-AD24-649F7478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DF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DA393A"/>
    <w:pPr>
      <w:spacing w:before="100" w:beforeAutospacing="1" w:after="100" w:afterAutospacing="1" w:line="240" w:lineRule="auto"/>
      <w:outlineLvl w:val="0"/>
    </w:pPr>
    <w:rPr>
      <w:rFonts w:ascii="Tahoma" w:eastAsia="Calibri" w:hAnsi="Tahoma" w:cs="Tahoma"/>
      <w:b/>
      <w:bCs/>
      <w:color w:val="042474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DA393A"/>
    <w:rPr>
      <w:rFonts w:ascii="Tahoma" w:hAnsi="Tahoma" w:cs="Tahoma"/>
      <w:b/>
      <w:bCs/>
      <w:color w:val="042474"/>
      <w:kern w:val="36"/>
      <w:sz w:val="46"/>
      <w:szCs w:val="46"/>
      <w:lang w:val="x-none" w:eastAsia="ru-RU"/>
    </w:rPr>
  </w:style>
  <w:style w:type="paragraph" w:styleId="HTML">
    <w:name w:val="HTML Preformatted"/>
    <w:basedOn w:val="a"/>
    <w:link w:val="HTML0"/>
    <w:semiHidden/>
    <w:rsid w:val="00DA3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semiHidden/>
    <w:locked/>
    <w:rsid w:val="00DA393A"/>
    <w:rPr>
      <w:rFonts w:ascii="Courier New" w:hAnsi="Courier New" w:cs="Courier New"/>
      <w:sz w:val="20"/>
      <w:szCs w:val="20"/>
      <w:lang w:val="x-none" w:eastAsia="ru-RU"/>
    </w:rPr>
  </w:style>
  <w:style w:type="paragraph" w:styleId="a3">
    <w:name w:val="Balloon Text"/>
    <w:basedOn w:val="a"/>
    <w:link w:val="a4"/>
    <w:semiHidden/>
    <w:rsid w:val="00DA3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semiHidden/>
    <w:locked/>
    <w:rsid w:val="00DA3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3018</Words>
  <Characters>17203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Hewlett-Packard</Company>
  <LinksUpToDate>false</LinksUpToDate>
  <CharactersWithSpaces>20181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СанТехНик №1</dc:creator>
  <cp:keywords/>
  <dc:description/>
  <cp:lastModifiedBy>Irina</cp:lastModifiedBy>
  <cp:revision>2</cp:revision>
  <dcterms:created xsi:type="dcterms:W3CDTF">2014-08-13T08:24:00Z</dcterms:created>
  <dcterms:modified xsi:type="dcterms:W3CDTF">2014-08-13T08:24:00Z</dcterms:modified>
</cp:coreProperties>
</file>