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E" w:rsidRDefault="00CA354E" w:rsidP="00CF6DBB">
      <w:pPr>
        <w:pStyle w:val="10"/>
        <w:spacing w:line="360" w:lineRule="auto"/>
        <w:jc w:val="center"/>
        <w:rPr>
          <w:b/>
          <w:sz w:val="28"/>
          <w:szCs w:val="28"/>
          <w:lang w:val="en-US"/>
        </w:rPr>
      </w:pPr>
    </w:p>
    <w:p w:rsidR="000C70DB" w:rsidRPr="006A2C4F" w:rsidRDefault="000C70DB" w:rsidP="00CF6DBB">
      <w:pPr>
        <w:pStyle w:val="10"/>
        <w:spacing w:line="360" w:lineRule="auto"/>
        <w:jc w:val="center"/>
        <w:rPr>
          <w:b/>
          <w:sz w:val="28"/>
          <w:szCs w:val="28"/>
        </w:rPr>
      </w:pPr>
      <w:r w:rsidRPr="00CF6DBB"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ЭЗ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В международно-правовой практике "свободная зона" означает часть территории государства, где любые ввезенные товары обычно рассматриваются в том, что касается импортных пошлин и налогов, как находящиеся  вне пределов таможенной территории и не являющиеся предметом обычного таможенного контроля. Данное определение было дано в Киотской конвенции от 18 мая   </w:t>
      </w:r>
      <w:smartTag w:uri="urn:schemas-microsoft-com:office:smarttags" w:element="metricconverter">
        <w:smartTagPr>
          <w:attr w:name="ProductID" w:val="1973 г"/>
        </w:smartTagPr>
        <w:r w:rsidRPr="00CF6DBB">
          <w:rPr>
            <w:sz w:val="28"/>
            <w:szCs w:val="28"/>
          </w:rPr>
          <w:t>1973 г</w:t>
        </w:r>
      </w:smartTag>
      <w:r w:rsidRPr="00CF6DBB">
        <w:rPr>
          <w:sz w:val="28"/>
          <w:szCs w:val="28"/>
        </w:rPr>
        <w:t>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В современных теоретических работах, посвященных проблемам свободных зон, их сущность трактуется более широко: они определяются как инструмент выборочного сокращения масштабов государственного  вмешательства  в  экономические  процессы.  Эта  формулировка понятия "свободная зона" охватывает весь спектр явлений, связанных с действием  преференциального режима хозяйствования.  При таком подходе свободная зона - это "не только и не столько обособленная  географическая территория, но, скорее, часть национального экономического пространства,  где введена и применяется  определенная  система льгот  и  стимулов,  не  используемая  в  других  его частях".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Цели создания свободных экономических зон варьируются в широких пределах в зависимости от экономических, социальных, иногда политических условий той или иной страны. В развитых капиталистических странах СЭЗ создаются, как правило, в застойных районах, страдающих безработицей, с недоразвитой инфраструктурой. Придавая таким районам статус зон, правительства этих стран не делают акцента на привлечении иностранных инвестиций, а стараются создать условия, максимально стимулирующие развитие имеющихся производств, интегрированных во внутренний рынок, а также обеспечение дополнительных рабочих мест.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bCs/>
          <w:sz w:val="28"/>
          <w:szCs w:val="28"/>
        </w:rPr>
        <w:t>Общими принципами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sz w:val="28"/>
          <w:szCs w:val="28"/>
        </w:rPr>
        <w:t>для всех разновидностей СЭЗ являются: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1. отсутствие таможенных пошлин (или их фиксация на минимальном уровне) на ввоз и вывоз оборудования, исходных или промежуточных материалов и готовой продукции при максимальном упрощении всех процедур, связанных с экспортно-импортными операциями;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2. льготный режим налогообложения;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3. свободное обращение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rStyle w:val="spelle"/>
          <w:sz w:val="28"/>
          <w:szCs w:val="28"/>
        </w:rPr>
        <w:t>твердоконвертируемой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sz w:val="28"/>
          <w:szCs w:val="28"/>
        </w:rPr>
        <w:t>валюты в условиях общей свободы межстрановых финансовых трансакций;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4. гарантии от конфискации иностранной собственности и предоставление функционирующим в СЭЗ компаниям широкого круга (кроме вышеперечисленных) льгот и привилегий.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СЭЗ могут иметь самые разные организационные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bCs/>
          <w:sz w:val="28"/>
          <w:szCs w:val="28"/>
        </w:rPr>
        <w:t>формы</w:t>
      </w:r>
      <w:r w:rsidRPr="00CF6DBB">
        <w:rPr>
          <w:rStyle w:val="apple-converted-space"/>
          <w:b/>
          <w:bCs/>
          <w:sz w:val="28"/>
          <w:szCs w:val="28"/>
        </w:rPr>
        <w:t> </w:t>
      </w:r>
      <w:r w:rsidRPr="00CF6DBB">
        <w:rPr>
          <w:sz w:val="28"/>
          <w:szCs w:val="28"/>
        </w:rPr>
        <w:t>и различное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bCs/>
          <w:sz w:val="28"/>
          <w:szCs w:val="28"/>
        </w:rPr>
        <w:t>целевое назначение</w:t>
      </w:r>
      <w:r w:rsidRPr="00CF6DBB">
        <w:rPr>
          <w:sz w:val="28"/>
          <w:szCs w:val="28"/>
        </w:rPr>
        <w:t>. Среди них выделяются: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А) свободные таможенные и беспошлинные зоны;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Б) транзитные зоны, расположенные на перекрестках транспортных путей;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В) зоны экспортного производства, ориентирующиеся, прежде всего, на внешние рынки, имеющие наиболее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rStyle w:val="grame"/>
          <w:sz w:val="28"/>
          <w:szCs w:val="28"/>
        </w:rPr>
        <w:t>важное значение</w:t>
      </w:r>
      <w:r w:rsidRPr="00CF6DBB">
        <w:rPr>
          <w:rStyle w:val="apple-converted-space"/>
          <w:sz w:val="28"/>
          <w:szCs w:val="28"/>
        </w:rPr>
        <w:t> </w:t>
      </w:r>
      <w:r w:rsidRPr="00CF6DBB">
        <w:rPr>
          <w:sz w:val="28"/>
          <w:szCs w:val="28"/>
        </w:rPr>
        <w:t>среди всех видов СЭЗ.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Выделяются также научно-технические и научно-внедренческие зоны, создаваемые на базе технологических парков, но также ориентированные на внешние рынки, финансово-банковские центры, функционирование которых основано на привлечении на льготной основе иностранного капитала.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iCs/>
          <w:sz w:val="28"/>
          <w:szCs w:val="28"/>
        </w:rPr>
        <w:t>Существует другая классификация: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iCs/>
          <w:sz w:val="28"/>
          <w:szCs w:val="28"/>
        </w:rPr>
        <w:t>1. свободные торговые зоны, вольные порты, беспошлинные склады и т.д. - базируются на смягчении таможенных пошлин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iCs/>
          <w:sz w:val="28"/>
          <w:szCs w:val="28"/>
        </w:rPr>
        <w:t>2. экспортные промышленные зоны - базируются на применении льготного таможенного и налогового режима, в том числе и для иностранного капитала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iCs/>
          <w:sz w:val="28"/>
          <w:szCs w:val="28"/>
        </w:rPr>
      </w:pPr>
      <w:r w:rsidRPr="00CF6DBB">
        <w:rPr>
          <w:iCs/>
          <w:sz w:val="28"/>
          <w:szCs w:val="28"/>
        </w:rPr>
        <w:t>3. банковские и страховые зоны - основаны на льготном режиме осуществления этих операций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iCs/>
          <w:sz w:val="28"/>
          <w:szCs w:val="28"/>
        </w:rPr>
        <w:t>4. технологические зоны (технополисы), обеспечивающие на основе применения льгот разработку и внедрение современной технологии;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iCs/>
          <w:sz w:val="28"/>
          <w:szCs w:val="28"/>
        </w:rPr>
      </w:pPr>
      <w:r w:rsidRPr="00CF6DBB">
        <w:rPr>
          <w:iCs/>
          <w:sz w:val="28"/>
          <w:szCs w:val="28"/>
        </w:rPr>
        <w:t xml:space="preserve">5. комплексные зоны (свободные города, особые зоны) ставящие перед собой широкие задачи и использующие элементы разных видов зон.      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ab/>
        <w:t>Вводя  на  части  своей  территории  особый  режим  внешнеэкономической деятельности,  страны  решают  такие  задачи,  как   повышение   конкурентоспособности национального производства, увеличение  притока  валюты  как  от экспорта товаров и услуг, так и в виде  иностранных  инвестиций,  ускоренное освоение производства  новых  товаров  и  услуг. В развитых  странах  с  помощью таких  зон  упрощается  выход  национальных  фирм  на  внешние  рынки, увеличивается прибыльность  внешнеторговых  и  связанных  с  ними  операций.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     С помощью создания свободных экономических зон того  или  иного  типа различные государства  "третьего  мира"  пытаются  решать  разнообразные  по своей природе задачи. В обобщенном виде они могут быть сведены  к  следующим целям: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— росту  доходов  страны  в  свободно  конвертируемой  валюте,  расширению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экспорта готовой продукции, рационализации импорта;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— росту притока иностранного производительного капитала;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— стимулированию технического развития, изменению структуры  производства, ускорению инновационных и внедренческих процессов;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 —   сокращению безработицы;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   — подготовке квалифицированных специалистов.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    Практика   функционирования   свободных   экономических   соперничества между   ними   за    привлечение    иностранного    капитала    привели    к унификации  условий ,   на   которых   в   зону   приглашаются  инвесторы  .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Каждому  типу  зон  соответствует  свой  стандартный  набор  базовых   льгот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 xml:space="preserve"> и  стимулов,  которые  дополняются   специальными   формами   поощрений.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ab/>
        <w:t>Последние  направлены  либо  на  решение   конкретных   задач   (например, ускоренное    создание     транспортной     инфраструктуры),     либо     на стимулирование   отдельных   видов   деятельности   (переработка    местного сырья   на   экспорт, банковские   услуги   и   т.  п.),    либо    на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привлечение   в   зону   инвесторов   определенного   типа    (мелкий    или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крупный  бизнес).</w:t>
      </w:r>
    </w:p>
    <w:p w:rsidR="000C70DB" w:rsidRPr="00B807D1" w:rsidRDefault="000C70DB" w:rsidP="00B807D1">
      <w:pPr>
        <w:pStyle w:val="10"/>
        <w:spacing w:line="360" w:lineRule="auto"/>
        <w:ind w:firstLine="708"/>
        <w:jc w:val="center"/>
        <w:rPr>
          <w:rStyle w:val="apple-style-span"/>
          <w:b/>
          <w:sz w:val="28"/>
          <w:szCs w:val="28"/>
        </w:rPr>
      </w:pPr>
      <w:r w:rsidRPr="00B807D1">
        <w:rPr>
          <w:rStyle w:val="apple-style-span"/>
          <w:b/>
          <w:sz w:val="28"/>
          <w:szCs w:val="28"/>
        </w:rPr>
        <w:t>«Силиконовая долина»</w:t>
      </w:r>
    </w:p>
    <w:p w:rsidR="000C70DB" w:rsidRPr="00CF6DBB" w:rsidRDefault="000C70DB" w:rsidP="00EB0B08">
      <w:pPr>
        <w:pStyle w:val="1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Название «Силиконовая долина» в настоящее время стало нарицательным и обозначает определенную территорию, на которой сконцентрированы объекты электронной и компьютерной индустрии, зону высоких технологий. Однако в мире существует лишь одна настоящая Силиконовая</w:t>
      </w:r>
      <w:r>
        <w:rPr>
          <w:rStyle w:val="apple-style-span"/>
          <w:sz w:val="28"/>
          <w:szCs w:val="28"/>
        </w:rPr>
        <w:t xml:space="preserve"> </w:t>
      </w:r>
      <w:r w:rsidRPr="00CF6DBB">
        <w:rPr>
          <w:rStyle w:val="apple-style-span"/>
          <w:sz w:val="28"/>
          <w:szCs w:val="28"/>
        </w:rPr>
        <w:t xml:space="preserve"> долина, и протянулась она в южной части района залива Сан-Франциско, в северной Калифорнии. 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У долины нет административных границ и она не отмечена на картах. Нет и географических ориентиров, явно обозначающих её территорию. Сегодня Кремниевой долиной называют всю экономическую зону от Сан-Франциско до Сан-Хосе включительно.</w:t>
      </w:r>
    </w:p>
    <w:p w:rsidR="000C70DB" w:rsidRPr="00CF6DBB" w:rsidRDefault="000C70DB" w:rsidP="00131E48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Центром роста долины оказался Стэнфордский университет, основанный в 1891г.</w:t>
      </w:r>
      <w:r w:rsidRPr="00CF6DBB">
        <w:rPr>
          <w:rStyle w:val="apple-converted-space"/>
          <w:sz w:val="28"/>
          <w:szCs w:val="28"/>
        </w:rPr>
        <w:t> 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В 1951 году на университетской земле началось строительство офисного парка, который получил название «Стэнфордский индустриальный парк». Этот комплекс считается первым объектом, который целиком был направлен на технологии. Особый вклад в деле формирования парка также внёс Терман, по совету который в 1939 г. студенты Уильям Хьюлетт и Дэвид Паккард основали здесь свое предприятие по производству аудио-генераторов. Так в Кремниевой долине появилась первая IT- компания – Хьюлетт-Паккард (HP), которая изначально размещалась в гараже а сейчас имеет объем продаж более $ 6 млрд. в год. Далее число таких компаний на данной территории начало увеличиваться.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Далее здесь обосновались компании «Дженерал электрик» и «Локхид», «Вариан» и «Кодак», и – что важно – «Шокли семикондактор лэборатори».</w:t>
      </w:r>
    </w:p>
    <w:p w:rsidR="000C70DB" w:rsidRPr="00CF6DBB" w:rsidRDefault="000C70DB" w:rsidP="000A0327">
      <w:pPr>
        <w:pStyle w:val="10"/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CF6DBB">
        <w:rPr>
          <w:sz w:val="28"/>
          <w:szCs w:val="28"/>
        </w:rPr>
        <w:t>Сейчас Кремниевая долина считается крупнейшим Hi-Tech центром США. Здесь расположены офисы крупнейших компаний по производству электроники и программного обеспечения. В работах задействованы более 300 тысяч специалистов. В состав долины входит около 7 тыс. хардварных и софтверных компаний. Самые</w:t>
      </w:r>
      <w:r w:rsidRPr="00CF6DBB">
        <w:rPr>
          <w:sz w:val="28"/>
          <w:szCs w:val="28"/>
          <w:lang w:val="en-US"/>
        </w:rPr>
        <w:t xml:space="preserve"> </w:t>
      </w:r>
      <w:r w:rsidRPr="00CF6DBB">
        <w:rPr>
          <w:sz w:val="28"/>
          <w:szCs w:val="28"/>
        </w:rPr>
        <w:t>известные</w:t>
      </w:r>
      <w:r w:rsidRPr="00CF6DBB">
        <w:rPr>
          <w:sz w:val="28"/>
          <w:szCs w:val="28"/>
          <w:lang w:val="en-US"/>
        </w:rPr>
        <w:t xml:space="preserve"> </w:t>
      </w:r>
      <w:r w:rsidRPr="00CF6DBB">
        <w:rPr>
          <w:sz w:val="28"/>
          <w:szCs w:val="28"/>
        </w:rPr>
        <w:t>из</w:t>
      </w:r>
      <w:r w:rsidRPr="00CF6DBB">
        <w:rPr>
          <w:sz w:val="28"/>
          <w:szCs w:val="28"/>
          <w:lang w:val="en-US"/>
        </w:rPr>
        <w:t xml:space="preserve"> </w:t>
      </w:r>
      <w:r w:rsidRPr="00CF6DBB">
        <w:rPr>
          <w:sz w:val="28"/>
          <w:szCs w:val="28"/>
        </w:rPr>
        <w:t>них</w:t>
      </w:r>
      <w:r w:rsidRPr="00CF6DBB">
        <w:rPr>
          <w:sz w:val="28"/>
          <w:szCs w:val="28"/>
          <w:lang w:val="en-US"/>
        </w:rPr>
        <w:t>: AMD, NVIDIA Corporation, Apple Inc., Google, Nintendo, SanDisk, Cisco Systems, National Semiconductor, Dolby Laboratories Inc., Hewlett-Packard, Intel, eBay, Intuit, Maxtor, Juniper Networks, Oracle Corporation, Sun Microsystems, Adobe Systems, Symantec, Yahoo!</w:t>
      </w:r>
    </w:p>
    <w:p w:rsidR="000C70DB" w:rsidRPr="00CF6DBB" w:rsidRDefault="000C70DB" w:rsidP="00131E48">
      <w:pPr>
        <w:pStyle w:val="10"/>
        <w:spacing w:line="360" w:lineRule="auto"/>
        <w:jc w:val="both"/>
        <w:rPr>
          <w:sz w:val="28"/>
          <w:szCs w:val="28"/>
        </w:rPr>
      </w:pPr>
      <w:r w:rsidRPr="00CF6DBB">
        <w:rPr>
          <w:sz w:val="28"/>
          <w:szCs w:val="28"/>
        </w:rPr>
        <w:t>Многие IT-корпорации с головными офисами в других местах имеют представительства в Кремниевой долине. В</w:t>
      </w:r>
      <w:r w:rsidRPr="00CF6DBB">
        <w:rPr>
          <w:sz w:val="28"/>
          <w:szCs w:val="28"/>
          <w:lang w:val="en-US"/>
        </w:rPr>
        <w:t xml:space="preserve"> </w:t>
      </w:r>
      <w:r w:rsidRPr="00CF6DBB">
        <w:rPr>
          <w:sz w:val="28"/>
          <w:szCs w:val="28"/>
        </w:rPr>
        <w:t>их</w:t>
      </w:r>
      <w:r w:rsidRPr="00CF6DBB">
        <w:rPr>
          <w:sz w:val="28"/>
          <w:szCs w:val="28"/>
          <w:lang w:val="en-US"/>
        </w:rPr>
        <w:t xml:space="preserve"> </w:t>
      </w:r>
      <w:r w:rsidRPr="00CF6DBB">
        <w:rPr>
          <w:sz w:val="28"/>
          <w:szCs w:val="28"/>
        </w:rPr>
        <w:t>числе</w:t>
      </w:r>
      <w:r w:rsidRPr="00CF6DBB">
        <w:rPr>
          <w:sz w:val="28"/>
          <w:szCs w:val="28"/>
          <w:lang w:val="en-US"/>
        </w:rPr>
        <w:t xml:space="preserve"> Microsoft, 3Com, Adaptec, PayPal, Veritas Software, Silicon Graphics, Palm Inc., Foundry Networks, Fujitsu, McAfee, Netscape, Hitachi Global Storage Technologies, NeXT Computer Inc., Rambus, VeriSign, VMware. </w:t>
      </w:r>
      <w:r w:rsidRPr="00CF6DBB">
        <w:rPr>
          <w:sz w:val="28"/>
          <w:szCs w:val="28"/>
        </w:rPr>
        <w:t>Также в середине июня 2008 года компания Yandex открыла Yandex Labs — офис в США, штат Калифорния.</w:t>
      </w:r>
    </w:p>
    <w:p w:rsidR="000C70DB" w:rsidRPr="00CF6DBB" w:rsidRDefault="000C70DB" w:rsidP="00131E48">
      <w:pPr>
        <w:pStyle w:val="1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На данный момент в России ведутся разработки по созданию аналога долины – Центра разработки и коммерциализации новых технологий в Сколково. Данный проект проводится под патронажем правительства РФ. Это будет некоммерческая организация, целью которой является достижение общественно-полезных результатов в области развития инноваций. Идея создания центра нашла поддержку в лице губернатора Калифорнии, Арнольда Шварценеггера при его визите в Москву.</w:t>
      </w:r>
    </w:p>
    <w:p w:rsidR="000C70DB" w:rsidRPr="00CF6DBB" w:rsidRDefault="000C70DB" w:rsidP="00131E48">
      <w:pPr>
        <w:pStyle w:val="10"/>
        <w:spacing w:line="360" w:lineRule="auto"/>
        <w:jc w:val="both"/>
        <w:rPr>
          <w:rStyle w:val="apple-converted-space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ab/>
        <w:t>Президент России Дмитрий Медведев, видит в российском инновационном центре прообраз города будущего, в котором можно будет проводить крупнейшие испытания в области новой экономической политики. Последнюю глава государства представляет себе в виде системы кластеров не только из отраслевых связей, но и научно-исследовательских организаций.</w:t>
      </w:r>
    </w:p>
    <w:p w:rsidR="000C70DB" w:rsidRPr="00CF6DBB" w:rsidRDefault="00965E5B" w:rsidP="000A0327">
      <w:pPr>
        <w:pStyle w:val="10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8A2B8C">
        <w:t>http://otvetin.ru/uploads/posts/2010-04/1270331325_nano_facilities.jpg</w:t>
      </w:r>
      <w:r w:rsidR="000C70DB" w:rsidRPr="00CF6DBB">
        <w:rPr>
          <w:rStyle w:val="apple-style-span"/>
          <w:sz w:val="28"/>
          <w:szCs w:val="28"/>
        </w:rPr>
        <w:t>Обнародованный в феврале план рисует «Силиконовую долину», как место, сочетающие в себе архитектурные изыски и небывалый комфорт. Куратор проекта, заместитель руководителя администрации президента Владислав Сурков, уже вовсю вникает в тонкости технологического проектирования: в январе он ездил на двухдневный семинар по инновациям в Массачусетский технологический институт, в феврале принимал в Москве делегацию из американской «Силиконовой долины».</w:t>
      </w:r>
    </w:p>
    <w:p w:rsidR="000C70DB" w:rsidRPr="00CF6DBB" w:rsidRDefault="000C70DB" w:rsidP="004714BE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Географическое расположение российской «Силиконовой долины» Дмитрий Медведев озвучил в середине марта. Из многочисленных вариантов, среди которых был Новосибирск и Санкт-Петербург, окончательный выбор пал на подмосковное Сколково. На время строительства инновационного центра мэр Москвы Юрий Лужков предложил разместить все необходимые научные структуры в зданиях бывшего завода «Зил».</w:t>
      </w:r>
    </w:p>
    <w:p w:rsidR="000C70DB" w:rsidRPr="00CF6DBB" w:rsidRDefault="00965E5B" w:rsidP="004714BE">
      <w:pPr>
        <w:pStyle w:val="10"/>
        <w:spacing w:line="360" w:lineRule="auto"/>
        <w:ind w:firstLine="708"/>
        <w:jc w:val="both"/>
        <w:rPr>
          <w:rStyle w:val="apple-converted-space"/>
          <w:sz w:val="28"/>
          <w:szCs w:val="28"/>
        </w:rPr>
      </w:pPr>
      <w:r w:rsidRPr="008A2B8C">
        <w:t>http://otvetin.ru/uploads/posts/2010-04/1270331292_1_analytical-laboratories.jpg</w:t>
      </w:r>
      <w:r w:rsidR="000C70DB" w:rsidRPr="00CF6DBB">
        <w:rPr>
          <w:rStyle w:val="apple-style-span"/>
          <w:sz w:val="28"/>
          <w:szCs w:val="28"/>
        </w:rPr>
        <w:t>Предполагается, что будущий научный центр России займётся не только разработкой, но и коммерциализацией новых технологий. Соответственно, по мнению Дмитрия Медведева, он должен обладать чётким административным устройством и особым режимом налогового обложения. Место генерального менеджера «Силиконовой долины» администрация президента предполагает оставить за представителем крупного российского бизнеса, но ни в коем случае не чиновника.</w:t>
      </w:r>
    </w:p>
    <w:p w:rsidR="000C70DB" w:rsidRPr="00CF6DBB" w:rsidRDefault="00965E5B" w:rsidP="004714BE">
      <w:pPr>
        <w:pStyle w:val="10"/>
        <w:spacing w:line="360" w:lineRule="auto"/>
        <w:ind w:firstLine="708"/>
        <w:jc w:val="both"/>
        <w:rPr>
          <w:sz w:val="28"/>
          <w:szCs w:val="28"/>
        </w:rPr>
      </w:pPr>
      <w:r w:rsidRPr="008A2B8C">
        <w:t>http://otvetin.ru/uploads/posts/2010-04/1270331509_3untitled4.jpg</w:t>
      </w:r>
      <w:r w:rsidR="000C70DB" w:rsidRPr="00CF6DBB">
        <w:rPr>
          <w:rStyle w:val="apple-style-span"/>
          <w:sz w:val="28"/>
          <w:szCs w:val="28"/>
        </w:rPr>
        <w:t>Новый научный город планируется сделать интернациональным: в нём смогут работать самые лучшие специалисты со всего мира. Кроме того, в российской «Силиконовой долине» обязательно будут штаб-квартиры самых крупных мировых компаний. Строительство инновационного комплекса, по словам Владислава Суркова, займёт от трёх до семи лет. На данный момент технологический центр находится в состоянии оформления земли и подготовки бизнес-плана. Во второй половине года планируется заказ проектных работ. Строительство российской «Силиконовой долины» начнётся с центра города. Впоследствии к нему смогут примкнуть все желающие. Последнее может быть сделано уже без участия государства.</w:t>
      </w:r>
    </w:p>
    <w:p w:rsidR="000C70DB" w:rsidRPr="00CF6DBB" w:rsidRDefault="000C70DB" w:rsidP="004714BE">
      <w:pPr>
        <w:pStyle w:val="10"/>
        <w:spacing w:line="360" w:lineRule="auto"/>
        <w:ind w:firstLine="708"/>
        <w:jc w:val="both"/>
        <w:rPr>
          <w:rStyle w:val="apple-style-span"/>
          <w:sz w:val="28"/>
          <w:szCs w:val="28"/>
        </w:rPr>
      </w:pPr>
      <w:r w:rsidRPr="00CF6DBB">
        <w:rPr>
          <w:rStyle w:val="apple-style-span"/>
          <w:sz w:val="28"/>
          <w:szCs w:val="28"/>
        </w:rPr>
        <w:t>На базе «Силиконовой долины» в России будут развиваться и модернизироваться следующие научные направления: информация, телекоммуникация, энергетика, биомедицина и ядерные технологии.</w:t>
      </w:r>
    </w:p>
    <w:p w:rsidR="000C70DB" w:rsidRPr="00CF6DBB" w:rsidRDefault="000C70DB" w:rsidP="0056013A">
      <w:pPr>
        <w:pStyle w:val="1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C70DB" w:rsidRPr="00CF6DBB" w:rsidSect="000519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DB" w:rsidRDefault="000C70DB" w:rsidP="000A0327">
      <w:r>
        <w:separator/>
      </w:r>
    </w:p>
  </w:endnote>
  <w:endnote w:type="continuationSeparator" w:id="0">
    <w:p w:rsidR="000C70DB" w:rsidRDefault="000C70DB" w:rsidP="000A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DB" w:rsidRDefault="000C70D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54E">
      <w:rPr>
        <w:noProof/>
      </w:rPr>
      <w:t>1</w:t>
    </w:r>
    <w:r>
      <w:fldChar w:fldCharType="end"/>
    </w:r>
  </w:p>
  <w:p w:rsidR="000C70DB" w:rsidRDefault="000C70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DB" w:rsidRDefault="000C70DB" w:rsidP="000A0327">
      <w:r>
        <w:separator/>
      </w:r>
    </w:p>
  </w:footnote>
  <w:footnote w:type="continuationSeparator" w:id="0">
    <w:p w:rsidR="000C70DB" w:rsidRDefault="000C70DB" w:rsidP="000A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75866"/>
    <w:multiLevelType w:val="hybridMultilevel"/>
    <w:tmpl w:val="60448F06"/>
    <w:lvl w:ilvl="0" w:tplc="1F78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9A8"/>
    <w:rsid w:val="00051926"/>
    <w:rsid w:val="000A0327"/>
    <w:rsid w:val="000C70DB"/>
    <w:rsid w:val="000E71B3"/>
    <w:rsid w:val="00131E48"/>
    <w:rsid w:val="001D0A59"/>
    <w:rsid w:val="003200FD"/>
    <w:rsid w:val="003D2CAF"/>
    <w:rsid w:val="004714BE"/>
    <w:rsid w:val="004918DB"/>
    <w:rsid w:val="0056013A"/>
    <w:rsid w:val="005A7D88"/>
    <w:rsid w:val="005B4BE5"/>
    <w:rsid w:val="005E74D8"/>
    <w:rsid w:val="006A1D40"/>
    <w:rsid w:val="006A2C4F"/>
    <w:rsid w:val="007B2E7A"/>
    <w:rsid w:val="007D19A8"/>
    <w:rsid w:val="008464DD"/>
    <w:rsid w:val="008A2B8C"/>
    <w:rsid w:val="00946F59"/>
    <w:rsid w:val="00965E5B"/>
    <w:rsid w:val="00A95B09"/>
    <w:rsid w:val="00B807D1"/>
    <w:rsid w:val="00B82D62"/>
    <w:rsid w:val="00CA354E"/>
    <w:rsid w:val="00CF6DBB"/>
    <w:rsid w:val="00D91461"/>
    <w:rsid w:val="00E34795"/>
    <w:rsid w:val="00E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6140-4116-40BD-9D23-6C52C02C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A8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qFormat/>
    <w:rsid w:val="00846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4D8"/>
    <w:rPr>
      <w:rFonts w:cs="Times New Roman"/>
    </w:rPr>
  </w:style>
  <w:style w:type="character" w:customStyle="1" w:styleId="spelle">
    <w:name w:val="spelle"/>
    <w:basedOn w:val="a0"/>
    <w:rsid w:val="005E74D8"/>
    <w:rPr>
      <w:rFonts w:cs="Times New Roman"/>
    </w:rPr>
  </w:style>
  <w:style w:type="character" w:customStyle="1" w:styleId="grame">
    <w:name w:val="grame"/>
    <w:basedOn w:val="a0"/>
    <w:rsid w:val="005E74D8"/>
    <w:rPr>
      <w:rFonts w:cs="Times New Roman"/>
    </w:rPr>
  </w:style>
  <w:style w:type="paragraph" w:styleId="a3">
    <w:name w:val="Normal (Web)"/>
    <w:basedOn w:val="a"/>
    <w:semiHidden/>
    <w:rsid w:val="005E74D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E74D8"/>
    <w:rPr>
      <w:rFonts w:cs="Times New Roman"/>
    </w:rPr>
  </w:style>
  <w:style w:type="paragraph" w:styleId="a4">
    <w:name w:val="Balloon Text"/>
    <w:basedOn w:val="a"/>
    <w:link w:val="a5"/>
    <w:semiHidden/>
    <w:rsid w:val="008464D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sid w:val="008464DD"/>
    <w:rPr>
      <w:rFonts w:ascii="Tahoma" w:hAnsi="Tahoma" w:cs="Tahoma"/>
      <w:sz w:val="16"/>
      <w:szCs w:val="16"/>
      <w:lang w:val="x-none" w:eastAsia="ru-RU"/>
    </w:rPr>
  </w:style>
  <w:style w:type="paragraph" w:styleId="HTML">
    <w:name w:val="HTML Preformatted"/>
    <w:basedOn w:val="a"/>
    <w:link w:val="HTML0"/>
    <w:semiHidden/>
    <w:rsid w:val="00846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locked/>
    <w:rsid w:val="008464D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8464D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1">
    <w:name w:val="Абзац списку1"/>
    <w:basedOn w:val="a"/>
    <w:rsid w:val="0056013A"/>
    <w:pPr>
      <w:ind w:left="720"/>
      <w:contextualSpacing/>
    </w:pPr>
  </w:style>
  <w:style w:type="paragraph" w:customStyle="1" w:styleId="10">
    <w:name w:val="Без інтервалів1"/>
    <w:rsid w:val="0056013A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semiHidden/>
    <w:rsid w:val="000A032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sid w:val="000A032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rsid w:val="000A032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locked/>
    <w:rsid w:val="000A032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Hyperlink"/>
    <w:basedOn w:val="a0"/>
    <w:rsid w:val="00965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CЭЗ</vt:lpstr>
    </vt:vector>
  </TitlesOfParts>
  <Company>Microsoft</Company>
  <LinksUpToDate>false</LinksUpToDate>
  <CharactersWithSpaces>11050</CharactersWithSpaces>
  <SharedDoc>false</SharedDoc>
  <HLinks>
    <vt:vector size="18" baseType="variant">
      <vt:variant>
        <vt:i4>5570670</vt:i4>
      </vt:variant>
      <vt:variant>
        <vt:i4>6</vt:i4>
      </vt:variant>
      <vt:variant>
        <vt:i4>0</vt:i4>
      </vt:variant>
      <vt:variant>
        <vt:i4>5</vt:i4>
      </vt:variant>
      <vt:variant>
        <vt:lpwstr>http://otvetin.ru/uploads/posts/2010-04/1270331509_3untitled4.jpg</vt:lpwstr>
      </vt:variant>
      <vt:variant>
        <vt:lpwstr/>
      </vt:variant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http://otvetin.ru/uploads/posts/2010-04/1270331292_1_analytical-laboratories.jpg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http://otvetin.ru/uploads/posts/2010-04/1270331325_nano_facilities.jpg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CЭЗ</dc:title>
  <dc:subject/>
  <dc:creator>Admin</dc:creator>
  <cp:keywords/>
  <dc:description/>
  <cp:lastModifiedBy>Irina</cp:lastModifiedBy>
  <cp:revision>2</cp:revision>
  <cp:lastPrinted>2011-03-13T20:33:00Z</cp:lastPrinted>
  <dcterms:created xsi:type="dcterms:W3CDTF">2014-08-16T05:31:00Z</dcterms:created>
  <dcterms:modified xsi:type="dcterms:W3CDTF">2014-08-16T05:31:00Z</dcterms:modified>
</cp:coreProperties>
</file>