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30. Многолетние малораспространенные овощи (артишок, спаржа, ревень и другие). Особенности состава, строение. Порядок сбора, подработки. Оценка качества при заготовке. </w:t>
      </w:r>
    </w:p>
    <w:p w:rsid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>Ревень, спаржа и артишок относятся к десертным овощам. Это многолетние растения, используемые главным образом для приготовления десертных блюд –</w:t>
      </w:r>
      <w:r>
        <w:rPr>
          <w:snapToGrid w:val="0"/>
        </w:rPr>
        <w:t xml:space="preserve"> </w:t>
      </w:r>
      <w:r w:rsidRPr="00972F21">
        <w:rPr>
          <w:snapToGrid w:val="0"/>
        </w:rPr>
        <w:t xml:space="preserve">компотов, киселей, варенья. Это и послужило основанием для их названия.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Ревень - многолетнее травянистое растение семейства гречишных с прикорневой розеткой крупных длинночерешковых листьев. Цветки мелкие, жёлтые, розовые, красноватые, ветроопыляемые, в колосовидном или метельчатом соцветии. Плоды крылатые.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Родиной ревеня считают Северную Монголию и Центральный Китай, где до сих пор его можно встретить в дикорастущем состоянии. В Россию ревень попал в </w:t>
      </w:r>
      <w:r w:rsidRPr="00972F21">
        <w:rPr>
          <w:snapToGrid w:val="0"/>
          <w:lang w:val="en-US"/>
        </w:rPr>
        <w:t>XVIII</w:t>
      </w:r>
      <w:r w:rsidRPr="00972F21">
        <w:rPr>
          <w:snapToGrid w:val="0"/>
        </w:rPr>
        <w:t xml:space="preserve"> в. Существует около 50 видов. Растут преимущественно по каменистым горным склонам. Все виды ревеня – дубильные растения.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Ревень созревает раньше других овощей: черешки ревеня собирают уже в мае. Как овощное растение используют ревень огородный (или волнистый), а также ревень черешковый, как лекарственное - ревень тангутский. В пищу используют преимущественно молодые черешки, достигшие длины 30-60 см. Вкусовые качества ревеня довольно высоки, его черешки при варке приобретают вкус антоновских яблок. Из ревеня готовят главным образом сладкие блюда, идущие на десерт, - джем, повидло, мармелад, варенье, цукаты, кисели и др.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>Лекарственное сырье - корни и корневища. Молочные сочные черешки листьев содержат до 2,5% сахаров, около 3,5% органических кислот (яблочная, лимонная, щавелевая, янтарная), соли калия, кальция, фосфора, магния, витамины В1, В2, В</w:t>
      </w:r>
      <w:r>
        <w:rPr>
          <w:snapToGrid w:val="0"/>
        </w:rPr>
        <w:t>3</w:t>
      </w:r>
      <w:r w:rsidRPr="00972F21">
        <w:rPr>
          <w:snapToGrid w:val="0"/>
        </w:rPr>
        <w:t>, В</w:t>
      </w:r>
      <w:r>
        <w:rPr>
          <w:snapToGrid w:val="0"/>
        </w:rPr>
        <w:t>6</w:t>
      </w:r>
      <w:r w:rsidRPr="00972F21">
        <w:rPr>
          <w:snapToGrid w:val="0"/>
        </w:rPr>
        <w:t xml:space="preserve">, С, Р, РР, каротин, корни и корневища - танагликозиды и антрагликозиды. Богатый набор витаминов, а также высокое содержание минеральных солей, особенно калия, способствуют регулированию кровообращения и водно-солевого баланса организма.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Овощной ревень и сок из него стимулирует работу пищеварительных органов, действует как легкое слабительное средство, рекомендуется при атонии кишечника и хронических запорах.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Большое применение находит ревень в детской практике. В малых дозах его используют как жёлчегонное при заболеваниях печени и желчного пузыря.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Спаржа - многолетнее травянистое растение семейства спаржевых порядка лилейных, сильно ветвистые травы, полукустарники и лианы. Плод-ягода. Около 150 видов, в России – около 30 видов.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Родом из Средиземноморья. Растение было известно более 2тыс. лет назад. В России спаржу как овощное растение стали возделывать в начале </w:t>
      </w:r>
      <w:r w:rsidRPr="00972F21">
        <w:rPr>
          <w:snapToGrid w:val="0"/>
          <w:lang w:val="en-US"/>
        </w:rPr>
        <w:t>XVIII</w:t>
      </w:r>
      <w:r w:rsidRPr="00972F21">
        <w:rPr>
          <w:snapToGrid w:val="0"/>
        </w:rPr>
        <w:t xml:space="preserve"> в. В наше время культура спаржи широко распространена в Западной Европе, особенно во Франции и в Америке. В нашей стране ее выращивают мало.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У спаржи в пищу используют не вышедшие из-под земли толстые и беловатые молодые побеги (длиной 18-20 см) с еще не распустившейся головкой. Находясь в почве, побеги имеют белую окраску, на поверхности они приобретают зелено-фиолетовый цвет. Они имеют специфический вкус и аромат.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Спаржа содержит белок (1, 9%), значительное количество витамина С (почти столько же, сколько капуста), а также каротин, витамины РР, В2, соли калия и в небольшом количестве витамин В1.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Побеги спаржи отличаются прекрасными вкусовыми качествами. Побеги культивируемых форм используют в вареном и консервированном виде как деликатес (отваренные по вкусу напоминают зеленый горошек). Спаржу используют в диетическом питании. Из нее готовят салаты, супы и другие блюда, которые рекомендуют при заболеваниях печени, почек, при сахарном диабете и как средство повышающее аппетит.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Спаржу иногда ещё называют "лекарственной", в связи с тем, что в средние века её разводили аптекари для лечебных нужд. Способствует удалению солей и мочевины из организма. Издавна в народной медицине спаржа используется в качестве мочегонного средства и рекомендуется при заболеваниях почек и сердца, ревматизме и подагре.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Спаржа лекарственная – травянистое перекрестно-опыляемое двудомное растение.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Некоторые виды спаржи часто культивируют как декоративные под названием аспарагус.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Артишок – род многолетних травянистых растений семейства астровых (сложноцветных). Листья крупные; цветки трубчатые, в соцветии-корзинке с обвёрткой из многорядно-черепитчато расположенных листочков.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Родиной растения считают Эфиопию; культивировать его стали более 5 тыс. лет тому назад. В Россию артишок был завезен по указанию Петра </w:t>
      </w:r>
      <w:r w:rsidRPr="00972F21">
        <w:rPr>
          <w:snapToGrid w:val="0"/>
          <w:lang w:val="en-US"/>
        </w:rPr>
        <w:t>I</w:t>
      </w:r>
      <w:r w:rsidRPr="00972F21">
        <w:rPr>
          <w:snapToGrid w:val="0"/>
        </w:rPr>
        <w:t xml:space="preserve">. Листья растения широко использовали для лечения желтухи, при отеках, ревматизме.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Артишок колючий, или посевной широко возделывают в Краснодарском крае. В пищу употребляют мясистое цветоложе нераскрывшихся соцветий (корзинок) и сочные основания чешуй наружных рядов. А у артишока испанского, или кардона родом из Средиземноморья, в пищу идут мясистые черешки прикорневых листьев. Оба вида – перекрёстноопыляющиеся растения, размножаются семенами и в (культуре) отводками.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Цветоложе содержит белковые вещества, углеводы, каротин, много инулина, витамины В1, В2, С. Из сырых и консервированных артишоков приготавливают салат, в отварном виде его едят с соусами. Мякоть артишока - ценный диетический продукт.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Нежная мякоть артишоков приятна на вкус, но лишь в том случае, если плоды будут правильно обработаны: в пищу идут только зелёные донышки (корзинки) артишоков и основания их листьев, а верхушки листьев несъедобны.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Благодаря наличию в сушённой ботве и корнях артишока гликозида цинарина растение полезно пожилым людям и больным атеросклерозом. Цинарин о6ладает также мочегонным действием, является противоядием при отравлении алкалоидами.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>Препараты артишока применяют для лечения (особенно у детей) желтухи, желч</w:t>
      </w:r>
      <w:r>
        <w:t>но</w:t>
      </w:r>
      <w:r w:rsidRPr="00972F21">
        <w:t xml:space="preserve">каменной болезни, гепатита. Есть сведения об успешном применении его препаратов для лечения аллергии (крапивницы, сывороточной болезни и </w:t>
      </w:r>
      <w:r>
        <w:t>др.)</w:t>
      </w:r>
      <w:r w:rsidRPr="00972F21">
        <w:t xml:space="preserve">, ряда форм экзем.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Качество десертных овощей должно отвечать требованиям стандарта. Ревень и спаржа должны иметь молодые, свежие, сочные черешки и побеги, без механических повреждений и заболеваний. Корзинки артишока должны быть собраны до момента полного цветения. </w:t>
      </w:r>
    </w:p>
    <w:p w:rsidR="00972F21" w:rsidRDefault="00972F21" w:rsidP="00972F21">
      <w:pPr>
        <w:widowControl w:val="0"/>
        <w:autoSpaceDE w:val="0"/>
        <w:autoSpaceDN w:val="0"/>
        <w:adjustRightInd w:val="0"/>
        <w:ind w:firstLine="709"/>
      </w:pP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46. Порядок составления пробы лекарственного сырья, выделение из неё аналитических проб. Методы определения внешнего вида, морфологических признаков, измельчённости, заражённости хлебных запасов. </w:t>
      </w:r>
    </w:p>
    <w:p w:rsidR="003D45FA" w:rsidRDefault="003D45FA" w:rsidP="00972F21">
      <w:pPr>
        <w:widowControl w:val="0"/>
        <w:autoSpaceDE w:val="0"/>
        <w:autoSpaceDN w:val="0"/>
        <w:adjustRightInd w:val="0"/>
        <w:ind w:firstLine="709"/>
      </w:pP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Контрольные лаборатории отделов контроля качества организаций (ОКК) в сфере обращения лекарственных средств на территории Российской Федерации, независимо от формы собственности и ведомственной подчиненности осуществляют контроль качества сырья, вспомогательных материалов, используемых в технологическом процессе производства лекарственных средств и готовых лекарственных средств.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Приемку лекарственного растительного сырья осуществляют партиями. Партией считают количество сырья массой не менее 50 кг, одного наименования, однородного по всем показателям и оформленного одним документом о качестве.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Если в партии от 1 до 5 единиц упаковки, то проверке качества подвергают все единицы. В остальных случаях для проверки соответствия качества сырья требованиям нормативно-технической документации делают выборку. Объем выборки составляет 5 единиц из партии, состоящей от 6 до 50 единиц упаковки, и 10% единиц, если партия насчитывает более 50 единиц упаковки.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Пробы сырья и вспомогательных материалов направляются в контрольные лаборатории ОКК с документами, представляемыми поставщиком, подтверждающими качество сырья, вспомогательных материалов, и актом отбора средней пробы.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t xml:space="preserve">Отбор средней пробы проводится в соответствии с требованиями </w:t>
      </w:r>
      <w:r w:rsidRPr="00972F21">
        <w:rPr>
          <w:snapToGrid w:val="0"/>
        </w:rPr>
        <w:t>ГОСТ 24027</w:t>
      </w:r>
      <w:r>
        <w:rPr>
          <w:snapToGrid w:val="0"/>
        </w:rPr>
        <w:t>.0</w:t>
      </w:r>
      <w:r w:rsidRPr="00972F21">
        <w:rPr>
          <w:snapToGrid w:val="0"/>
        </w:rPr>
        <w:t xml:space="preserve">-80 "Сырье лекарственное растительное".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Составление средней пробы начинается с отбора точечной пробы - небольшого количества сырья, отобранного из одного места за один прием. </w:t>
      </w:r>
      <w:r w:rsidRPr="00972F21">
        <w:rPr>
          <w:snapToGrid w:val="0"/>
        </w:rPr>
        <w:t xml:space="preserve">От каждой единицы упаковки продукции, попавшей в выборку, отбирают точечные пробы из трех разных мест: сверху, снизу и из середины.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Все точечные пробы, отобранные от партии сырья и сложенные вместе, составляют объединенную пробу. </w:t>
      </w:r>
      <w:r w:rsidRPr="00972F21">
        <w:rPr>
          <w:snapToGrid w:val="0"/>
        </w:rPr>
        <w:t>Из объединенной пробы методом кварто</w:t>
      </w:r>
      <w:r w:rsidR="003D45FA">
        <w:rPr>
          <w:snapToGrid w:val="0"/>
        </w:rPr>
        <w:t>ва</w:t>
      </w:r>
      <w:r w:rsidRPr="00972F21">
        <w:rPr>
          <w:snapToGrid w:val="0"/>
        </w:rPr>
        <w:t xml:space="preserve">ния выделяют среднюю пробу.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Средняя проба представляет собой часть объединенной пробы, выделенную для проверки показателей качества сырья в соответствии с требованиями нормативно-технической документации.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Для определения отдельных показателей качества продукта из средней пробы выделяют небольшую часть, которая называется навеской (или аналитической пробой).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Средние пробы измельчаются, перемешиваются до получения однородной массы и, если данный вид продукции нормируется в сухом или воздушно-сухом состоянии, высушиваются. После проведения процедур подготовки пробы снабжаются этикетками и упаковываются. Аналитические пробы взвешиваются на весах с точностью до 0,005 кг.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Результаты контроля качества проб сырья и вспомогательных материалов и готового лекарственного средства оформляются в виде аналитического паспорта, который должен отражать фактические данные экспериментальной проверки, иметь заключение о соответствии требованиям нормативного документа и должен быть подписан начальником (руководителем) ОКК.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Качество партии зерна, муки, крупы, комбикормов, хлебобулочной и другой продукции оценивают по результатам лабораторного анализа средней пробы, которая по физическим, химическим и другим показателям и составу должна отвечать качеству исследуемой партии сырья или продукции.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Нормально вызревшее зерно обладает свойственным ему морфологическими признаками – формой, размерами, состоянием покровных тканей, окраской и др. Всем им свойственны также определённые запах и вкус. Эти признаки определяются органолептически.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Методы определения заражённости зерна и повреждённости его вредителями изложены в ГОСТ 13586-83.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Измельченность зерна определяют просеиванием на ситах и выражают в процентах по наибольшему остатку на одном или двух смежных ситах. Масса 1000 зёрен, рассчитанная на сухое вещество, характеризует крупность зерна.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Сложный процесс отбора точечных проб, составление средней пробы, выделение навесок для определения показателей состояния и качества сырья и продукции, процессы измельчения, перемешивания должны быть, наряду со стандартными методиками, обеспечены надлежащим набором технических средств, гарантирующих работу предприятий в строгом соответствии с принятыми нормативами.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К техническим средствам для решения этих задач относятся пробоотборники различных конструкций, щупы, смешивающе-делительные устройства, лабораторные мельницы, измельчители-гомогенизаторы, тестомесилки, рассева и сита различного назначения.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Пробоотборник предназначен для механизированного отбора проб из кузова автомобиля, прицепа. Его устанавливают около визировочных лабораторий при въезде на территорию предприятий, осуществляющих приемку зерна с автомобильного транспорта.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При использовании пробоотборника точечные пробы отбирают из автомобилей с длиной кузова до 3,5 м в четырех точках (масса проб не менее 1 кг); из автомобилей с длиной кузова от 3,5 до 4,5 м - в шести точках (масса проб не менее 1,5 кг); из автомобилей с длиной кузова от 4,5 м и более - в восьми точках (масса проб не менее 2 кг).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От переднего и заднего бортов кузова точки отбора располагаются на расстоянии от 0,5 до 1 м соответствующей пары пробоотборников и от боковых бортов - на расстоянии 0,5 м. Пневматическим и механическим пробоотборником точечные пробы отбирают по всей глубине насыпи зерна.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Щупы всех типов вводят в зерно или продукты закрытыми. На нужной глубине их открывают, и они наполняются продуктом. Конусный щуп закрывается и открывается при помощи стержня, проходящего внутри полой штанги, а цилиндрический - поворачиванием внутреннего цилиндра щупа.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Пробы из мешков отбирают щупом в трех доступных точках. Щуп вводят в мешок по направлению к его средней части желобком вниз, затем поворачивают его на 180 градусов и осторожно вынимают. Образовавшиеся в ткани мешка отверстия заделывают, сдвигая нити мешковины острием щупа.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Мука, поступающая на хлебопекарное предприятие, должна сопровождаться удостоверением.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Анализ сырья осуществляют работники лаборатории в соответствии с методами испытаний, представленных в соответствующих ГОСТах, наличие которых на хлебопекарных предприятиях является необходимым.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Входной контроль за качеством сырья заключается в проведении органолептической оценки и определении физико-химических показателей.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Муку принимают партиями. Под партией понимают любое количество муки одного вида и сорта, однородное по качеству, предназначенное к одновременной приемке, отгрузке или хранению, в упаковке одного вида или без нее.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Каждая партия муки должна сопровождаться сертификатом или заявлением-декларацией с обязательным указанием в них показателей и норм качества муки, обеспечивающих безопасность муки для жизни и здоровья населения.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При приемке муки в таре производится внешний осмотр тары на прочность и чистоту мешковины, на наличие маркировки, на зараженность и загрязненность вредителями хлебных запасов. Для проверки соответствия качества муки, упакованной в тару, требованиям нормативно-технической документации отбирают точечную пробу - небольшое количество муки, отобранное из одного места за один прием в определенный момент или промежуток времени, предназначенное для составления объединенной пробы. Масса всех отобранных проб должна быть не менее 2,0 кг.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85. Пернатая дичь горная (улар кавказский, алтайский), степная (перепел обыкновенный, дрофа, рябок). Характеристика видов. Их распространение и использование.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>УЛАРЫ, горные индейки, род фазановых. Длина около 60 см. Ноги сильные, у самцов - с короткой шпорой. Ходят хорошо, летают только вниз по склону или через ущелья, стремительно планируя на ши</w:t>
      </w:r>
      <w:r w:rsidR="003D45FA">
        <w:rPr>
          <w:snapToGrid w:val="0"/>
        </w:rPr>
        <w:t>ро</w:t>
      </w:r>
      <w:r w:rsidRPr="00972F21">
        <w:rPr>
          <w:snapToGrid w:val="0"/>
        </w:rPr>
        <w:t xml:space="preserve">ких крыльях.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5 видов, в Азии (от Малой Азии до Восточного Тибета):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кавказский улар - населяет Главный Кавказский хребет; </w:t>
      </w:r>
    </w:p>
    <w:p w:rsidR="003D45FA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каспийский улар - горы Закавказья и Копетдаг; </w:t>
      </w:r>
    </w:p>
    <w:p w:rsidR="003D45FA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темнобрюхий, или гималайский, улар - Тянь-Шань и Памиро-Алай; тибетский улар - Восточный Памир;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алтайский улар - Алтай, Саяны и хребет Танну-Ола.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>Гнездятся у верхней границы леса, кормятся на альпийских лугах, совершая дальние суточные кочёвки. Зимой откочёвывают на малоснежные склоны гор</w:t>
      </w:r>
      <w:r>
        <w:rPr>
          <w:snapToGrid w:val="0"/>
        </w:rPr>
        <w:t>.3</w:t>
      </w:r>
      <w:r w:rsidRPr="00972F21">
        <w:rPr>
          <w:snapToGrid w:val="0"/>
        </w:rPr>
        <w:t xml:space="preserve"> вида в Красной книге России.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ПЕРЕПЕЛ, птица семейства фазановых. Длина до 20 см. Распространен в Европе, Африке и Юго-3ап. Азии; в России - на востоке до Байкала. Зимует в Африке и Южной Азии. Обитает на полях и в лугах на равнинах и в горах. Преимущественно растительноядный. Гнездится на открытых участках с развитым травянистым покровом, гнезда на земле, в кладке до 24 яиц.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rPr>
          <w:snapToGrid w:val="0"/>
        </w:rPr>
        <w:t xml:space="preserve">Численность снижается. Ранее был объектом осенней охоты в Крыму и на Кавказе. В Средней Азии перепелов держат в клетках ради "пения" и как бойцовую птицу. Близкий вид - немой перепел, в Японии и России разводят на фермах ради </w:t>
      </w:r>
      <w:r w:rsidRPr="00972F21">
        <w:t xml:space="preserve">мяса и яиц (до 70 яиц в год); выведены яйценоские линии (250 - 300 яиц в год).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>ДРОФА, семейство журавлеобразных. Филогенетически близки к журавлиным. Ископаемые дрофы известны со среднего эоцена. Крупные, похожие на куриных, птицы с трехпалыми ногами, приспособленными к ходьбе и бегу</w:t>
      </w:r>
      <w:r>
        <w:rPr>
          <w:snapToGrid w:val="0"/>
        </w:rPr>
        <w:t>.</w:t>
      </w:r>
      <w:r w:rsidR="003D45FA">
        <w:rPr>
          <w:snapToGrid w:val="0"/>
        </w:rPr>
        <w:t xml:space="preserve"> </w:t>
      </w:r>
      <w:r>
        <w:rPr>
          <w:snapToGrid w:val="0"/>
        </w:rPr>
        <w:t>1</w:t>
      </w:r>
      <w:r w:rsidRPr="00972F21">
        <w:rPr>
          <w:snapToGrid w:val="0"/>
        </w:rPr>
        <w:t>1</w:t>
      </w:r>
      <w:r w:rsidR="003D45FA">
        <w:rPr>
          <w:snapToGrid w:val="0"/>
        </w:rPr>
        <w:t xml:space="preserve"> </w:t>
      </w:r>
      <w:r w:rsidRPr="00972F21">
        <w:rPr>
          <w:snapToGrid w:val="0"/>
        </w:rPr>
        <w:t>родов, 24 вида. Характ</w:t>
      </w:r>
      <w:r w:rsidR="003D45FA">
        <w:rPr>
          <w:snapToGrid w:val="0"/>
        </w:rPr>
        <w:t>ерно сложное токовое пове</w:t>
      </w:r>
      <w:r w:rsidRPr="00972F21">
        <w:rPr>
          <w:snapToGrid w:val="0"/>
        </w:rPr>
        <w:t xml:space="preserve">дение.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Самцы крупнее самок и ярче окрашсны. В кладке 2-4 яйца. Насиживаег и водит птенцов самка.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Дрофа распространена в степях от Украины до Южного Приморья. Масса до 16 кг. Численность везде невысока. Зимует в Крыму, Закавказье и Средней Азии. Гнезда на земле. Пища растительная. В результате распашки целины и браконьерства становится малочисленной. В Красных книгах МСОП (1 вид) и России (3 вида).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РЯБОК, подотряд голубеобразных. Длина 22-40 см, тело обтекаемой формы, приспособленное к стремительному полёту, крылья острые, перья, кроющие хвост, длинные, часто вытянутые в острие.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>Ноги короткие, задний палец редуцирован или отсутствует; у некото</w:t>
      </w:r>
      <w:r w:rsidR="003D45FA">
        <w:rPr>
          <w:snapToGrid w:val="0"/>
        </w:rPr>
        <w:t>рых ряб</w:t>
      </w:r>
      <w:r w:rsidRPr="00972F21">
        <w:rPr>
          <w:snapToGrid w:val="0"/>
        </w:rPr>
        <w:t>ков пальцы сросшиеся. Обитают в су</w:t>
      </w:r>
      <w:r w:rsidR="003D45FA">
        <w:rPr>
          <w:snapToGrid w:val="0"/>
        </w:rPr>
        <w:t>хих сте</w:t>
      </w:r>
      <w:r w:rsidRPr="00972F21">
        <w:rPr>
          <w:snapToGrid w:val="0"/>
        </w:rPr>
        <w:t>пях и безводных пустынях, ре</w:t>
      </w:r>
      <w:r w:rsidR="003D45FA">
        <w:rPr>
          <w:snapToGrid w:val="0"/>
        </w:rPr>
        <w:t>гулярно совер</w:t>
      </w:r>
      <w:r w:rsidRPr="00972F21">
        <w:rPr>
          <w:snapToGrid w:val="0"/>
        </w:rPr>
        <w:t xml:space="preserve">шают дальние перелёты на водопой (воду птенцам приносят в зобу и на смоченном оперении).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Род рябков включает 14 видов, на Юго-3ападе Европы, в Африке, Средней, Южной и Центральной Азии. В СНГ 2 вида - белобрюхий рябок и чернобрюхий рябок в Средней. Азии. Наземные стайные птицы. В кладке 2-3 яйца, Насиживают самка и самец. Птенцы вылупляются покрытыми густым пухом. Питаются семенами, ягодами, почками, насекомыми. Объект спортивной охоты. </w:t>
      </w:r>
    </w:p>
    <w:p w:rsidR="003D45FA" w:rsidRDefault="003D45FA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110. На складе хранится лекарственное сырьё в бумажных мешках по 15 кг в количестве 125 мест. При анализе объединенной пробы установлено, что сырьё состоит из отдельных цветков и бутонов с короткими голыми цветоножками. Венчик цветка имеет 4-5 лепестков и полдничную завязь. Цвет желтоватый, запах ароматов. При рассмотрении цветка с поверхности под микроскопом видно, что клетки эпидермиса лепестка многоугольные, со слабо извилистыми тонкими стенками, по краю лепестка – сосочкообразные. На поверхности чашелистика имеются простые волоски. При анализе аналитических проб выявлено, что содержание побуревших цветков 6%, веточек соцветий и листьев 5%, минеральной пряжи 0, 5%. </w:t>
      </w:r>
    </w:p>
    <w:p w:rsidR="003D45FA" w:rsidRDefault="003D45FA" w:rsidP="00972F21">
      <w:pPr>
        <w:widowControl w:val="0"/>
        <w:autoSpaceDE w:val="0"/>
        <w:autoSpaceDN w:val="0"/>
        <w:adjustRightInd w:val="0"/>
        <w:ind w:firstLine="709"/>
      </w:pP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А. Установить вид сырья, провести отбор точечных проб, составить объединённую пробу, среднюю пробу и аналитическую пробу для определения отдельных показателей качества.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По описанию лекарственного сырья устанавливаем, что это зверобой продырявленный.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В соответствии с </w:t>
      </w:r>
      <w:r w:rsidRPr="00972F21">
        <w:rPr>
          <w:snapToGrid w:val="0"/>
        </w:rPr>
        <w:t>правилами приемки и методами отбора проб, изложенных в ГОСТ 24027</w:t>
      </w:r>
      <w:r>
        <w:rPr>
          <w:snapToGrid w:val="0"/>
        </w:rPr>
        <w:t>.0</w:t>
      </w:r>
      <w:r w:rsidRPr="00972F21">
        <w:rPr>
          <w:snapToGrid w:val="0"/>
        </w:rPr>
        <w:t>-80 "Сырье лекарственное растительное" отбираем из партии 10% единиц упаковки, т.е</w:t>
      </w:r>
      <w:r>
        <w:rPr>
          <w:snapToGrid w:val="0"/>
        </w:rPr>
        <w:t>.1</w:t>
      </w:r>
      <w:r w:rsidRPr="00972F21">
        <w:rPr>
          <w:snapToGrid w:val="0"/>
        </w:rPr>
        <w:t xml:space="preserve">3 мешков. Из каждого выбранного мешка отбираем по 3 точечных пробы по 5г каждая. Таким образом, объединенная проба будет составлять 39 проб, общим весом 195г.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Объединенную пробу продукта тщательно перемешаем, распределим ровным слоем на чистой горизонтальной поверхности и методом квартования сократим до получения средней пробы массой не более 0, 1 кг.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Аналитическая проба - часть средней пробы, выделенная для определения отдельных показателей качества продукции.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>Масса аналитических проб для определения минеральной пряжи - 20 г; для определения веточек соцветий и листьев - 20 г; для определения зараженности амбарными вредителями и корней, потемневших и побуревших с поверхности - 60 г. После анализа остатки аналитических проб (не</w:t>
      </w:r>
      <w:r w:rsidR="003D45FA">
        <w:t xml:space="preserve"> </w:t>
      </w:r>
      <w:r w:rsidRPr="00972F21">
        <w:t xml:space="preserve">измельченные) присоединим к партии. </w:t>
      </w:r>
    </w:p>
    <w:p w:rsidR="003D45FA" w:rsidRDefault="003D45FA" w:rsidP="00972F21">
      <w:pPr>
        <w:widowControl w:val="0"/>
        <w:autoSpaceDE w:val="0"/>
        <w:autoSpaceDN w:val="0"/>
        <w:adjustRightInd w:val="0"/>
        <w:ind w:firstLine="709"/>
      </w:pP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Б. В чём особенности сбора, подработки, упаковки и хранения цветков?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Фазы развития растений находятся в тесной зависимости от погодных условий и, естественно, колеблются из года в год; поэтому установить точные календарные сроки сбора того или иного растения трудно, можно указать лишь приблизительные даты заготовок.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Цветки надо собирать в начале цветения растений. Несвоевременно собранные, они теряют окраску или сильнее, чем обычно, измельчаются при сушке. Под термином "цветки" подразумеваются не только отдельные цветки, но и части цветка (у коровяка, например, собирают только венчики) и даже целые соцветия (корзинки ромашки, ноготков или соцветия липы вместе с кроющим листом и </w:t>
      </w:r>
      <w:r>
        <w:rPr>
          <w:snapToGrid w:val="0"/>
        </w:rPr>
        <w:t>др.)</w:t>
      </w:r>
      <w:r w:rsidRPr="00972F21">
        <w:rPr>
          <w:snapToGrid w:val="0"/>
        </w:rPr>
        <w:t xml:space="preserve">. При заготовке цветки обрывают без цветоножек, а корзинки растений семейства сложноцветных собирают, прочесывая при сборе, после чего обрывают цветоножки.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Для упаковки цветков используются следующие виды тары: тканевые одинарные и двойные мешки; одинарные, двойные бумажные пакеты и бумажные мешки.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Вес упаковочной единицы зависит от вида сырья и установлен соответствующим стандартом.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>Маркируют тару несмывающейся краской по трафарету или путем прикрепления специальной этикетки. На таре или этикетке должно быть указано: наименование сырья, вес нетто, вес брутто, наименование заготовителя и района заготовки, месяц и год заготовки, обозначение нормативного документа на упакованное сырье в соответствии с требованием ГОСТ 24027</w:t>
      </w:r>
      <w:r>
        <w:rPr>
          <w:snapToGrid w:val="0"/>
        </w:rPr>
        <w:t>.0</w:t>
      </w:r>
      <w:r w:rsidRPr="00972F21">
        <w:rPr>
          <w:snapToGrid w:val="0"/>
        </w:rPr>
        <w:t xml:space="preserve">-80.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Поскольку лекарственно-техническое сырье очень гигроскопично, легко увлажняется, крайне важно поддерживать в хранилищах оптимальную относительную влажность воздуха (не выше 75%) при температуре 10-18°С.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В складских помещениях сырье размещают по отдельным видам. Сроки хранения сырья различны в зависимости от вида. </w:t>
      </w:r>
    </w:p>
    <w:p w:rsidR="003D45FA" w:rsidRDefault="003D45FA" w:rsidP="00972F21">
      <w:pPr>
        <w:widowControl w:val="0"/>
        <w:autoSpaceDE w:val="0"/>
        <w:autoSpaceDN w:val="0"/>
        <w:adjustRightInd w:val="0"/>
        <w:ind w:firstLine="709"/>
      </w:pP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В. В каких случаях бракуется партия лекарственного сырья в виде цветков растений? </w:t>
      </w:r>
    </w:p>
    <w:p w:rsid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Партией считают количество сырья массой не менее 50 кг, одного наименования, однородного по всем показателям и оформленного одним документом. При отклонении от этих требований партия лекарственного сырья бракуется. </w:t>
      </w:r>
    </w:p>
    <w:p w:rsid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t xml:space="preserve">Г. Из каких частей состоит цветок и соцветие лекарственных растений? </w:t>
      </w:r>
    </w:p>
    <w:p w:rsidR="00F402B1" w:rsidRPr="00972F21" w:rsidRDefault="00344847" w:rsidP="00972F21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5pt;margin-top:25.25pt;width:177.5pt;height:105.1pt;z-index:251657728">
            <v:imagedata r:id="rId7" o:title=""/>
            <w10:wrap type="topAndBottom"/>
          </v:shape>
        </w:pict>
      </w:r>
    </w:p>
    <w:p w:rsidR="00F402B1" w:rsidRDefault="00F402B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 xml:space="preserve">Все элементы цветка сидят на оси - цветоложе.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72F21">
        <w:rPr>
          <w:snapToGrid w:val="0"/>
        </w:rPr>
        <w:t>Наружные стерильные элементы цветка - чашелистики и лепестки. Чашелистики, образующие в совокупности чашечку, обычно служат для защ</w:t>
      </w:r>
      <w:r w:rsidR="00F402B1">
        <w:rPr>
          <w:snapToGrid w:val="0"/>
        </w:rPr>
        <w:t>и</w:t>
      </w:r>
      <w:r w:rsidRPr="00972F21">
        <w:rPr>
          <w:snapToGrid w:val="0"/>
        </w:rPr>
        <w:t xml:space="preserve">ты внутренних частей цветка и имеют зелёную окраску (т.е. фотосинтезируют).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rPr>
          <w:snapToGrid w:val="0"/>
        </w:rPr>
        <w:t>Лепестки у насекомоопыляемых растений окрашены, как правило, в яркие, привлекающие опылителей цвета; у ветроопыляемых - невзрачные или отсутствуют. В совокупности лепестки составляют венчик. Чашечка и венчик составляют двойной околоцветник. Прос</w:t>
      </w:r>
      <w:r w:rsidR="00F402B1">
        <w:rPr>
          <w:snapToGrid w:val="0"/>
        </w:rPr>
        <w:t>той околоцветник бывает венчико-</w:t>
      </w:r>
      <w:r w:rsidRPr="00972F21">
        <w:rPr>
          <w:snapToGrid w:val="0"/>
        </w:rPr>
        <w:t xml:space="preserve">или чашечко-видный. Внутрь от околоцветника расположены тычинки, в центре - плодолистики. Рыльце пестика содержит особую железистую ткань, служащую для улавливания пыльцы. Столбик (или стилодий) приподнимает рыльце высоко над завязью, если его нет - рыльце сидячее.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r w:rsidRPr="00972F21">
        <w:rPr>
          <w:snapToGrid w:val="0"/>
        </w:rPr>
        <w:t xml:space="preserve">СОЦВЕТИЕ, побег (или система побегов) растения, несущий цветки. Соцветия свойственны 6ольшинству цветковых растений. Подразделяются в зависимости от степени разветвлённости (1-2 порядка осей или 3 и более на простые и сложные. В зависимости от типа ветвления и порядка распускания цветков соцветия делят на ботрическпе, называемые также рацемозными (моноподиальное ветвление и акропетальное раскрывание цветков), и цимозные (симподиальное ветвление и базипетальное раскрывание цветков). Сложные соцветия могут быть однородными, разнородными и смешанными. </w:t>
      </w:r>
    </w:p>
    <w:p w:rsidR="00F402B1" w:rsidRDefault="00F402B1" w:rsidP="00972F21">
      <w:pPr>
        <w:widowControl w:val="0"/>
        <w:autoSpaceDE w:val="0"/>
        <w:autoSpaceDN w:val="0"/>
        <w:adjustRightInd w:val="0"/>
        <w:ind w:firstLine="709"/>
      </w:pPr>
    </w:p>
    <w:p w:rsidR="00972F21" w:rsidRPr="00972F21" w:rsidRDefault="00F402B1" w:rsidP="00F402B1">
      <w:pPr>
        <w:pStyle w:val="2"/>
      </w:pPr>
      <w:r>
        <w:br w:type="page"/>
      </w:r>
      <w:r w:rsidR="00972F21" w:rsidRPr="00972F21">
        <w:t>Литература</w:t>
      </w:r>
    </w:p>
    <w:p w:rsidR="00F402B1" w:rsidRDefault="00F402B1" w:rsidP="00972F21">
      <w:pPr>
        <w:widowControl w:val="0"/>
        <w:autoSpaceDE w:val="0"/>
        <w:autoSpaceDN w:val="0"/>
        <w:adjustRightInd w:val="0"/>
        <w:ind w:firstLine="709"/>
      </w:pPr>
    </w:p>
    <w:p w:rsidR="00972F21" w:rsidRPr="00972F21" w:rsidRDefault="00972F21" w:rsidP="00F402B1">
      <w:pPr>
        <w:pStyle w:val="a1"/>
        <w:tabs>
          <w:tab w:val="left" w:pos="560"/>
        </w:tabs>
        <w:ind w:firstLine="0"/>
      </w:pPr>
      <w:r w:rsidRPr="00972F21">
        <w:t xml:space="preserve">Постановление Госстандарта РФ от №2 от 3 января 2001 г. "Об утверждении и введении в действие "Правил сертификации лекарственных средств" </w:t>
      </w:r>
    </w:p>
    <w:p w:rsidR="00972F21" w:rsidRPr="00972F21" w:rsidRDefault="00972F21" w:rsidP="00F402B1">
      <w:pPr>
        <w:pStyle w:val="a1"/>
        <w:tabs>
          <w:tab w:val="left" w:pos="560"/>
        </w:tabs>
        <w:ind w:firstLine="0"/>
      </w:pPr>
      <w:r w:rsidRPr="00972F21">
        <w:t xml:space="preserve">Инструкция Министерства Здравоохранения РФ "О порядке проведения аттестации контрольных лабораторий отделов контроля качества организаций в сфере обращения лекарственных средств" от 27 июня 2003 г. </w:t>
      </w:r>
    </w:p>
    <w:p w:rsidR="00972F21" w:rsidRPr="00972F21" w:rsidRDefault="00972F21" w:rsidP="00F402B1">
      <w:pPr>
        <w:pStyle w:val="a1"/>
        <w:tabs>
          <w:tab w:val="left" w:pos="560"/>
        </w:tabs>
        <w:ind w:firstLine="0"/>
        <w:rPr>
          <w:snapToGrid w:val="0"/>
        </w:rPr>
      </w:pPr>
      <w:r w:rsidRPr="00972F21">
        <w:rPr>
          <w:snapToGrid w:val="0"/>
        </w:rPr>
        <w:t>ГОСТ 24027</w:t>
      </w:r>
      <w:r>
        <w:rPr>
          <w:snapToGrid w:val="0"/>
        </w:rPr>
        <w:t>.0</w:t>
      </w:r>
      <w:r w:rsidRPr="00972F21">
        <w:rPr>
          <w:snapToGrid w:val="0"/>
        </w:rPr>
        <w:t xml:space="preserve">-80 "Сырье лекарственное растительное". </w:t>
      </w:r>
    </w:p>
    <w:p w:rsidR="00972F21" w:rsidRPr="00972F21" w:rsidRDefault="00972F21" w:rsidP="00F402B1">
      <w:pPr>
        <w:pStyle w:val="a1"/>
        <w:tabs>
          <w:tab w:val="left" w:pos="560"/>
        </w:tabs>
        <w:ind w:firstLine="0"/>
        <w:rPr>
          <w:snapToGrid w:val="0"/>
        </w:rPr>
      </w:pPr>
      <w:r w:rsidRPr="00972F21">
        <w:rPr>
          <w:snapToGrid w:val="0"/>
        </w:rPr>
        <w:t xml:space="preserve">Биологический энциклопедический словарь. - М.: Советская энциклопедия, 1989. </w:t>
      </w:r>
    </w:p>
    <w:p w:rsidR="00972F21" w:rsidRPr="00972F21" w:rsidRDefault="00972F21" w:rsidP="00F402B1">
      <w:pPr>
        <w:pStyle w:val="a1"/>
        <w:tabs>
          <w:tab w:val="left" w:pos="560"/>
        </w:tabs>
        <w:ind w:firstLine="0"/>
        <w:rPr>
          <w:snapToGrid w:val="0"/>
        </w:rPr>
      </w:pPr>
      <w:r w:rsidRPr="00972F21">
        <w:rPr>
          <w:snapToGrid w:val="0"/>
        </w:rPr>
        <w:t>Теплов В</w:t>
      </w:r>
      <w:r>
        <w:rPr>
          <w:snapToGrid w:val="0"/>
        </w:rPr>
        <w:t xml:space="preserve">.И., </w:t>
      </w:r>
      <w:r w:rsidRPr="00972F21">
        <w:rPr>
          <w:snapToGrid w:val="0"/>
        </w:rPr>
        <w:t>Боряев В</w:t>
      </w:r>
      <w:r>
        <w:rPr>
          <w:snapToGrid w:val="0"/>
        </w:rPr>
        <w:t xml:space="preserve">.Е. </w:t>
      </w:r>
      <w:r w:rsidRPr="00972F21">
        <w:rPr>
          <w:snapToGrid w:val="0"/>
        </w:rPr>
        <w:t xml:space="preserve">Сырьевые ресурсы продовольственных товаров в потребительской кооперации. – Белгород: Кооперативное образование, 2003. </w:t>
      </w:r>
    </w:p>
    <w:p w:rsidR="00972F21" w:rsidRDefault="00972F21" w:rsidP="00F402B1">
      <w:pPr>
        <w:pStyle w:val="a1"/>
        <w:tabs>
          <w:tab w:val="left" w:pos="560"/>
        </w:tabs>
        <w:ind w:firstLine="0"/>
      </w:pPr>
      <w:r w:rsidRPr="00972F21">
        <w:rPr>
          <w:snapToGrid w:val="0"/>
        </w:rPr>
        <w:t>Цапалова И</w:t>
      </w:r>
      <w:r>
        <w:rPr>
          <w:snapToGrid w:val="0"/>
        </w:rPr>
        <w:t xml:space="preserve">.Э. </w:t>
      </w:r>
      <w:r w:rsidRPr="00972F21">
        <w:rPr>
          <w:snapToGrid w:val="0"/>
        </w:rPr>
        <w:t xml:space="preserve">и др. Экспертиза дикорастущих плодов, ягод и травянистых растений. – Новосибирск: Изд-во НГУ, 2000. </w:t>
      </w:r>
    </w:p>
    <w:p w:rsidR="00972F21" w:rsidRPr="00972F21" w:rsidRDefault="00972F21" w:rsidP="00972F21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972F21" w:rsidRPr="00972F21" w:rsidSect="00972F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A1" w:rsidRDefault="00561EA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61EA1" w:rsidRDefault="00561EA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FA" w:rsidRDefault="003D45FA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FA" w:rsidRDefault="003D45F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A1" w:rsidRDefault="00561EA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61EA1" w:rsidRDefault="00561EA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FA" w:rsidRDefault="004713D7" w:rsidP="00972F21">
    <w:pPr>
      <w:pStyle w:val="af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3D45FA" w:rsidRDefault="003D45FA">
    <w:pPr>
      <w:pStyle w:val="af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FA" w:rsidRDefault="003D45FA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635"/>
    <w:rsid w:val="00344847"/>
    <w:rsid w:val="003D45FA"/>
    <w:rsid w:val="004713D7"/>
    <w:rsid w:val="00561EA1"/>
    <w:rsid w:val="008644A1"/>
    <w:rsid w:val="008D7635"/>
    <w:rsid w:val="00972F21"/>
    <w:rsid w:val="00F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8A1A1F5-5B31-41D1-857E-C87258FB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972F2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72F2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72F2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72F2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72F2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72F2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72F2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72F2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72F2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widowControl w:val="0"/>
      <w:autoSpaceDE w:val="0"/>
      <w:autoSpaceDN w:val="0"/>
      <w:adjustRightInd w:val="0"/>
      <w:spacing w:before="240" w:after="60"/>
      <w:ind w:firstLine="709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a6">
    <w:name w:val="Информблок"/>
    <w:uiPriority w:val="99"/>
    <w:rPr>
      <w:i/>
      <w:iCs/>
    </w:rPr>
  </w:style>
  <w:style w:type="paragraph" w:customStyle="1" w:styleId="a7">
    <w:name w:val="Итоговая информация"/>
    <w:basedOn w:val="a2"/>
    <w:uiPriority w:val="99"/>
    <w:pPr>
      <w:widowControl w:val="0"/>
      <w:tabs>
        <w:tab w:val="left" w:pos="1134"/>
        <w:tab w:val="right" w:pos="9072"/>
      </w:tabs>
      <w:autoSpaceDE w:val="0"/>
      <w:autoSpaceDN w:val="0"/>
      <w:adjustRightInd w:val="0"/>
      <w:ind w:firstLine="0"/>
    </w:pPr>
    <w:rPr>
      <w:lang w:val="en-US"/>
    </w:rPr>
  </w:style>
  <w:style w:type="paragraph" w:customStyle="1" w:styleId="a8">
    <w:name w:val="Название таблицы"/>
    <w:basedOn w:val="a2"/>
    <w:next w:val="a2"/>
    <w:uiPriority w:val="99"/>
    <w:pPr>
      <w:widowControl w:val="0"/>
      <w:autoSpaceDE w:val="0"/>
      <w:autoSpaceDN w:val="0"/>
      <w:adjustRightInd w:val="0"/>
      <w:ind w:firstLine="0"/>
      <w:jc w:val="center"/>
    </w:pPr>
  </w:style>
  <w:style w:type="paragraph" w:customStyle="1" w:styleId="a9">
    <w:name w:val="Подпись к рисунку"/>
    <w:basedOn w:val="a2"/>
    <w:uiPriority w:val="99"/>
    <w:pPr>
      <w:keepLines/>
      <w:widowControl w:val="0"/>
      <w:suppressAutoHyphens/>
      <w:autoSpaceDE w:val="0"/>
      <w:autoSpaceDN w:val="0"/>
      <w:adjustRightInd w:val="0"/>
      <w:spacing w:after="360"/>
      <w:ind w:firstLine="0"/>
      <w:jc w:val="center"/>
    </w:pPr>
    <w:rPr>
      <w:sz w:val="24"/>
      <w:szCs w:val="24"/>
    </w:rPr>
  </w:style>
  <w:style w:type="character" w:styleId="aa">
    <w:name w:val="endnote reference"/>
    <w:uiPriority w:val="99"/>
    <w:semiHidden/>
    <w:rsid w:val="00972F21"/>
    <w:rPr>
      <w:vertAlign w:val="superscript"/>
    </w:rPr>
  </w:style>
  <w:style w:type="paragraph" w:styleId="ab">
    <w:name w:val="endnote text"/>
    <w:basedOn w:val="a2"/>
    <w:link w:val="ac"/>
    <w:uiPriority w:val="99"/>
    <w:semiHidden/>
    <w:rsid w:val="00972F2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paragraph" w:styleId="ad">
    <w:name w:val="footnote text"/>
    <w:basedOn w:val="a2"/>
    <w:link w:val="ae"/>
    <w:autoRedefine/>
    <w:uiPriority w:val="99"/>
    <w:semiHidden/>
    <w:rsid w:val="00972F21"/>
    <w:pPr>
      <w:autoSpaceDE w:val="0"/>
      <w:autoSpaceDN w:val="0"/>
      <w:ind w:firstLine="70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972F21"/>
    <w:rPr>
      <w:sz w:val="28"/>
      <w:szCs w:val="28"/>
      <w:vertAlign w:val="superscript"/>
    </w:rPr>
  </w:style>
  <w:style w:type="paragraph" w:customStyle="1" w:styleId="af0">
    <w:name w:val="Подпись к таблице"/>
    <w:basedOn w:val="a2"/>
    <w:uiPriority w:val="99"/>
    <w:pPr>
      <w:widowControl w:val="0"/>
      <w:autoSpaceDE w:val="0"/>
      <w:autoSpaceDN w:val="0"/>
      <w:adjustRightInd w:val="0"/>
      <w:ind w:firstLine="0"/>
      <w:jc w:val="right"/>
    </w:pPr>
  </w:style>
  <w:style w:type="paragraph" w:customStyle="1" w:styleId="af1">
    <w:name w:val="Экспликация"/>
    <w:basedOn w:val="a2"/>
    <w:next w:val="a2"/>
    <w:uiPriority w:val="99"/>
    <w:pPr>
      <w:widowControl w:val="0"/>
      <w:tabs>
        <w:tab w:val="left" w:pos="1276"/>
      </w:tabs>
      <w:autoSpaceDE w:val="0"/>
      <w:autoSpaceDN w:val="0"/>
      <w:adjustRightInd w:val="0"/>
      <w:ind w:left="907" w:firstLine="0"/>
    </w:pPr>
    <w:rPr>
      <w:sz w:val="20"/>
      <w:szCs w:val="20"/>
      <w:lang w:val="en-US"/>
    </w:rPr>
  </w:style>
  <w:style w:type="paragraph" w:customStyle="1" w:styleId="af2">
    <w:name w:val="Мой стиль"/>
    <w:uiPriority w:val="99"/>
    <w:pPr>
      <w:spacing w:line="360" w:lineRule="auto"/>
      <w:ind w:firstLine="907"/>
      <w:jc w:val="both"/>
    </w:pPr>
    <w:rPr>
      <w:rFonts w:ascii="Verdana" w:hAnsi="Verdana" w:cs="Verdana"/>
      <w:noProof/>
      <w:sz w:val="24"/>
      <w:szCs w:val="24"/>
    </w:rPr>
  </w:style>
  <w:style w:type="paragraph" w:customStyle="1" w:styleId="af3">
    <w:name w:val="Заголовок приложения"/>
    <w:basedOn w:val="a2"/>
    <w:next w:val="a2"/>
    <w:uiPriority w:val="99"/>
    <w:pPr>
      <w:keepNext/>
      <w:keepLines/>
      <w:pageBreakBefore/>
      <w:widowControl w:val="0"/>
      <w:suppressAutoHyphens/>
      <w:autoSpaceDE w:val="0"/>
      <w:autoSpaceDN w:val="0"/>
      <w:adjustRightInd w:val="0"/>
      <w:ind w:firstLine="0"/>
      <w:jc w:val="right"/>
    </w:pPr>
    <w:rPr>
      <w:caps/>
      <w:shadow/>
      <w:color w:val="000000"/>
    </w:rPr>
  </w:style>
  <w:style w:type="paragraph" w:customStyle="1" w:styleId="af4">
    <w:name w:val="Заголовок реферата"/>
    <w:basedOn w:val="a2"/>
    <w:next w:val="a2"/>
    <w:uiPriority w:val="99"/>
    <w:pPr>
      <w:widowControl w:val="0"/>
      <w:suppressAutoHyphens/>
      <w:autoSpaceDE w:val="0"/>
      <w:autoSpaceDN w:val="0"/>
      <w:adjustRightInd w:val="0"/>
      <w:spacing w:before="120"/>
      <w:ind w:firstLine="0"/>
      <w:jc w:val="center"/>
    </w:pPr>
    <w:rPr>
      <w:rFonts w:ascii="Arial" w:hAnsi="Arial" w:cs="Arial"/>
      <w:b/>
      <w:bCs/>
      <w:i/>
      <w:iCs/>
      <w:caps/>
      <w:emboss/>
      <w:color w:val="000000"/>
      <w:sz w:val="32"/>
      <w:szCs w:val="32"/>
    </w:rPr>
  </w:style>
  <w:style w:type="paragraph" w:customStyle="1" w:styleId="af5">
    <w:name w:val="Заголовок содержания"/>
    <w:basedOn w:val="a2"/>
    <w:next w:val="a2"/>
    <w:uiPriority w:val="99"/>
    <w:pPr>
      <w:keepNext/>
      <w:keepLines/>
      <w:pageBreakBefore/>
      <w:widowControl w:val="0"/>
      <w:suppressAutoHyphens/>
      <w:autoSpaceDE w:val="0"/>
      <w:autoSpaceDN w:val="0"/>
      <w:adjustRightInd w:val="0"/>
      <w:spacing w:before="240" w:after="80"/>
      <w:ind w:firstLine="0"/>
      <w:jc w:val="center"/>
    </w:pPr>
    <w:rPr>
      <w:rFonts w:ascii="Bookman Old Style" w:hAnsi="Bookman Old Style" w:cs="Bookman Old Style"/>
      <w:b/>
      <w:bCs/>
      <w:i/>
      <w:iCs/>
      <w:imprint/>
      <w:color w:val="000000"/>
    </w:rPr>
  </w:style>
  <w:style w:type="paragraph" w:customStyle="1" w:styleId="af6">
    <w:name w:val="Название приложения"/>
    <w:basedOn w:val="a2"/>
    <w:next w:val="a2"/>
    <w:uiPriority w:val="99"/>
    <w:pPr>
      <w:keepNext/>
      <w:keepLines/>
      <w:widowControl w:val="0"/>
      <w:suppressAutoHyphens/>
      <w:autoSpaceDE w:val="0"/>
      <w:autoSpaceDN w:val="0"/>
      <w:adjustRightInd w:val="0"/>
      <w:ind w:firstLine="0"/>
      <w:jc w:val="center"/>
    </w:pPr>
    <w:rPr>
      <w:shadow/>
      <w:color w:val="000000"/>
    </w:rPr>
  </w:style>
  <w:style w:type="paragraph" w:styleId="af7">
    <w:name w:val="Plain Text"/>
    <w:basedOn w:val="a2"/>
    <w:link w:val="af8"/>
    <w:uiPriority w:val="99"/>
    <w:rsid w:val="00972F2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f9"/>
    <w:uiPriority w:val="99"/>
    <w:semiHidden/>
    <w:locked/>
    <w:rsid w:val="00972F21"/>
    <w:rPr>
      <w:sz w:val="28"/>
      <w:szCs w:val="28"/>
      <w:lang w:val="ru-RU" w:eastAsia="ru-RU"/>
    </w:rPr>
  </w:style>
  <w:style w:type="character" w:styleId="afa">
    <w:name w:val="page number"/>
    <w:uiPriority w:val="99"/>
    <w:rsid w:val="00972F21"/>
  </w:style>
  <w:style w:type="paragraph" w:styleId="afb">
    <w:name w:val="Body Text Indent"/>
    <w:basedOn w:val="a2"/>
    <w:link w:val="afc"/>
    <w:uiPriority w:val="99"/>
    <w:rsid w:val="00972F2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972F2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972F2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Blockquote">
    <w:name w:val="Blockquote"/>
    <w:basedOn w:val="a2"/>
    <w:uiPriority w:val="99"/>
    <w:pPr>
      <w:widowControl w:val="0"/>
      <w:autoSpaceDE w:val="0"/>
      <w:autoSpaceDN w:val="0"/>
      <w:adjustRightInd w:val="0"/>
      <w:spacing w:before="100" w:after="100" w:line="240" w:lineRule="auto"/>
      <w:ind w:left="360" w:right="360" w:firstLine="0"/>
      <w:jc w:val="left"/>
    </w:pPr>
    <w:rPr>
      <w:sz w:val="24"/>
      <w:szCs w:val="24"/>
    </w:rPr>
  </w:style>
  <w:style w:type="paragraph" w:customStyle="1" w:styleId="H3">
    <w:name w:val="H3"/>
    <w:basedOn w:val="a2"/>
    <w:next w:val="a2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b/>
      <w:bCs/>
    </w:rPr>
  </w:style>
  <w:style w:type="paragraph" w:styleId="23">
    <w:name w:val="Body Text 2"/>
    <w:basedOn w:val="a2"/>
    <w:link w:val="24"/>
    <w:uiPriority w:val="99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d">
    <w:name w:val="header"/>
    <w:basedOn w:val="a2"/>
    <w:next w:val="afe"/>
    <w:link w:val="aff"/>
    <w:uiPriority w:val="99"/>
    <w:rsid w:val="00972F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972F21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paragraph" w:styleId="afe">
    <w:name w:val="Body Text"/>
    <w:basedOn w:val="a2"/>
    <w:link w:val="aff0"/>
    <w:uiPriority w:val="99"/>
    <w:rsid w:val="00972F21"/>
    <w:pPr>
      <w:widowControl w:val="0"/>
      <w:autoSpaceDE w:val="0"/>
      <w:autoSpaceDN w:val="0"/>
      <w:adjustRightInd w:val="0"/>
      <w:ind w:firstLine="709"/>
    </w:pPr>
  </w:style>
  <w:style w:type="character" w:customStyle="1" w:styleId="aff0">
    <w:name w:val="Основной текст Знак"/>
    <w:link w:val="afe"/>
    <w:uiPriority w:val="99"/>
    <w:semiHidden/>
    <w:rPr>
      <w:sz w:val="28"/>
      <w:szCs w:val="28"/>
    </w:rPr>
  </w:style>
  <w:style w:type="paragraph" w:customStyle="1" w:styleId="aff1">
    <w:name w:val="выделение"/>
    <w:uiPriority w:val="99"/>
    <w:rsid w:val="00972F2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2">
    <w:name w:val="Hyperlink"/>
    <w:uiPriority w:val="99"/>
    <w:rsid w:val="00972F21"/>
    <w:rPr>
      <w:color w:val="0000FF"/>
      <w:u w:val="single"/>
    </w:rPr>
  </w:style>
  <w:style w:type="paragraph" w:customStyle="1" w:styleId="25">
    <w:name w:val="Заголовок 2 дипл"/>
    <w:basedOn w:val="a2"/>
    <w:next w:val="afb"/>
    <w:uiPriority w:val="99"/>
    <w:rsid w:val="00972F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8">
    <w:name w:val="Текст Знак"/>
    <w:link w:val="af7"/>
    <w:uiPriority w:val="99"/>
    <w:locked/>
    <w:rsid w:val="00972F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footer"/>
    <w:basedOn w:val="a2"/>
    <w:link w:val="11"/>
    <w:uiPriority w:val="99"/>
    <w:semiHidden/>
    <w:rsid w:val="00972F2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f3">
    <w:name w:val="Нижний колонтитул Знак"/>
    <w:uiPriority w:val="99"/>
    <w:semiHidden/>
    <w:rPr>
      <w:sz w:val="28"/>
      <w:szCs w:val="28"/>
    </w:rPr>
  </w:style>
  <w:style w:type="character" w:customStyle="1" w:styleId="aff">
    <w:name w:val="Верхний колонтитул Знак"/>
    <w:link w:val="afd"/>
    <w:uiPriority w:val="99"/>
    <w:semiHidden/>
    <w:locked/>
    <w:rsid w:val="00972F21"/>
    <w:rPr>
      <w:noProof/>
      <w:kern w:val="16"/>
      <w:sz w:val="28"/>
      <w:szCs w:val="28"/>
      <w:lang w:val="ru-RU" w:eastAsia="ru-RU"/>
    </w:rPr>
  </w:style>
  <w:style w:type="character" w:customStyle="1" w:styleId="aff4">
    <w:name w:val="номер страницы"/>
    <w:uiPriority w:val="99"/>
    <w:rsid w:val="00972F21"/>
    <w:rPr>
      <w:sz w:val="28"/>
      <w:szCs w:val="28"/>
    </w:rPr>
  </w:style>
  <w:style w:type="paragraph" w:styleId="aff5">
    <w:name w:val="Normal (Web)"/>
    <w:basedOn w:val="a2"/>
    <w:uiPriority w:val="99"/>
    <w:rsid w:val="00972F2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72F2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6">
    <w:name w:val="toc 2"/>
    <w:basedOn w:val="a2"/>
    <w:next w:val="a2"/>
    <w:autoRedefine/>
    <w:uiPriority w:val="99"/>
    <w:semiHidden/>
    <w:rsid w:val="00972F2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72F2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72F2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72F21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972F21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72F2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72F2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72F2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72F21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72F21"/>
    <w:rPr>
      <w:i/>
      <w:iCs/>
    </w:rPr>
  </w:style>
  <w:style w:type="paragraph" w:customStyle="1" w:styleId="aff6">
    <w:name w:val="схема"/>
    <w:basedOn w:val="a2"/>
    <w:autoRedefine/>
    <w:uiPriority w:val="99"/>
    <w:rsid w:val="00972F2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7">
    <w:name w:val="ТАБЛИЦА"/>
    <w:next w:val="a2"/>
    <w:autoRedefine/>
    <w:uiPriority w:val="99"/>
    <w:rsid w:val="00972F21"/>
    <w:pPr>
      <w:spacing w:line="360" w:lineRule="auto"/>
    </w:pPr>
    <w:rPr>
      <w:color w:val="000000"/>
    </w:rPr>
  </w:style>
  <w:style w:type="paragraph" w:customStyle="1" w:styleId="aff8">
    <w:name w:val="титут"/>
    <w:autoRedefine/>
    <w:uiPriority w:val="99"/>
    <w:rsid w:val="00972F21"/>
    <w:pPr>
      <w:spacing w:line="360" w:lineRule="auto"/>
      <w:jc w:val="center"/>
    </w:pPr>
    <w:rPr>
      <w:noProof/>
      <w:sz w:val="28"/>
      <w:szCs w:val="28"/>
    </w:rPr>
  </w:style>
  <w:style w:type="paragraph" w:styleId="aff9">
    <w:name w:val="Block Text"/>
    <w:basedOn w:val="a2"/>
    <w:uiPriority w:val="99"/>
    <w:rsid w:val="00972F2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дом</Company>
  <LinksUpToDate>false</LinksUpToDate>
  <CharactersWithSpaces>22105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2014-03-07T18:17:00Z</dcterms:created>
  <dcterms:modified xsi:type="dcterms:W3CDTF">2014-03-07T18:17:00Z</dcterms:modified>
</cp:coreProperties>
</file>