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84" w:rsidRDefault="00104384" w:rsidP="00104384">
      <w:pPr>
        <w:pStyle w:val="11"/>
        <w:spacing w:before="140"/>
        <w:ind w:firstLine="0"/>
        <w:rPr>
          <w:rFonts w:ascii="Courier New" w:hAnsi="Courier New"/>
          <w:b/>
          <w:sz w:val="32"/>
        </w:rPr>
      </w:pPr>
      <w:r>
        <w:rPr>
          <w:rFonts w:ascii="Arial" w:hAnsi="Arial"/>
          <w:b/>
          <w:i/>
          <w:sz w:val="32"/>
        </w:rPr>
        <w:t>Филиал Международного Славянского Института</w:t>
      </w:r>
      <w:r>
        <w:rPr>
          <w:rFonts w:ascii="Arial" w:hAnsi="Arial"/>
          <w:b/>
          <w:i/>
          <w:sz w:val="32"/>
        </w:rPr>
        <w:cr/>
        <w:t xml:space="preserve">                                факультет СиЮ</w:t>
      </w:r>
    </w:p>
    <w:p w:rsidR="00104384" w:rsidRDefault="00104384" w:rsidP="00104384">
      <w:pPr>
        <w:pStyle w:val="11"/>
        <w:spacing w:before="140"/>
        <w:ind w:left="1680" w:firstLine="0"/>
        <w:jc w:val="center"/>
        <w:rPr>
          <w:sz w:val="36"/>
        </w:rPr>
      </w:pPr>
    </w:p>
    <w:p w:rsidR="00104384" w:rsidRDefault="00104384" w:rsidP="00104384">
      <w:pPr>
        <w:pStyle w:val="11"/>
        <w:spacing w:before="140"/>
        <w:ind w:left="1680" w:firstLine="0"/>
        <w:jc w:val="center"/>
        <w:rPr>
          <w:sz w:val="36"/>
        </w:rPr>
      </w:pPr>
    </w:p>
    <w:p w:rsidR="00104384" w:rsidRDefault="00104384" w:rsidP="00104384">
      <w:pPr>
        <w:pStyle w:val="11"/>
        <w:spacing w:before="140"/>
        <w:ind w:left="1680" w:firstLine="0"/>
        <w:jc w:val="center"/>
        <w:rPr>
          <w:sz w:val="36"/>
        </w:rPr>
      </w:pPr>
    </w:p>
    <w:p w:rsidR="00104384" w:rsidRDefault="00104384" w:rsidP="00104384">
      <w:pPr>
        <w:pStyle w:val="11"/>
        <w:spacing w:before="140"/>
        <w:ind w:left="1680" w:firstLine="0"/>
        <w:jc w:val="center"/>
        <w:rPr>
          <w:sz w:val="36"/>
        </w:rPr>
      </w:pPr>
    </w:p>
    <w:p w:rsidR="00104384" w:rsidRDefault="00104384" w:rsidP="00104384">
      <w:pPr>
        <w:pStyle w:val="11"/>
        <w:spacing w:before="140"/>
        <w:ind w:left="1680" w:firstLine="0"/>
        <w:jc w:val="center"/>
        <w:rPr>
          <w:sz w:val="36"/>
        </w:rPr>
      </w:pPr>
    </w:p>
    <w:p w:rsidR="00104384" w:rsidRDefault="00104384" w:rsidP="00104384">
      <w:pPr>
        <w:pStyle w:val="11"/>
        <w:spacing w:before="140"/>
        <w:ind w:left="1680" w:firstLine="0"/>
        <w:jc w:val="center"/>
        <w:rPr>
          <w:sz w:val="36"/>
        </w:rPr>
      </w:pPr>
    </w:p>
    <w:p w:rsidR="00104384" w:rsidRDefault="00104384" w:rsidP="00104384">
      <w:pPr>
        <w:pStyle w:val="11"/>
        <w:spacing w:before="140"/>
        <w:rPr>
          <w:rFonts w:ascii="Arial" w:hAnsi="Arial"/>
          <w:b/>
          <w:sz w:val="48"/>
        </w:rPr>
      </w:pPr>
      <w:r>
        <w:rPr>
          <w:rFonts w:ascii="Tahoma" w:hAnsi="Tahoma"/>
          <w:b/>
          <w:sz w:val="48"/>
        </w:rPr>
        <w:t xml:space="preserve">          </w:t>
      </w:r>
      <w:r>
        <w:rPr>
          <w:rFonts w:ascii="Arial" w:hAnsi="Arial"/>
          <w:b/>
          <w:sz w:val="48"/>
        </w:rPr>
        <w:t>КОНТРОЛЬНАЯ РАБОТА</w:t>
      </w:r>
    </w:p>
    <w:p w:rsidR="00104384" w:rsidRDefault="00104384" w:rsidP="00104384">
      <w:pPr>
        <w:pStyle w:val="11"/>
        <w:spacing w:before="140"/>
        <w:ind w:left="1680" w:firstLine="0"/>
        <w:rPr>
          <w:rFonts w:ascii="Arial" w:hAnsi="Arial"/>
          <w:sz w:val="36"/>
        </w:rPr>
      </w:pPr>
      <w:r>
        <w:rPr>
          <w:rFonts w:ascii="Arial" w:hAnsi="Arial"/>
          <w:sz w:val="36"/>
        </w:rPr>
        <w:t xml:space="preserve">                по предмету:</w:t>
      </w:r>
    </w:p>
    <w:p w:rsidR="00104384" w:rsidRDefault="00104384" w:rsidP="00104384">
      <w:pPr>
        <w:pStyle w:val="11"/>
        <w:spacing w:before="140"/>
        <w:rPr>
          <w:rFonts w:ascii="Arial" w:hAnsi="Arial"/>
          <w:b/>
          <w:i/>
          <w:sz w:val="40"/>
        </w:rPr>
      </w:pPr>
      <w:r>
        <w:rPr>
          <w:rFonts w:ascii="Arial" w:hAnsi="Arial"/>
          <w:b/>
          <w:i/>
          <w:sz w:val="36"/>
        </w:rPr>
        <w:t xml:space="preserve">                        </w:t>
      </w:r>
      <w:r>
        <w:rPr>
          <w:rFonts w:ascii="Arial" w:hAnsi="Arial"/>
          <w:b/>
          <w:i/>
          <w:sz w:val="40"/>
        </w:rPr>
        <w:t xml:space="preserve">«криминалистика» </w:t>
      </w:r>
    </w:p>
    <w:p w:rsidR="00104384" w:rsidRDefault="00104384" w:rsidP="00104384">
      <w:pPr>
        <w:pStyle w:val="11"/>
        <w:spacing w:before="140"/>
        <w:rPr>
          <w:rFonts w:ascii="Arial" w:hAnsi="Arial"/>
          <w:b/>
          <w:i/>
          <w:sz w:val="36"/>
        </w:rPr>
      </w:pPr>
    </w:p>
    <w:p w:rsidR="00104384" w:rsidRDefault="00104384" w:rsidP="00104384">
      <w:pPr>
        <w:pStyle w:val="11"/>
        <w:spacing w:before="140"/>
        <w:ind w:left="1680" w:firstLine="0"/>
        <w:rPr>
          <w:rFonts w:ascii="Arial" w:hAnsi="Arial"/>
          <w:b/>
          <w:sz w:val="32"/>
        </w:rPr>
      </w:pPr>
      <w:r>
        <w:rPr>
          <w:rFonts w:ascii="Arial" w:hAnsi="Arial"/>
          <w:b/>
          <w:i/>
          <w:sz w:val="32"/>
        </w:rPr>
        <w:t xml:space="preserve">           </w:t>
      </w:r>
      <w:r>
        <w:rPr>
          <w:rFonts w:ascii="Arial" w:hAnsi="Arial"/>
          <w:b/>
          <w:sz w:val="32"/>
        </w:rPr>
        <w:t xml:space="preserve"> Тетко Е.В.  группа 7225</w:t>
      </w:r>
    </w:p>
    <w:p w:rsidR="00104384" w:rsidRDefault="00104384" w:rsidP="00104384">
      <w:pPr>
        <w:pStyle w:val="11"/>
        <w:spacing w:before="140"/>
        <w:ind w:left="1680" w:firstLine="0"/>
        <w:rPr>
          <w:rFonts w:ascii="Arial" w:hAnsi="Arial"/>
          <w:b/>
          <w:sz w:val="32"/>
        </w:rPr>
      </w:pPr>
    </w:p>
    <w:p w:rsidR="00104384" w:rsidRDefault="00104384" w:rsidP="00104384">
      <w:pPr>
        <w:pStyle w:val="11"/>
        <w:spacing w:before="140"/>
        <w:rPr>
          <w:rFonts w:ascii="Arial" w:hAnsi="Arial"/>
          <w:b/>
          <w:sz w:val="32"/>
        </w:rPr>
      </w:pPr>
      <w:r>
        <w:rPr>
          <w:rFonts w:ascii="Arial" w:hAnsi="Arial"/>
          <w:b/>
          <w:sz w:val="32"/>
        </w:rPr>
        <w:t xml:space="preserve">              «Тактика предъявления для опознания»</w:t>
      </w:r>
    </w:p>
    <w:p w:rsidR="00104384" w:rsidRDefault="00104384" w:rsidP="00104384">
      <w:pPr>
        <w:pStyle w:val="11"/>
        <w:spacing w:before="140"/>
        <w:ind w:left="1680" w:firstLine="0"/>
        <w:jc w:val="center"/>
        <w:rPr>
          <w:rFonts w:ascii="Courier New" w:hAnsi="Courier New"/>
          <w:b/>
          <w:sz w:val="28"/>
        </w:rPr>
      </w:pPr>
    </w:p>
    <w:p w:rsidR="00104384" w:rsidRDefault="00104384" w:rsidP="00104384">
      <w:pPr>
        <w:pStyle w:val="11"/>
        <w:spacing w:before="140"/>
        <w:ind w:left="1680" w:firstLine="0"/>
        <w:jc w:val="center"/>
        <w:rPr>
          <w:rFonts w:ascii="Courier New" w:hAnsi="Courier New"/>
          <w:b/>
          <w:sz w:val="32"/>
        </w:rPr>
      </w:pPr>
    </w:p>
    <w:p w:rsidR="00104384" w:rsidRDefault="00104384" w:rsidP="00104384">
      <w:pPr>
        <w:pStyle w:val="11"/>
        <w:spacing w:before="140"/>
        <w:ind w:left="1680" w:firstLine="0"/>
        <w:jc w:val="center"/>
        <w:rPr>
          <w:rFonts w:ascii="Courier New" w:hAnsi="Courier New"/>
          <w:b/>
          <w:sz w:val="32"/>
        </w:rPr>
      </w:pPr>
    </w:p>
    <w:p w:rsidR="00104384" w:rsidRDefault="00104384" w:rsidP="00104384">
      <w:pPr>
        <w:pStyle w:val="11"/>
        <w:spacing w:before="140"/>
        <w:ind w:left="1680" w:firstLine="0"/>
        <w:jc w:val="center"/>
        <w:rPr>
          <w:rFonts w:ascii="Courier New" w:hAnsi="Courier New"/>
          <w:b/>
          <w:sz w:val="32"/>
        </w:rPr>
      </w:pPr>
    </w:p>
    <w:p w:rsidR="00104384" w:rsidRDefault="00104384" w:rsidP="00104384">
      <w:pPr>
        <w:pStyle w:val="11"/>
        <w:spacing w:before="140"/>
        <w:ind w:left="1680" w:firstLine="0"/>
        <w:jc w:val="center"/>
        <w:rPr>
          <w:rFonts w:ascii="Courier New" w:hAnsi="Courier New"/>
          <w:b/>
          <w:sz w:val="32"/>
        </w:rPr>
      </w:pPr>
    </w:p>
    <w:p w:rsidR="00104384" w:rsidRDefault="00104384" w:rsidP="00104384">
      <w:pPr>
        <w:pStyle w:val="11"/>
        <w:spacing w:before="140"/>
        <w:ind w:left="1680" w:firstLine="0"/>
        <w:jc w:val="center"/>
        <w:rPr>
          <w:rFonts w:ascii="Courier New" w:hAnsi="Courier New"/>
          <w:b/>
          <w:sz w:val="32"/>
        </w:rPr>
      </w:pPr>
    </w:p>
    <w:p w:rsidR="00104384" w:rsidRDefault="00104384" w:rsidP="00104384">
      <w:pPr>
        <w:pStyle w:val="11"/>
        <w:spacing w:before="140"/>
        <w:ind w:left="1680" w:firstLine="0"/>
        <w:jc w:val="center"/>
        <w:rPr>
          <w:rFonts w:ascii="Courier New" w:hAnsi="Courier New"/>
          <w:b/>
          <w:sz w:val="32"/>
        </w:rPr>
      </w:pPr>
    </w:p>
    <w:p w:rsidR="00104384" w:rsidRDefault="00104384" w:rsidP="00104384">
      <w:pPr>
        <w:pStyle w:val="11"/>
        <w:spacing w:before="140"/>
        <w:ind w:left="1680" w:firstLine="0"/>
        <w:jc w:val="center"/>
        <w:rPr>
          <w:rFonts w:ascii="Courier New" w:hAnsi="Courier New"/>
          <w:b/>
          <w:sz w:val="32"/>
        </w:rPr>
      </w:pPr>
    </w:p>
    <w:p w:rsidR="00104384" w:rsidRDefault="00104384" w:rsidP="00104384">
      <w:pPr>
        <w:pStyle w:val="11"/>
        <w:spacing w:before="140"/>
        <w:ind w:left="1680" w:firstLine="0"/>
        <w:jc w:val="center"/>
        <w:rPr>
          <w:rFonts w:ascii="Courier New" w:hAnsi="Courier New"/>
          <w:b/>
          <w:sz w:val="32"/>
        </w:rPr>
      </w:pPr>
    </w:p>
    <w:p w:rsidR="00104384" w:rsidRDefault="00104384" w:rsidP="00104384">
      <w:pPr>
        <w:pStyle w:val="11"/>
        <w:spacing w:before="140"/>
        <w:ind w:left="1680" w:firstLine="0"/>
        <w:jc w:val="center"/>
        <w:rPr>
          <w:rFonts w:ascii="Tahoma" w:hAnsi="Tahoma"/>
          <w:b/>
          <w:sz w:val="28"/>
        </w:rPr>
      </w:pPr>
    </w:p>
    <w:p w:rsidR="00104384" w:rsidRDefault="00104384" w:rsidP="00104384">
      <w:pPr>
        <w:pStyle w:val="11"/>
        <w:spacing w:before="140"/>
        <w:ind w:left="1680" w:firstLine="0"/>
        <w:jc w:val="center"/>
        <w:rPr>
          <w:rFonts w:ascii="Tahoma" w:hAnsi="Tahoma"/>
          <w:b/>
          <w:sz w:val="28"/>
        </w:rPr>
      </w:pPr>
    </w:p>
    <w:p w:rsidR="00104384" w:rsidRDefault="00104384" w:rsidP="00104384">
      <w:pPr>
        <w:pStyle w:val="11"/>
        <w:spacing w:before="140"/>
        <w:ind w:left="1680" w:firstLine="0"/>
        <w:jc w:val="center"/>
        <w:rPr>
          <w:rFonts w:ascii="Tahoma" w:hAnsi="Tahoma"/>
          <w:b/>
          <w:sz w:val="28"/>
        </w:rPr>
      </w:pPr>
    </w:p>
    <w:p w:rsidR="00104384" w:rsidRDefault="00104384" w:rsidP="00104384">
      <w:pPr>
        <w:jc w:val="center"/>
        <w:rPr>
          <w:b/>
        </w:rPr>
      </w:pPr>
      <w:r>
        <w:rPr>
          <w:b/>
          <w:sz w:val="32"/>
        </w:rPr>
        <w:t>Бишкек 2000 г.</w:t>
      </w:r>
    </w:p>
    <w:p w:rsidR="00447C8C" w:rsidRDefault="00447C8C">
      <w:pPr>
        <w:pStyle w:val="1"/>
        <w:rPr>
          <w:rFonts w:eastAsia="MS Mincho"/>
        </w:rPr>
      </w:pPr>
      <w:r>
        <w:rPr>
          <w:rFonts w:eastAsia="MS Mincho"/>
        </w:rPr>
        <w:t>Тактика предъявления для опознания</w:t>
      </w:r>
    </w:p>
    <w:p w:rsidR="00447C8C" w:rsidRDefault="00447C8C">
      <w:pPr>
        <w:pStyle w:val="20"/>
        <w:tabs>
          <w:tab w:val="left" w:pos="720"/>
          <w:tab w:val="right" w:leader="dot" w:pos="9592"/>
        </w:tabs>
        <w:spacing w:before="120"/>
        <w:rPr>
          <w:rFonts w:ascii="Courier New" w:hAnsi="Courier New"/>
          <w:noProof/>
          <w:sz w:val="22"/>
        </w:rPr>
      </w:pPr>
      <w:r w:rsidRPr="00CE649C">
        <w:rPr>
          <w:rStyle w:val="a7"/>
          <w:rFonts w:ascii="Courier New" w:eastAsia="MS Mincho" w:hAnsi="Courier New"/>
          <w:noProof/>
          <w:sz w:val="22"/>
        </w:rPr>
        <w:t>1.</w:t>
      </w:r>
      <w:r>
        <w:rPr>
          <w:rFonts w:ascii="Courier New" w:hAnsi="Courier New"/>
          <w:noProof/>
          <w:sz w:val="22"/>
        </w:rPr>
        <w:tab/>
      </w:r>
      <w:r w:rsidRPr="00CE649C">
        <w:rPr>
          <w:rStyle w:val="a7"/>
          <w:rFonts w:ascii="Courier New" w:eastAsia="MS Mincho" w:hAnsi="Courier New"/>
          <w:noProof/>
          <w:sz w:val="22"/>
        </w:rPr>
        <w:t>Общие положения</w:t>
      </w:r>
      <w:r>
        <w:rPr>
          <w:rFonts w:ascii="Courier New" w:hAnsi="Courier New"/>
          <w:noProof/>
          <w:sz w:val="22"/>
        </w:rPr>
        <w:tab/>
        <w:t>1</w:t>
      </w:r>
    </w:p>
    <w:p w:rsidR="00447C8C" w:rsidRDefault="00447C8C">
      <w:pPr>
        <w:pStyle w:val="20"/>
        <w:tabs>
          <w:tab w:val="right" w:leader="dot" w:pos="9592"/>
        </w:tabs>
        <w:spacing w:before="120"/>
        <w:rPr>
          <w:rFonts w:ascii="Courier New" w:hAnsi="Courier New"/>
          <w:noProof/>
          <w:sz w:val="22"/>
        </w:rPr>
      </w:pPr>
      <w:r w:rsidRPr="00CE649C">
        <w:rPr>
          <w:rStyle w:val="a7"/>
          <w:rFonts w:ascii="Courier New" w:eastAsia="MS Mincho" w:hAnsi="Courier New"/>
          <w:noProof/>
          <w:sz w:val="22"/>
        </w:rPr>
        <w:t>2. Подготовка к предъявлению для опознания</w:t>
      </w:r>
      <w:r>
        <w:rPr>
          <w:rFonts w:ascii="Courier New" w:hAnsi="Courier New"/>
          <w:noProof/>
          <w:sz w:val="22"/>
        </w:rPr>
        <w:tab/>
        <w:t>3</w:t>
      </w:r>
    </w:p>
    <w:p w:rsidR="00447C8C" w:rsidRDefault="00447C8C">
      <w:pPr>
        <w:pStyle w:val="20"/>
        <w:tabs>
          <w:tab w:val="right" w:leader="dot" w:pos="9592"/>
        </w:tabs>
        <w:spacing w:before="120"/>
        <w:rPr>
          <w:rFonts w:ascii="Courier New" w:hAnsi="Courier New"/>
          <w:noProof/>
          <w:sz w:val="22"/>
        </w:rPr>
      </w:pPr>
      <w:r w:rsidRPr="00CE649C">
        <w:rPr>
          <w:rStyle w:val="a7"/>
          <w:rFonts w:ascii="Courier New" w:eastAsia="MS Mincho" w:hAnsi="Courier New"/>
          <w:noProof/>
          <w:sz w:val="22"/>
        </w:rPr>
        <w:t>3. Предъявление для опознания людей</w:t>
      </w:r>
      <w:r>
        <w:rPr>
          <w:rFonts w:ascii="Courier New" w:hAnsi="Courier New"/>
          <w:noProof/>
          <w:sz w:val="22"/>
        </w:rPr>
        <w:tab/>
        <w:t>5</w:t>
      </w:r>
    </w:p>
    <w:p w:rsidR="00447C8C" w:rsidRDefault="00447C8C">
      <w:pPr>
        <w:pStyle w:val="20"/>
        <w:tabs>
          <w:tab w:val="right" w:leader="dot" w:pos="9592"/>
        </w:tabs>
        <w:spacing w:before="120"/>
        <w:rPr>
          <w:rFonts w:ascii="Courier New" w:hAnsi="Courier New"/>
          <w:noProof/>
          <w:sz w:val="22"/>
        </w:rPr>
      </w:pPr>
      <w:r w:rsidRPr="00CE649C">
        <w:rPr>
          <w:rStyle w:val="a7"/>
          <w:rFonts w:ascii="Courier New" w:eastAsia="MS Mincho" w:hAnsi="Courier New"/>
          <w:noProof/>
          <w:sz w:val="22"/>
        </w:rPr>
        <w:t>4. Другие виды предъявления для опознания</w:t>
      </w:r>
      <w:r>
        <w:rPr>
          <w:rFonts w:ascii="Courier New" w:hAnsi="Courier New"/>
          <w:noProof/>
          <w:sz w:val="22"/>
        </w:rPr>
        <w:tab/>
        <w:t>9</w:t>
      </w:r>
    </w:p>
    <w:p w:rsidR="00447C8C" w:rsidRDefault="00447C8C">
      <w:pPr>
        <w:pStyle w:val="30"/>
        <w:tabs>
          <w:tab w:val="right" w:leader="dot" w:pos="9592"/>
        </w:tabs>
        <w:spacing w:before="120"/>
        <w:rPr>
          <w:rFonts w:ascii="Courier New" w:hAnsi="Courier New"/>
          <w:noProof/>
          <w:sz w:val="22"/>
        </w:rPr>
      </w:pPr>
      <w:r w:rsidRPr="00CE649C">
        <w:rPr>
          <w:rStyle w:val="a7"/>
          <w:rFonts w:ascii="Courier New" w:eastAsia="MS Mincho" w:hAnsi="Courier New"/>
          <w:noProof/>
          <w:sz w:val="22"/>
        </w:rPr>
        <w:t>4.1. Предъявление для опознани</w:t>
      </w:r>
      <w:bookmarkStart w:id="0" w:name="_Hlt516937587"/>
      <w:r w:rsidRPr="00CE649C">
        <w:rPr>
          <w:rStyle w:val="a7"/>
          <w:rFonts w:ascii="Courier New" w:eastAsia="MS Mincho" w:hAnsi="Courier New"/>
          <w:noProof/>
          <w:sz w:val="22"/>
        </w:rPr>
        <w:t>я</w:t>
      </w:r>
      <w:bookmarkEnd w:id="0"/>
      <w:r w:rsidRPr="00CE649C">
        <w:rPr>
          <w:rStyle w:val="a7"/>
          <w:rFonts w:ascii="Courier New" w:eastAsia="MS Mincho" w:hAnsi="Courier New"/>
          <w:noProof/>
          <w:sz w:val="22"/>
        </w:rPr>
        <w:t xml:space="preserve"> предметов</w:t>
      </w:r>
      <w:r>
        <w:rPr>
          <w:rFonts w:ascii="Courier New" w:hAnsi="Courier New"/>
          <w:noProof/>
          <w:sz w:val="22"/>
        </w:rPr>
        <w:tab/>
        <w:t>9</w:t>
      </w:r>
    </w:p>
    <w:p w:rsidR="00447C8C" w:rsidRDefault="00447C8C">
      <w:pPr>
        <w:pStyle w:val="30"/>
        <w:tabs>
          <w:tab w:val="right" w:leader="dot" w:pos="9592"/>
        </w:tabs>
        <w:spacing w:before="120"/>
        <w:rPr>
          <w:rFonts w:ascii="Courier New" w:hAnsi="Courier New"/>
          <w:noProof/>
          <w:sz w:val="22"/>
        </w:rPr>
      </w:pPr>
      <w:r w:rsidRPr="00CE649C">
        <w:rPr>
          <w:rStyle w:val="a7"/>
          <w:rFonts w:ascii="Courier New" w:eastAsia="MS Mincho" w:hAnsi="Courier New"/>
          <w:noProof/>
          <w:sz w:val="22"/>
        </w:rPr>
        <w:t>4.2. Предъявление для опознания трупа</w:t>
      </w:r>
      <w:r>
        <w:rPr>
          <w:rFonts w:ascii="Courier New" w:hAnsi="Courier New"/>
          <w:noProof/>
          <w:sz w:val="22"/>
        </w:rPr>
        <w:tab/>
        <w:t>10</w:t>
      </w:r>
    </w:p>
    <w:p w:rsidR="00447C8C" w:rsidRDefault="00447C8C">
      <w:pPr>
        <w:pStyle w:val="30"/>
        <w:tabs>
          <w:tab w:val="right" w:leader="dot" w:pos="9592"/>
        </w:tabs>
        <w:spacing w:before="120"/>
        <w:rPr>
          <w:rFonts w:ascii="Courier New" w:hAnsi="Courier New"/>
          <w:noProof/>
          <w:sz w:val="22"/>
        </w:rPr>
      </w:pPr>
      <w:r w:rsidRPr="00CE649C">
        <w:rPr>
          <w:rStyle w:val="a7"/>
          <w:rFonts w:ascii="Courier New" w:eastAsia="MS Mincho" w:hAnsi="Courier New"/>
          <w:noProof/>
          <w:sz w:val="22"/>
        </w:rPr>
        <w:t>4.3. Предъявление для опознания животных</w:t>
      </w:r>
      <w:r>
        <w:rPr>
          <w:rFonts w:ascii="Courier New" w:hAnsi="Courier New"/>
          <w:noProof/>
          <w:sz w:val="22"/>
        </w:rPr>
        <w:tab/>
        <w:t>11</w:t>
      </w:r>
    </w:p>
    <w:p w:rsidR="00447C8C" w:rsidRDefault="00447C8C">
      <w:pPr>
        <w:pStyle w:val="30"/>
        <w:tabs>
          <w:tab w:val="right" w:leader="dot" w:pos="9592"/>
        </w:tabs>
        <w:spacing w:before="120"/>
        <w:rPr>
          <w:rFonts w:ascii="Courier New" w:hAnsi="Courier New"/>
          <w:noProof/>
          <w:sz w:val="22"/>
        </w:rPr>
      </w:pPr>
      <w:r w:rsidRPr="00CE649C">
        <w:rPr>
          <w:rStyle w:val="a7"/>
          <w:rFonts w:ascii="Courier New" w:eastAsia="MS Mincho" w:hAnsi="Courier New"/>
          <w:noProof/>
          <w:sz w:val="22"/>
        </w:rPr>
        <w:t>4.4. Предъявление для опознания фотоснимков лиц, предметов или иных объектов</w:t>
      </w:r>
      <w:r>
        <w:rPr>
          <w:rFonts w:ascii="Courier New" w:hAnsi="Courier New"/>
          <w:noProof/>
          <w:sz w:val="22"/>
        </w:rPr>
        <w:tab/>
        <w:t>11</w:t>
      </w:r>
    </w:p>
    <w:p w:rsidR="00447C8C" w:rsidRDefault="00447C8C">
      <w:pPr>
        <w:pStyle w:val="20"/>
        <w:tabs>
          <w:tab w:val="right" w:leader="dot" w:pos="9592"/>
        </w:tabs>
        <w:spacing w:before="120"/>
        <w:rPr>
          <w:rFonts w:ascii="Courier New" w:hAnsi="Courier New"/>
          <w:noProof/>
          <w:sz w:val="22"/>
        </w:rPr>
      </w:pPr>
      <w:r w:rsidRPr="00CE649C">
        <w:rPr>
          <w:rStyle w:val="a7"/>
          <w:rFonts w:ascii="Courier New" w:eastAsia="MS Mincho" w:hAnsi="Courier New"/>
          <w:noProof/>
          <w:sz w:val="22"/>
        </w:rPr>
        <w:t>5. Фиксация предъявления для опознания и оценка ег</w:t>
      </w:r>
      <w:bookmarkStart w:id="1" w:name="_Hlt516937758"/>
      <w:r w:rsidRPr="00CE649C">
        <w:rPr>
          <w:rStyle w:val="a7"/>
          <w:rFonts w:ascii="Courier New" w:eastAsia="MS Mincho" w:hAnsi="Courier New"/>
          <w:noProof/>
          <w:sz w:val="22"/>
        </w:rPr>
        <w:t>о</w:t>
      </w:r>
      <w:bookmarkEnd w:id="1"/>
      <w:r w:rsidRPr="00CE649C">
        <w:rPr>
          <w:rStyle w:val="a7"/>
          <w:rFonts w:ascii="Courier New" w:eastAsia="MS Mincho" w:hAnsi="Courier New"/>
          <w:noProof/>
          <w:sz w:val="22"/>
        </w:rPr>
        <w:t xml:space="preserve"> результатов</w:t>
      </w:r>
      <w:r>
        <w:rPr>
          <w:rFonts w:ascii="Courier New" w:hAnsi="Courier New"/>
          <w:noProof/>
          <w:sz w:val="22"/>
        </w:rPr>
        <w:tab/>
        <w:t>12</w:t>
      </w:r>
    </w:p>
    <w:p w:rsidR="00447C8C" w:rsidRDefault="00447C8C">
      <w:pPr>
        <w:pStyle w:val="20"/>
        <w:tabs>
          <w:tab w:val="right" w:leader="dot" w:pos="9592"/>
        </w:tabs>
        <w:spacing w:before="120"/>
        <w:rPr>
          <w:rFonts w:ascii="Courier New" w:hAnsi="Courier New"/>
          <w:noProof/>
          <w:sz w:val="22"/>
        </w:rPr>
      </w:pPr>
      <w:r w:rsidRPr="00CE649C">
        <w:rPr>
          <w:rStyle w:val="a7"/>
          <w:rFonts w:ascii="Courier New" w:eastAsia="MS Mincho" w:hAnsi="Courier New"/>
          <w:noProof/>
          <w:sz w:val="22"/>
        </w:rPr>
        <w:t>6. Литература</w:t>
      </w:r>
      <w:r>
        <w:rPr>
          <w:rFonts w:ascii="Courier New" w:hAnsi="Courier New"/>
          <w:noProof/>
          <w:sz w:val="22"/>
        </w:rPr>
        <w:tab/>
        <w:t>13</w:t>
      </w:r>
    </w:p>
    <w:p w:rsidR="00104384" w:rsidRDefault="00104384" w:rsidP="00104384">
      <w:pPr>
        <w:pStyle w:val="2"/>
        <w:rPr>
          <w:rFonts w:ascii="Courier New" w:eastAsia="MS Mincho" w:hAnsi="Courier New"/>
          <w:sz w:val="22"/>
          <w:lang w:val="en-US"/>
        </w:rPr>
      </w:pPr>
      <w:bookmarkStart w:id="2" w:name="_Toc501909716"/>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104384" w:rsidRDefault="00104384" w:rsidP="00104384">
      <w:pPr>
        <w:rPr>
          <w:rFonts w:eastAsia="MS Mincho"/>
          <w:lang w:val="en-US"/>
        </w:rPr>
      </w:pPr>
    </w:p>
    <w:p w:rsidR="00447C8C" w:rsidRDefault="00447C8C">
      <w:pPr>
        <w:pStyle w:val="2"/>
        <w:numPr>
          <w:ilvl w:val="0"/>
          <w:numId w:val="15"/>
        </w:numPr>
        <w:rPr>
          <w:rFonts w:eastAsia="MS Mincho"/>
        </w:rPr>
      </w:pPr>
      <w:r>
        <w:rPr>
          <w:rFonts w:eastAsia="MS Mincho"/>
        </w:rPr>
        <w:t>Общие положения</w:t>
      </w:r>
      <w:bookmarkEnd w:id="2"/>
    </w:p>
    <w:p w:rsidR="00447C8C" w:rsidRDefault="00447C8C">
      <w:pPr>
        <w:pStyle w:val="a5"/>
        <w:spacing w:line="360" w:lineRule="auto"/>
        <w:ind w:firstLine="709"/>
        <w:jc w:val="both"/>
        <w:rPr>
          <w:rFonts w:eastAsia="MS Mincho"/>
          <w:sz w:val="24"/>
        </w:rPr>
      </w:pPr>
      <w:r>
        <w:rPr>
          <w:rFonts w:eastAsia="MS Mincho"/>
          <w:sz w:val="24"/>
        </w:rPr>
        <w:t>Предъявление для опознания - самостоятельное следственное действие, заключающееся в установлении потерпевшим, свидетелем, подозреваемым или обвиняемым тождества или групповой принадлежности ранее воспринимавшегося объекта по его мысленному образу.</w:t>
      </w:r>
    </w:p>
    <w:p w:rsidR="00447C8C" w:rsidRDefault="00447C8C">
      <w:pPr>
        <w:pStyle w:val="a5"/>
        <w:spacing w:line="360" w:lineRule="auto"/>
        <w:ind w:firstLine="709"/>
        <w:jc w:val="both"/>
        <w:rPr>
          <w:rFonts w:eastAsia="MS Mincho"/>
          <w:sz w:val="24"/>
        </w:rPr>
      </w:pPr>
      <w:r>
        <w:rPr>
          <w:rFonts w:eastAsia="MS Mincho"/>
          <w:sz w:val="24"/>
        </w:rPr>
        <w:t>Сущностью рассматриваемого следственного действия является предъявление опознающему в установленном законом порядке лиц, предметов, трупов и иных объектов или их фотоснимков с целью установления их тождества, сходства или различия.</w:t>
      </w:r>
    </w:p>
    <w:p w:rsidR="00447C8C" w:rsidRDefault="00447C8C">
      <w:pPr>
        <w:pStyle w:val="a5"/>
        <w:spacing w:line="360" w:lineRule="auto"/>
        <w:ind w:firstLine="709"/>
        <w:jc w:val="both"/>
        <w:rPr>
          <w:rFonts w:eastAsia="MS Mincho"/>
          <w:sz w:val="24"/>
        </w:rPr>
      </w:pPr>
      <w:r>
        <w:rPr>
          <w:rFonts w:eastAsia="MS Mincho"/>
          <w:sz w:val="24"/>
        </w:rPr>
        <w:t>В основе этого следственного действия лежит психологический процесс, заключающийся в том, что опознающий производит мысленное сравнение запечатленного в его памяти образа ранее наблюдавшегося (идентифицирующего) объекта с объектом идентифицируемым, предъявленным ему в числе других объектов. Итогом этого сравнения является вывод об их тождестве, сходстве или различии.</w:t>
      </w:r>
    </w:p>
    <w:p w:rsidR="00447C8C" w:rsidRDefault="00447C8C">
      <w:pPr>
        <w:pStyle w:val="a5"/>
        <w:spacing w:line="360" w:lineRule="auto"/>
        <w:ind w:firstLine="709"/>
        <w:jc w:val="both"/>
        <w:rPr>
          <w:rFonts w:eastAsia="MS Mincho"/>
          <w:sz w:val="24"/>
        </w:rPr>
      </w:pPr>
      <w:r>
        <w:rPr>
          <w:rFonts w:eastAsia="MS Mincho"/>
          <w:sz w:val="24"/>
        </w:rPr>
        <w:t>На основе обобщения практики расследования преступлений и соответствующий научных разработок законодатель сформулировал основные правила проведения данного следственного действия. Основные правила таковы:</w:t>
      </w:r>
    </w:p>
    <w:p w:rsidR="00447C8C" w:rsidRDefault="00447C8C">
      <w:pPr>
        <w:pStyle w:val="a5"/>
        <w:numPr>
          <w:ilvl w:val="0"/>
          <w:numId w:val="3"/>
        </w:numPr>
        <w:spacing w:line="360" w:lineRule="auto"/>
        <w:jc w:val="both"/>
        <w:rPr>
          <w:rFonts w:eastAsia="MS Mincho"/>
          <w:sz w:val="24"/>
        </w:rPr>
      </w:pPr>
      <w:r>
        <w:rPr>
          <w:rFonts w:eastAsia="MS Mincho"/>
          <w:sz w:val="24"/>
        </w:rPr>
        <w:t>Опознающий должен быть предварительно допрошен об обстоятельствах, при которых он наблюдал соответствующее лицо или предмет, о приметах и особенностях, по которым он может произвести опознание.</w:t>
      </w:r>
    </w:p>
    <w:p w:rsidR="00447C8C" w:rsidRDefault="00447C8C">
      <w:pPr>
        <w:pStyle w:val="a5"/>
        <w:numPr>
          <w:ilvl w:val="0"/>
          <w:numId w:val="3"/>
        </w:numPr>
        <w:spacing w:line="360" w:lineRule="auto"/>
        <w:jc w:val="both"/>
        <w:rPr>
          <w:rFonts w:eastAsia="MS Mincho"/>
          <w:sz w:val="24"/>
        </w:rPr>
      </w:pPr>
      <w:r>
        <w:rPr>
          <w:rFonts w:eastAsia="MS Mincho"/>
          <w:sz w:val="24"/>
        </w:rPr>
        <w:t>Общее число предъявляемых для опознания объектов должно быть не менее трех.</w:t>
      </w:r>
    </w:p>
    <w:p w:rsidR="00447C8C" w:rsidRDefault="00447C8C">
      <w:pPr>
        <w:pStyle w:val="a5"/>
        <w:numPr>
          <w:ilvl w:val="0"/>
          <w:numId w:val="3"/>
        </w:numPr>
        <w:spacing w:line="360" w:lineRule="auto"/>
        <w:jc w:val="both"/>
        <w:rPr>
          <w:rFonts w:eastAsia="MS Mincho"/>
          <w:sz w:val="24"/>
        </w:rPr>
      </w:pPr>
      <w:r>
        <w:rPr>
          <w:rFonts w:eastAsia="MS Mincho"/>
          <w:sz w:val="24"/>
        </w:rPr>
        <w:t>Предъявляемые для опознания объекты должны быть по возможности сходными по внешности с опознаваемым. Предмет, подлежащий опознанию, предъявляется вместе с другими однородными предметами.</w:t>
      </w:r>
    </w:p>
    <w:p w:rsidR="00447C8C" w:rsidRDefault="00447C8C">
      <w:pPr>
        <w:pStyle w:val="a5"/>
        <w:numPr>
          <w:ilvl w:val="0"/>
          <w:numId w:val="3"/>
        </w:numPr>
        <w:spacing w:line="360" w:lineRule="auto"/>
        <w:jc w:val="both"/>
        <w:rPr>
          <w:rFonts w:eastAsia="MS Mincho"/>
          <w:sz w:val="24"/>
        </w:rPr>
      </w:pPr>
      <w:r>
        <w:rPr>
          <w:rFonts w:eastAsia="MS Mincho"/>
          <w:sz w:val="24"/>
        </w:rPr>
        <w:t>Перед началом предъявления опознаваемому предлагается занять любое место среди предъявляемых лиц.</w:t>
      </w:r>
    </w:p>
    <w:p w:rsidR="00447C8C" w:rsidRDefault="00447C8C">
      <w:pPr>
        <w:pStyle w:val="a5"/>
        <w:numPr>
          <w:ilvl w:val="0"/>
          <w:numId w:val="3"/>
        </w:numPr>
        <w:spacing w:line="360" w:lineRule="auto"/>
        <w:jc w:val="both"/>
        <w:rPr>
          <w:rFonts w:eastAsia="MS Mincho"/>
          <w:sz w:val="24"/>
        </w:rPr>
      </w:pPr>
      <w:r>
        <w:rPr>
          <w:rFonts w:eastAsia="MS Mincho"/>
          <w:sz w:val="24"/>
        </w:rPr>
        <w:t>Предъявление для опознания производится в присутствии понятых.</w:t>
      </w:r>
    </w:p>
    <w:p w:rsidR="00447C8C" w:rsidRDefault="00447C8C">
      <w:pPr>
        <w:pStyle w:val="a5"/>
        <w:numPr>
          <w:ilvl w:val="0"/>
          <w:numId w:val="3"/>
        </w:numPr>
        <w:spacing w:line="360" w:lineRule="auto"/>
        <w:jc w:val="both"/>
        <w:rPr>
          <w:rFonts w:eastAsia="MS Mincho"/>
          <w:sz w:val="24"/>
        </w:rPr>
      </w:pPr>
      <w:r>
        <w:rPr>
          <w:rFonts w:eastAsia="MS Mincho"/>
          <w:sz w:val="24"/>
        </w:rPr>
        <w:t>Если опознающим является свидетель или потерпевший, они перед предъявлением для опознания предупреждаются об уголовной ответственности за отказ или уклонение от дачи показаний и за дачу заведомо ложных показаний.</w:t>
      </w:r>
    </w:p>
    <w:p w:rsidR="00447C8C" w:rsidRDefault="00447C8C">
      <w:pPr>
        <w:pStyle w:val="a5"/>
        <w:numPr>
          <w:ilvl w:val="0"/>
          <w:numId w:val="3"/>
        </w:numPr>
        <w:spacing w:line="360" w:lineRule="auto"/>
        <w:jc w:val="both"/>
        <w:rPr>
          <w:rFonts w:eastAsia="MS Mincho"/>
          <w:sz w:val="24"/>
        </w:rPr>
      </w:pPr>
      <w:r>
        <w:rPr>
          <w:rFonts w:eastAsia="MS Mincho"/>
          <w:sz w:val="24"/>
        </w:rPr>
        <w:t>Наводящие вопросы не допускаются.</w:t>
      </w:r>
    </w:p>
    <w:p w:rsidR="00447C8C" w:rsidRDefault="00447C8C">
      <w:pPr>
        <w:pStyle w:val="a5"/>
        <w:numPr>
          <w:ilvl w:val="0"/>
          <w:numId w:val="3"/>
        </w:numPr>
        <w:spacing w:line="360" w:lineRule="auto"/>
        <w:jc w:val="both"/>
        <w:rPr>
          <w:rFonts w:eastAsia="MS Mincho"/>
          <w:sz w:val="24"/>
        </w:rPr>
      </w:pPr>
      <w:r>
        <w:rPr>
          <w:rFonts w:eastAsia="MS Mincho"/>
          <w:sz w:val="24"/>
        </w:rPr>
        <w:t>Если опознающий указал на одно из предъявленных ему лиц или один из предметов, ему предлагается объяснить, по каким приметам или особенностям он узнал данное лицо или предмет.</w:t>
      </w:r>
    </w:p>
    <w:p w:rsidR="00447C8C" w:rsidRDefault="00447C8C">
      <w:pPr>
        <w:pStyle w:val="a5"/>
        <w:numPr>
          <w:ilvl w:val="0"/>
          <w:numId w:val="3"/>
        </w:numPr>
        <w:spacing w:line="360" w:lineRule="auto"/>
        <w:jc w:val="both"/>
        <w:rPr>
          <w:rFonts w:eastAsia="MS Mincho"/>
          <w:sz w:val="24"/>
        </w:rPr>
      </w:pPr>
      <w:r>
        <w:rPr>
          <w:rFonts w:eastAsia="MS Mincho"/>
          <w:sz w:val="24"/>
        </w:rPr>
        <w:t>К участию в предъявлении для опознания может привлекаться специалист.</w:t>
      </w:r>
    </w:p>
    <w:p w:rsidR="00447C8C" w:rsidRDefault="00447C8C">
      <w:pPr>
        <w:pStyle w:val="a5"/>
        <w:numPr>
          <w:ilvl w:val="0"/>
          <w:numId w:val="3"/>
        </w:numPr>
        <w:spacing w:line="360" w:lineRule="auto"/>
        <w:jc w:val="both"/>
        <w:rPr>
          <w:rFonts w:eastAsia="MS Mincho"/>
          <w:sz w:val="24"/>
        </w:rPr>
      </w:pPr>
      <w:r>
        <w:rPr>
          <w:rFonts w:eastAsia="MS Mincho"/>
          <w:sz w:val="24"/>
        </w:rPr>
        <w:t>Для фиксации хода и результатов следственного действия может использоваться кинофотоаппаратура, а также аппаратура звуко- и видеозаписи.</w:t>
      </w:r>
    </w:p>
    <w:p w:rsidR="00447C8C" w:rsidRDefault="00447C8C">
      <w:pPr>
        <w:pStyle w:val="a5"/>
        <w:spacing w:line="360" w:lineRule="auto"/>
        <w:ind w:firstLine="709"/>
        <w:jc w:val="both"/>
        <w:rPr>
          <w:rFonts w:eastAsia="MS Mincho"/>
          <w:sz w:val="24"/>
        </w:rPr>
      </w:pPr>
      <w:r>
        <w:rPr>
          <w:rFonts w:eastAsia="MS Mincho"/>
          <w:sz w:val="24"/>
        </w:rPr>
        <w:t>Важнейшим условием эффективности опознания является строгое соблюдение процессуального порядка его проведения. Процесс опознания не может быть просто сведен к узнаванию, как это, например, имеет место при проведении допроса, когда допрашиваемому предъявляются фотоснимки с предложением назвать известных ему лиц.</w:t>
      </w:r>
    </w:p>
    <w:p w:rsidR="00447C8C" w:rsidRDefault="00447C8C">
      <w:pPr>
        <w:pStyle w:val="a5"/>
        <w:spacing w:line="360" w:lineRule="auto"/>
        <w:ind w:firstLine="709"/>
        <w:jc w:val="both"/>
        <w:rPr>
          <w:rFonts w:eastAsia="MS Mincho"/>
          <w:sz w:val="24"/>
        </w:rPr>
      </w:pPr>
      <w:r>
        <w:rPr>
          <w:rFonts w:eastAsia="MS Mincho"/>
          <w:sz w:val="24"/>
        </w:rPr>
        <w:t>Предъявление для опознания можно подразделить на следующие виды: предъявление для опознания людей, предметов, трупов, животных, помещений или участков местности и т.п. Предъявление названных объектов может быть произведено как в натуре, так и по их фотоизображениям.</w:t>
      </w:r>
    </w:p>
    <w:p w:rsidR="00447C8C" w:rsidRDefault="00447C8C">
      <w:pPr>
        <w:pStyle w:val="a5"/>
        <w:spacing w:line="360" w:lineRule="auto"/>
        <w:ind w:firstLine="709"/>
        <w:jc w:val="both"/>
        <w:rPr>
          <w:rFonts w:eastAsia="MS Mincho"/>
          <w:sz w:val="24"/>
        </w:rPr>
      </w:pPr>
      <w:r>
        <w:rPr>
          <w:rFonts w:eastAsia="MS Mincho"/>
          <w:sz w:val="24"/>
        </w:rPr>
        <w:t>В некоторых случаях предъявление для опознания исключается. Таковыми случаями являются:</w:t>
      </w:r>
    </w:p>
    <w:p w:rsidR="00447C8C" w:rsidRDefault="00447C8C">
      <w:pPr>
        <w:pStyle w:val="a5"/>
        <w:numPr>
          <w:ilvl w:val="0"/>
          <w:numId w:val="16"/>
        </w:numPr>
        <w:spacing w:line="360" w:lineRule="auto"/>
        <w:jc w:val="both"/>
        <w:rPr>
          <w:rFonts w:eastAsia="MS Mincho"/>
          <w:sz w:val="24"/>
        </w:rPr>
      </w:pPr>
      <w:r>
        <w:rPr>
          <w:rFonts w:eastAsia="MS Mincho"/>
          <w:sz w:val="24"/>
        </w:rPr>
        <w:t>наличие у опознающего физических или психических недостатков, препятствующих опознанию;</w:t>
      </w:r>
    </w:p>
    <w:p w:rsidR="00447C8C" w:rsidRDefault="00447C8C">
      <w:pPr>
        <w:pStyle w:val="a5"/>
        <w:numPr>
          <w:ilvl w:val="0"/>
          <w:numId w:val="16"/>
        </w:numPr>
        <w:spacing w:line="360" w:lineRule="auto"/>
        <w:jc w:val="both"/>
        <w:rPr>
          <w:rFonts w:eastAsia="MS Mincho"/>
          <w:sz w:val="24"/>
        </w:rPr>
      </w:pPr>
      <w:r>
        <w:rPr>
          <w:rFonts w:eastAsia="MS Mincho"/>
          <w:sz w:val="24"/>
        </w:rPr>
        <w:t>отсутствие у опознаваемого объекта свойств, позволяющих его опознать;</w:t>
      </w:r>
    </w:p>
    <w:p w:rsidR="00447C8C" w:rsidRDefault="00447C8C">
      <w:pPr>
        <w:pStyle w:val="a5"/>
        <w:numPr>
          <w:ilvl w:val="0"/>
          <w:numId w:val="16"/>
        </w:numPr>
        <w:spacing w:line="360" w:lineRule="auto"/>
        <w:jc w:val="both"/>
        <w:rPr>
          <w:rFonts w:eastAsia="MS Mincho"/>
          <w:sz w:val="24"/>
        </w:rPr>
      </w:pPr>
      <w:r>
        <w:rPr>
          <w:rFonts w:eastAsia="MS Mincho"/>
          <w:sz w:val="24"/>
        </w:rPr>
        <w:t>предшествующее опознанию участие опознающего в процессуальных действиях (очная ставка, осмотр и др.), в ходе которых он уже воспринимал соответствующий объект;</w:t>
      </w:r>
    </w:p>
    <w:p w:rsidR="00447C8C" w:rsidRDefault="00447C8C">
      <w:pPr>
        <w:pStyle w:val="a5"/>
        <w:numPr>
          <w:ilvl w:val="0"/>
          <w:numId w:val="16"/>
        </w:numPr>
        <w:spacing w:line="360" w:lineRule="auto"/>
        <w:jc w:val="both"/>
        <w:rPr>
          <w:rFonts w:eastAsia="MS Mincho"/>
          <w:sz w:val="24"/>
        </w:rPr>
      </w:pPr>
      <w:r>
        <w:rPr>
          <w:rFonts w:eastAsia="MS Mincho"/>
          <w:sz w:val="24"/>
        </w:rPr>
        <w:t>узнавание опознающим объекта еще до возбуждения уголовного дела или в ходе расследования, случайно или при оперативно-розыскных мероприятиях;</w:t>
      </w:r>
    </w:p>
    <w:p w:rsidR="00447C8C" w:rsidRDefault="00447C8C">
      <w:pPr>
        <w:pStyle w:val="a5"/>
        <w:numPr>
          <w:ilvl w:val="0"/>
          <w:numId w:val="16"/>
        </w:numPr>
        <w:spacing w:line="360" w:lineRule="auto"/>
        <w:jc w:val="both"/>
        <w:rPr>
          <w:rFonts w:eastAsia="MS Mincho"/>
          <w:sz w:val="24"/>
        </w:rPr>
      </w:pPr>
      <w:r>
        <w:rPr>
          <w:rFonts w:eastAsia="MS Mincho"/>
          <w:sz w:val="24"/>
        </w:rPr>
        <w:t>хорошее знание опознающим объекта опознания и четкое перечисление им признаков, не вызывающих сомнений в индивидуальности объекта;</w:t>
      </w:r>
    </w:p>
    <w:p w:rsidR="00447C8C" w:rsidRDefault="00447C8C">
      <w:pPr>
        <w:pStyle w:val="a5"/>
        <w:numPr>
          <w:ilvl w:val="0"/>
          <w:numId w:val="16"/>
        </w:numPr>
        <w:spacing w:line="360" w:lineRule="auto"/>
        <w:jc w:val="both"/>
        <w:rPr>
          <w:rFonts w:eastAsia="MS Mincho"/>
          <w:sz w:val="24"/>
        </w:rPr>
      </w:pPr>
      <w:r>
        <w:rPr>
          <w:rFonts w:eastAsia="MS Mincho"/>
          <w:sz w:val="24"/>
        </w:rPr>
        <w:t xml:space="preserve">наличие сведений об объекте, с очевидностью устанавливающих его тождество (например, заводской номер на часах и соответствующий техпаспорт у владельца, где этот номер зафиксирован). </w:t>
      </w:r>
    </w:p>
    <w:p w:rsidR="00447C8C" w:rsidRDefault="00447C8C">
      <w:pPr>
        <w:pStyle w:val="a5"/>
        <w:spacing w:line="360" w:lineRule="auto"/>
        <w:ind w:firstLine="709"/>
        <w:jc w:val="both"/>
        <w:rPr>
          <w:rFonts w:eastAsia="MS Mincho"/>
          <w:sz w:val="24"/>
        </w:rPr>
      </w:pPr>
      <w:r>
        <w:rPr>
          <w:rFonts w:eastAsia="MS Mincho"/>
          <w:sz w:val="24"/>
        </w:rPr>
        <w:t>При необходимости проведения опознания с участием потерпевшего, состояние здоровья которого вызывает опасения (тяжело раненного, престарелого и т.п.), или же при допросе которого выявились обстоятельства, говорящие о его возможной психической неполноценности, необходимо предварительно получить заключение врача о способности опознающего достаточно правильно воспринимать происходящее и давать полноценное объяснение. В сложных случаях для этой цели может быть назначена судебно-психологическая или судебно-психиатрическая экспертиза.</w:t>
      </w:r>
    </w:p>
    <w:p w:rsidR="00447C8C" w:rsidRDefault="00447C8C">
      <w:pPr>
        <w:pStyle w:val="a5"/>
        <w:spacing w:line="360" w:lineRule="auto"/>
        <w:ind w:firstLine="709"/>
        <w:jc w:val="both"/>
        <w:rPr>
          <w:rFonts w:eastAsia="MS Mincho"/>
          <w:sz w:val="24"/>
        </w:rPr>
      </w:pPr>
      <w:r>
        <w:rPr>
          <w:rFonts w:eastAsia="MS Mincho"/>
          <w:sz w:val="24"/>
        </w:rPr>
        <w:t>В случаях, когда в ходе допроса, предшествующего опознанию, называются какие-либо редкие признаки опознаваемого объекта (например, сложная татуировка и др.), чем крайне затрудняется подбор лиц, предъявляемых вместе с опознаваемым, можно вместо опознания произвести освидетельствование, в протоколе которого подробно зафиксировать обнаруженные признаки и по возможности сфотографировать их. Эти признаки могут сыграть важную роль в установлении искомого лица.</w:t>
      </w:r>
    </w:p>
    <w:p w:rsidR="00447C8C" w:rsidRDefault="00447C8C">
      <w:pPr>
        <w:pStyle w:val="2"/>
        <w:numPr>
          <w:ilvl w:val="0"/>
          <w:numId w:val="17"/>
        </w:numPr>
        <w:rPr>
          <w:rFonts w:eastAsia="MS Mincho"/>
        </w:rPr>
      </w:pPr>
      <w:bookmarkStart w:id="3" w:name="_Toc501909717"/>
      <w:r>
        <w:rPr>
          <w:rFonts w:eastAsia="MS Mincho"/>
        </w:rPr>
        <w:t>Подготовка к предъявлению для опознания</w:t>
      </w:r>
      <w:bookmarkEnd w:id="3"/>
    </w:p>
    <w:p w:rsidR="00447C8C" w:rsidRDefault="00447C8C">
      <w:pPr>
        <w:pStyle w:val="a5"/>
        <w:spacing w:line="360" w:lineRule="auto"/>
        <w:ind w:firstLine="709"/>
        <w:jc w:val="both"/>
        <w:rPr>
          <w:rFonts w:eastAsia="MS Mincho"/>
          <w:sz w:val="24"/>
        </w:rPr>
      </w:pPr>
      <w:r>
        <w:rPr>
          <w:rFonts w:eastAsia="MS Mincho"/>
          <w:sz w:val="24"/>
        </w:rPr>
        <w:t>Успех проведения рассматриваемого следственного действия во многом зависит от качества подготовки к нему. Решение о целесообразности проведения предъявления для опознания обычно возникает после допроса лица, из показаний которого видно, что это лицо при определенных обстоятельствах наблюдало конкретный объект, запомнило какие-либо его приметы и признаки и сможет узнать его.</w:t>
      </w:r>
    </w:p>
    <w:p w:rsidR="00447C8C" w:rsidRDefault="00447C8C">
      <w:pPr>
        <w:pStyle w:val="a5"/>
        <w:spacing w:line="360" w:lineRule="auto"/>
        <w:ind w:firstLine="709"/>
        <w:jc w:val="both"/>
        <w:rPr>
          <w:rFonts w:eastAsia="MS Mincho"/>
          <w:sz w:val="24"/>
        </w:rPr>
      </w:pPr>
      <w:r>
        <w:rPr>
          <w:rFonts w:eastAsia="MS Mincho"/>
          <w:sz w:val="24"/>
        </w:rPr>
        <w:t>На основе практики можно выделить следующие основные случаи проведения опознания людей:</w:t>
      </w:r>
    </w:p>
    <w:p w:rsidR="00447C8C" w:rsidRDefault="00447C8C">
      <w:pPr>
        <w:pStyle w:val="a5"/>
        <w:numPr>
          <w:ilvl w:val="0"/>
          <w:numId w:val="6"/>
        </w:numPr>
        <w:spacing w:line="360" w:lineRule="auto"/>
        <w:jc w:val="both"/>
        <w:rPr>
          <w:rFonts w:eastAsia="MS Mincho"/>
          <w:sz w:val="24"/>
        </w:rPr>
      </w:pPr>
      <w:r>
        <w:rPr>
          <w:rFonts w:eastAsia="MS Mincho"/>
          <w:sz w:val="24"/>
        </w:rPr>
        <w:t>Лицо, подлежащее предъявлению для опознания, ранее опознающему известно не было, но при определенных обстоятельствах последнему удалось запомнить какие-либо приметы внешности первого.</w:t>
      </w:r>
    </w:p>
    <w:p w:rsidR="00447C8C" w:rsidRDefault="00447C8C">
      <w:pPr>
        <w:pStyle w:val="a5"/>
        <w:numPr>
          <w:ilvl w:val="0"/>
          <w:numId w:val="6"/>
        </w:numPr>
        <w:spacing w:line="360" w:lineRule="auto"/>
        <w:jc w:val="both"/>
        <w:rPr>
          <w:rFonts w:eastAsia="MS Mincho"/>
          <w:sz w:val="24"/>
        </w:rPr>
      </w:pPr>
      <w:r>
        <w:rPr>
          <w:rFonts w:eastAsia="MS Mincho"/>
          <w:sz w:val="24"/>
        </w:rPr>
        <w:t>Опознающий знаком с предъявляемым для опознания лицом, но не может назвать его фамилии, имени и отчества либо неправильно называет их.</w:t>
      </w:r>
    </w:p>
    <w:p w:rsidR="00447C8C" w:rsidRDefault="00447C8C">
      <w:pPr>
        <w:pStyle w:val="a5"/>
        <w:numPr>
          <w:ilvl w:val="0"/>
          <w:numId w:val="6"/>
        </w:numPr>
        <w:spacing w:line="360" w:lineRule="auto"/>
        <w:jc w:val="both"/>
        <w:rPr>
          <w:rFonts w:eastAsia="MS Mincho"/>
          <w:sz w:val="24"/>
        </w:rPr>
      </w:pPr>
      <w:r>
        <w:rPr>
          <w:rFonts w:eastAsia="MS Mincho"/>
          <w:sz w:val="24"/>
        </w:rPr>
        <w:t>Опознающий знает предъявляемое лицо, правильно его называет, однако последний отрицает факт знакомства.</w:t>
      </w:r>
    </w:p>
    <w:p w:rsidR="00447C8C" w:rsidRDefault="00447C8C">
      <w:pPr>
        <w:pStyle w:val="a5"/>
        <w:spacing w:line="360" w:lineRule="auto"/>
        <w:ind w:firstLine="709"/>
        <w:jc w:val="both"/>
        <w:rPr>
          <w:rFonts w:eastAsia="MS Mincho"/>
          <w:sz w:val="24"/>
        </w:rPr>
      </w:pPr>
      <w:r>
        <w:rPr>
          <w:rFonts w:eastAsia="MS Mincho"/>
          <w:sz w:val="24"/>
        </w:rPr>
        <w:t>Готовясь к предъявлению для опознания, следователь должен определить время и место его проведения. При этом желательно создать наиболее благоприятные условия для проведения следственного действия. Выбирается достаточно просторный кабинет, чтобы в нем могли разместиться все участники следственного действия.</w:t>
      </w:r>
    </w:p>
    <w:p w:rsidR="00447C8C" w:rsidRDefault="00447C8C">
      <w:pPr>
        <w:pStyle w:val="a5"/>
        <w:spacing w:line="360" w:lineRule="auto"/>
        <w:ind w:firstLine="709"/>
        <w:jc w:val="both"/>
        <w:rPr>
          <w:rFonts w:eastAsia="MS Mincho"/>
          <w:sz w:val="24"/>
        </w:rPr>
      </w:pPr>
      <w:r>
        <w:rPr>
          <w:rFonts w:eastAsia="MS Mincho"/>
          <w:sz w:val="24"/>
        </w:rPr>
        <w:t>Очень важной задачей является подбор лиц или предметов, среди которых будет предъявляться опознаваемый объект. Если предстоит предъявление для опознания человека, то необходимо подыскать еще двух лиц, имеющих наиболее возможное сходство с опознаваемым. Если предстоит предъявление вещей, то стараются подобрать аналогичные вещи, сходные с опознаваемой по виду, размеру и цвету, то есть еще два однородных предмета. В УПК РФ нет указаний на то, что количество предъявляемых для опознания объектов (предметов) должно быть именно три, но на практике в основном предъявляется такое количество объектов из-за того, что весьма трудно отыскать большее количество сходных с опознаваемым объектов (предметов). Тем не менее всегда следует иметь в виду, что, чем большее количество предметов будет предъявлено для опознания и чем меньшее различие будет между ними, тем более достоверным можно считать результаты опознания.</w:t>
      </w:r>
    </w:p>
    <w:p w:rsidR="00447C8C" w:rsidRDefault="00447C8C">
      <w:pPr>
        <w:pStyle w:val="a5"/>
        <w:spacing w:line="360" w:lineRule="auto"/>
        <w:ind w:firstLine="709"/>
        <w:jc w:val="both"/>
        <w:rPr>
          <w:rFonts w:eastAsia="MS Mincho"/>
          <w:sz w:val="24"/>
        </w:rPr>
      </w:pPr>
      <w:r>
        <w:rPr>
          <w:rFonts w:eastAsia="MS Mincho"/>
          <w:sz w:val="24"/>
        </w:rPr>
        <w:t>Готовясь к предъявлению для опознания, следователь должен пригласить к намеченному часу двух понятых. В случае, если кто-либо из участников данного следственного действия не владеет языком, на котором ведется судопроизводство, приглашается переводчик. Следователь готовит фотоаппаратуру или приглашает специалиста для производства фото- или видеосъемки хода следственного действия.</w:t>
      </w:r>
    </w:p>
    <w:p w:rsidR="00447C8C" w:rsidRDefault="00447C8C">
      <w:pPr>
        <w:pStyle w:val="a5"/>
        <w:spacing w:line="360" w:lineRule="auto"/>
        <w:ind w:firstLine="709"/>
        <w:jc w:val="both"/>
        <w:rPr>
          <w:rFonts w:eastAsia="MS Mincho"/>
          <w:sz w:val="24"/>
        </w:rPr>
      </w:pPr>
      <w:r>
        <w:rPr>
          <w:rFonts w:eastAsia="MS Mincho"/>
          <w:sz w:val="24"/>
        </w:rPr>
        <w:t>Необходимо также продумать вопрос о месте размещения опознающего, чтобы в ходе подготовки не произошло случайной встречи его с другими участниками следственного действия.</w:t>
      </w:r>
    </w:p>
    <w:p w:rsidR="00447C8C" w:rsidRDefault="00447C8C">
      <w:pPr>
        <w:pStyle w:val="a5"/>
        <w:spacing w:line="360" w:lineRule="auto"/>
        <w:ind w:firstLine="709"/>
        <w:jc w:val="both"/>
        <w:rPr>
          <w:rFonts w:eastAsia="MS Mincho"/>
          <w:sz w:val="24"/>
        </w:rPr>
      </w:pPr>
      <w:r>
        <w:rPr>
          <w:rFonts w:eastAsia="MS Mincho"/>
          <w:sz w:val="24"/>
        </w:rPr>
        <w:t>Важно психологически подготовить опознающего к предстоящей процедуре опознания подозреваемого или обвиняемого. Не будучи заранее психологически подготовленным к опознанию, при виде лица, совершившего преступление, опознающий может растеряться и в результате сильного волнения или под влиянием чувства страха заявит, что среди предъявляемых никого не узнает.</w:t>
      </w:r>
    </w:p>
    <w:p w:rsidR="00447C8C" w:rsidRDefault="00447C8C">
      <w:pPr>
        <w:pStyle w:val="a5"/>
        <w:spacing w:line="360" w:lineRule="auto"/>
        <w:ind w:firstLine="709"/>
        <w:jc w:val="both"/>
        <w:rPr>
          <w:rFonts w:eastAsia="MS Mincho"/>
          <w:sz w:val="24"/>
        </w:rPr>
      </w:pPr>
      <w:r>
        <w:rPr>
          <w:rFonts w:eastAsia="MS Mincho"/>
          <w:sz w:val="24"/>
        </w:rPr>
        <w:t>Практике известны случаи, когда опознающий в ходе предварительного допроса подробно излагал приметы преступника и выражал уверенность в своей способности узнать последнего; будучи же впоследствии приглашенным в кабинет следователя и увидев предъявляемых для опознания лиц, неожиданно покидал кабинет, заявляя позднее, что испугался возможной мести со стороны задержанного.</w:t>
      </w:r>
    </w:p>
    <w:p w:rsidR="00447C8C" w:rsidRDefault="00447C8C">
      <w:pPr>
        <w:pStyle w:val="a5"/>
        <w:spacing w:line="360" w:lineRule="auto"/>
        <w:ind w:firstLine="709"/>
        <w:jc w:val="both"/>
        <w:rPr>
          <w:rFonts w:eastAsia="MS Mincho"/>
          <w:sz w:val="24"/>
        </w:rPr>
      </w:pPr>
      <w:r>
        <w:rPr>
          <w:rFonts w:eastAsia="MS Mincho"/>
          <w:sz w:val="24"/>
        </w:rPr>
        <w:t>В связи с этим интересно рассмотреть опыт зарубежных правоохранительных органов. Так, в ряде иностранных государств получило распространение такое опознание, когда опознающий находится за зеркальным стеклом и опознаваемые лица не могут видеть его. Для внедрения подобной практики у нас не требуется даже внесение каких-либо изменений в законодательство, так как в УПК нет оговорок или запретов на такое опознание. Думается, что со временем и в России опознание будет производиться в таком виде.</w:t>
      </w:r>
    </w:p>
    <w:p w:rsidR="00447C8C" w:rsidRDefault="00447C8C">
      <w:pPr>
        <w:pStyle w:val="2"/>
        <w:numPr>
          <w:ilvl w:val="0"/>
          <w:numId w:val="8"/>
        </w:numPr>
        <w:rPr>
          <w:rFonts w:eastAsia="MS Mincho"/>
        </w:rPr>
      </w:pPr>
      <w:bookmarkStart w:id="4" w:name="_Toc501909718"/>
      <w:r>
        <w:rPr>
          <w:rFonts w:eastAsia="MS Mincho"/>
        </w:rPr>
        <w:t>Предъявление для опознания людей</w:t>
      </w:r>
      <w:bookmarkEnd w:id="4"/>
    </w:p>
    <w:p w:rsidR="00447C8C" w:rsidRDefault="00447C8C">
      <w:pPr>
        <w:pStyle w:val="a5"/>
        <w:spacing w:line="360" w:lineRule="auto"/>
        <w:ind w:firstLine="709"/>
        <w:jc w:val="both"/>
        <w:rPr>
          <w:rFonts w:eastAsia="MS Mincho"/>
          <w:sz w:val="24"/>
        </w:rPr>
      </w:pPr>
      <w:r>
        <w:rPr>
          <w:rFonts w:eastAsia="MS Mincho"/>
          <w:sz w:val="24"/>
        </w:rPr>
        <w:t>Приняв решение о предъявлении для опознания личности и проведя комплекс подготовительных действий, следователь приступает к проведению данного следственного действия.</w:t>
      </w:r>
    </w:p>
    <w:p w:rsidR="00447C8C" w:rsidRDefault="00447C8C">
      <w:pPr>
        <w:pStyle w:val="a5"/>
        <w:spacing w:line="360" w:lineRule="auto"/>
        <w:ind w:firstLine="709"/>
        <w:jc w:val="both"/>
        <w:rPr>
          <w:rFonts w:eastAsia="MS Mincho"/>
          <w:sz w:val="24"/>
        </w:rPr>
      </w:pPr>
      <w:r>
        <w:rPr>
          <w:rFonts w:eastAsia="MS Mincho"/>
          <w:sz w:val="24"/>
        </w:rPr>
        <w:t>Прежде всего в отдельную комнату помещают опознающего, чтобы он не имел возможности даже случайно увидеть лиц, приглашенных для участия в следственном действии. Затем следователь приглашает в помещение, избранное местом предъявления для опознания, двух понятых и располагает их таким образом, чтобы им было удобно наблюдать за ходом следственного действия.</w:t>
      </w:r>
    </w:p>
    <w:p w:rsidR="00447C8C" w:rsidRDefault="00447C8C">
      <w:pPr>
        <w:pStyle w:val="a5"/>
        <w:spacing w:line="360" w:lineRule="auto"/>
        <w:ind w:firstLine="709"/>
        <w:jc w:val="both"/>
        <w:rPr>
          <w:rFonts w:eastAsia="MS Mincho"/>
          <w:sz w:val="24"/>
        </w:rPr>
      </w:pPr>
      <w:r>
        <w:rPr>
          <w:rFonts w:eastAsia="MS Mincho"/>
          <w:sz w:val="24"/>
        </w:rPr>
        <w:t>Затем приглашаются двое (или более) лиц, давших согласие подвергнуться предъявлению для опознания, и опознаваемый. Следователь разъясняет приглашенным их роль, права и обязанности, сущность следственного действия. Он также объясняет опознаваемому, что последний имеет право по своему усмотрению выбрать место среди предъявляемых, о чем в протоколе следственного действия делается соответствующая запись.</w:t>
      </w:r>
    </w:p>
    <w:p w:rsidR="00447C8C" w:rsidRDefault="00447C8C">
      <w:pPr>
        <w:pStyle w:val="a5"/>
        <w:spacing w:line="360" w:lineRule="auto"/>
        <w:ind w:firstLine="709"/>
        <w:jc w:val="both"/>
        <w:rPr>
          <w:rFonts w:eastAsia="MS Mincho"/>
          <w:sz w:val="24"/>
        </w:rPr>
      </w:pPr>
      <w:r>
        <w:rPr>
          <w:rFonts w:eastAsia="MS Mincho"/>
          <w:sz w:val="24"/>
        </w:rPr>
        <w:t>Если предъявляется для опознания подозреваемый или обвиняемый, следователь должен принять меры к тому, чтобы исключить возможность побега опознаваемого во время проведения следственного действия. С этой целью для участия в следственном действии приглашается кто-либо из сотрудников ОВД.</w:t>
      </w:r>
    </w:p>
    <w:p w:rsidR="00447C8C" w:rsidRDefault="00447C8C">
      <w:pPr>
        <w:pStyle w:val="a5"/>
        <w:spacing w:line="360" w:lineRule="auto"/>
        <w:ind w:firstLine="709"/>
        <w:jc w:val="both"/>
        <w:rPr>
          <w:rFonts w:eastAsia="MS Mincho"/>
          <w:sz w:val="24"/>
        </w:rPr>
      </w:pPr>
      <w:r>
        <w:rPr>
          <w:rFonts w:eastAsia="MS Mincho"/>
          <w:sz w:val="24"/>
        </w:rPr>
        <w:t>Важным моментом является определение способа приглашения опознающего в помещение, где должно производиться предъявление для опознания. Способ приглашения не должен порождать сомнения ни у кого из участников следственного действия в том, что опознающий при этом каким-либо образом может быть уведомлен о месте расположения опознаваемого. Как показывает практика, наиболее рациональным является вызов опознающего по телефону или селекторной связи. В этом случае помещение, где проводится следственное действие, никто не покидает.</w:t>
      </w:r>
    </w:p>
    <w:p w:rsidR="00447C8C" w:rsidRDefault="00447C8C">
      <w:pPr>
        <w:pStyle w:val="a5"/>
        <w:spacing w:line="360" w:lineRule="auto"/>
        <w:ind w:firstLine="709"/>
        <w:jc w:val="both"/>
        <w:rPr>
          <w:rFonts w:eastAsia="MS Mincho"/>
          <w:sz w:val="24"/>
        </w:rPr>
      </w:pPr>
      <w:r>
        <w:rPr>
          <w:rFonts w:eastAsia="MS Mincho"/>
          <w:sz w:val="24"/>
        </w:rPr>
        <w:t>Если опознающий является свидетелем или потерпевшим по уголовному делу, следователь предупреждает его об уголовной ответственности за отказ от дачи показаний и за дачу заведомо ложных показаний. Затем опознающему предлагается внимательно осмотреть предъявленных для опознания лиц и сказать, нет ли среди предъявленных ему знакомых. Может случиться так, что кто-либо из приглашенных для предъявления лиц (помимо опознаваемого) окажется знакомым опознающему. После этого следователь с учетом данных, содержащихся в протоколе допроса опознающего относительно примет, которые он запомнил, создает условия для наилучшего их восприятия. С этой целью предъявляемым для опознания предлагается встать, повернуться вправо, влево, спиной и т.д. Называть их по фамилиям или именам при этом нельзя. После этого опознающий должен ответить на вопрос, нет ли в числе предъявляемых для опознания граждан того человека, которого он видел при конкретных обстоятельствах. При этом возможны следующие варианты поведения опознающего:</w:t>
      </w:r>
    </w:p>
    <w:p w:rsidR="00447C8C" w:rsidRDefault="00447C8C">
      <w:pPr>
        <w:pStyle w:val="a5"/>
        <w:numPr>
          <w:ilvl w:val="0"/>
          <w:numId w:val="10"/>
        </w:numPr>
        <w:spacing w:line="360" w:lineRule="auto"/>
        <w:jc w:val="both"/>
        <w:rPr>
          <w:rFonts w:eastAsia="MS Mincho"/>
          <w:sz w:val="24"/>
        </w:rPr>
      </w:pPr>
      <w:r>
        <w:rPr>
          <w:rFonts w:eastAsia="MS Mincho"/>
          <w:sz w:val="24"/>
        </w:rPr>
        <w:t>Опознающий узнает опознаваемого. В этом случае он должен сообщить, на основании каких конкретных примет он пришел к такому выводу, изложить обстоятельства, при которых видел опознаваемого и рассказать, в чем заключались действия последнего.</w:t>
      </w:r>
    </w:p>
    <w:p w:rsidR="00447C8C" w:rsidRDefault="00447C8C">
      <w:pPr>
        <w:pStyle w:val="a5"/>
        <w:numPr>
          <w:ilvl w:val="0"/>
          <w:numId w:val="10"/>
        </w:numPr>
        <w:spacing w:line="360" w:lineRule="auto"/>
        <w:jc w:val="both"/>
        <w:rPr>
          <w:rFonts w:eastAsia="MS Mincho"/>
          <w:sz w:val="24"/>
        </w:rPr>
      </w:pPr>
      <w:r>
        <w:rPr>
          <w:rFonts w:eastAsia="MS Mincho"/>
          <w:sz w:val="24"/>
        </w:rPr>
        <w:t>Опознающий заявляет, что один из предъявляемых для опознания лиц похож на человека, которого он запомнил при определенных обстоятельствах, однако утверждать, что опознаваемый является именно тем человеком, которого он запомнил ранее, не может.</w:t>
      </w:r>
    </w:p>
    <w:p w:rsidR="00447C8C" w:rsidRDefault="00447C8C">
      <w:pPr>
        <w:pStyle w:val="a5"/>
        <w:numPr>
          <w:ilvl w:val="0"/>
          <w:numId w:val="10"/>
        </w:numPr>
        <w:spacing w:line="360" w:lineRule="auto"/>
        <w:jc w:val="both"/>
        <w:rPr>
          <w:rFonts w:eastAsia="MS Mincho"/>
          <w:sz w:val="24"/>
        </w:rPr>
      </w:pPr>
      <w:r>
        <w:rPr>
          <w:rFonts w:eastAsia="MS Mincho"/>
          <w:sz w:val="24"/>
        </w:rPr>
        <w:t>Опознающий заявляет, что среди предъявленных нет человека, которого он мог бы опознать.</w:t>
      </w:r>
    </w:p>
    <w:p w:rsidR="00447C8C" w:rsidRDefault="00447C8C">
      <w:pPr>
        <w:pStyle w:val="a5"/>
        <w:spacing w:line="360" w:lineRule="auto"/>
        <w:ind w:firstLine="709"/>
        <w:jc w:val="both"/>
        <w:rPr>
          <w:rFonts w:eastAsia="MS Mincho"/>
          <w:sz w:val="24"/>
        </w:rPr>
      </w:pPr>
      <w:r>
        <w:rPr>
          <w:rFonts w:eastAsia="MS Mincho"/>
          <w:sz w:val="24"/>
        </w:rPr>
        <w:t>Ход и результаты предъявления для опознания должны быть подробно отражены в протоколе этого следственного действия.</w:t>
      </w:r>
    </w:p>
    <w:p w:rsidR="00447C8C" w:rsidRDefault="00447C8C">
      <w:pPr>
        <w:pStyle w:val="a5"/>
        <w:spacing w:line="360" w:lineRule="auto"/>
        <w:ind w:firstLine="709"/>
        <w:jc w:val="both"/>
        <w:rPr>
          <w:rFonts w:eastAsia="MS Mincho"/>
          <w:sz w:val="24"/>
        </w:rPr>
      </w:pPr>
      <w:r>
        <w:rPr>
          <w:rFonts w:eastAsia="MS Mincho"/>
          <w:sz w:val="24"/>
        </w:rPr>
        <w:t>Известны случаи, когда потерпевший (свидетель) не опознал предъявляемое для опознания лицо, совершившее преступление, а последнее в ходе следственного действия заявляет, что именно оно совершило преступление и узнает потерпевшего. В этом случае следователь после отражения в протоколе показаний опознающего должен подробно зафиксировать, по каким конкретным приметам опознал опознаваемый (обвиняемый) потерпевшего и в чем заключались его действия при совершении преступления.</w:t>
      </w:r>
    </w:p>
    <w:p w:rsidR="00447C8C" w:rsidRDefault="00447C8C">
      <w:pPr>
        <w:pStyle w:val="a5"/>
        <w:spacing w:line="360" w:lineRule="auto"/>
        <w:ind w:firstLine="709"/>
        <w:jc w:val="both"/>
        <w:rPr>
          <w:rFonts w:eastAsia="MS Mincho"/>
          <w:sz w:val="24"/>
        </w:rPr>
      </w:pPr>
      <w:r>
        <w:rPr>
          <w:rFonts w:eastAsia="MS Mincho"/>
          <w:sz w:val="24"/>
        </w:rPr>
        <w:t xml:space="preserve">В тех случаях, когда возникает необходимость предъявить для опознания нескольких лиц одному опознающему, следует производить предъявление отдельно каждого опознаваемого. Это обеспечит точное соблюдение процессуальных требований. Кроме того, в этом случае исключается возможность нескольких обвиняемых сговориться в целях оказания противодействия установлению истины относительно общей линии поведения. </w:t>
      </w:r>
    </w:p>
    <w:p w:rsidR="00447C8C" w:rsidRDefault="00447C8C">
      <w:pPr>
        <w:pStyle w:val="a5"/>
        <w:spacing w:line="360" w:lineRule="auto"/>
        <w:ind w:firstLine="709"/>
        <w:jc w:val="both"/>
        <w:rPr>
          <w:rFonts w:eastAsia="MS Mincho"/>
          <w:sz w:val="24"/>
        </w:rPr>
      </w:pPr>
      <w:r>
        <w:rPr>
          <w:rFonts w:eastAsia="MS Mincho"/>
          <w:sz w:val="24"/>
        </w:rPr>
        <w:t>Нельзя одновременно предъявлять нескольким опознающим одного опознаваемого. Предъявляя лиц для опознания каждому новому опознающему, следователь должен позаботиться о том, чтобы опознаваемый менял свое местоположение среди предъявляемых. Это повысит степень точности опознания. В противном случае может быть допущена ошибка, когда лицо, опознающее первым, выйдя из кабинета, сообщает остальным опознающим место расположения опознаваемого, и остальные опознающие опознают последнего, особо не всматриваясь.</w:t>
      </w:r>
    </w:p>
    <w:p w:rsidR="00447C8C" w:rsidRDefault="00447C8C">
      <w:pPr>
        <w:pStyle w:val="a5"/>
        <w:spacing w:line="360" w:lineRule="auto"/>
        <w:ind w:firstLine="709"/>
        <w:jc w:val="both"/>
        <w:rPr>
          <w:rFonts w:eastAsia="MS Mincho"/>
          <w:sz w:val="24"/>
        </w:rPr>
      </w:pPr>
      <w:r>
        <w:rPr>
          <w:rFonts w:eastAsia="MS Mincho"/>
          <w:sz w:val="24"/>
        </w:rPr>
        <w:t>В определенных случаях возможно проведение повторного предъявления для опознания. Такая необходимость возникает, когда:</w:t>
      </w:r>
    </w:p>
    <w:p w:rsidR="00447C8C" w:rsidRDefault="00447C8C">
      <w:pPr>
        <w:pStyle w:val="a5"/>
        <w:numPr>
          <w:ilvl w:val="2"/>
          <w:numId w:val="11"/>
        </w:numPr>
        <w:spacing w:line="360" w:lineRule="auto"/>
        <w:jc w:val="both"/>
        <w:rPr>
          <w:rFonts w:eastAsia="MS Mincho"/>
          <w:sz w:val="24"/>
        </w:rPr>
      </w:pPr>
      <w:r>
        <w:rPr>
          <w:rFonts w:eastAsia="MS Mincho"/>
          <w:sz w:val="24"/>
        </w:rPr>
        <w:t>опознающий после проведения следственного действия заявляет, что на самом деле он узнал опознаваемого, но побоялся сказать об этом;</w:t>
      </w:r>
    </w:p>
    <w:p w:rsidR="00447C8C" w:rsidRDefault="00447C8C">
      <w:pPr>
        <w:pStyle w:val="a5"/>
        <w:numPr>
          <w:ilvl w:val="2"/>
          <w:numId w:val="11"/>
        </w:numPr>
        <w:spacing w:line="360" w:lineRule="auto"/>
        <w:jc w:val="both"/>
        <w:rPr>
          <w:rFonts w:eastAsia="MS Mincho"/>
          <w:sz w:val="24"/>
        </w:rPr>
      </w:pPr>
      <w:r>
        <w:rPr>
          <w:rFonts w:eastAsia="MS Mincho"/>
          <w:sz w:val="24"/>
        </w:rPr>
        <w:t>у опознающего существовал временный дефект зрения, или условия, в которых проводилось опознание, не позволили ему хорошо рассмотреть предъявляемых лиц, и т.п.</w:t>
      </w:r>
    </w:p>
    <w:p w:rsidR="00447C8C" w:rsidRDefault="00447C8C">
      <w:pPr>
        <w:pStyle w:val="a5"/>
        <w:spacing w:line="360" w:lineRule="auto"/>
        <w:ind w:firstLine="709"/>
        <w:jc w:val="both"/>
        <w:rPr>
          <w:rFonts w:eastAsia="MS Mincho"/>
          <w:sz w:val="24"/>
        </w:rPr>
      </w:pPr>
      <w:r>
        <w:rPr>
          <w:rFonts w:eastAsia="MS Mincho"/>
          <w:sz w:val="24"/>
        </w:rPr>
        <w:t>В отдельных случаях рекомендуется выносить мотивированное постановление о производстве повторного предъявления для опознания и проводить его с участием прежних лиц.</w:t>
      </w:r>
    </w:p>
    <w:p w:rsidR="00447C8C" w:rsidRDefault="00447C8C">
      <w:pPr>
        <w:pStyle w:val="a5"/>
        <w:spacing w:line="360" w:lineRule="auto"/>
        <w:ind w:firstLine="709"/>
        <w:jc w:val="both"/>
        <w:rPr>
          <w:rFonts w:eastAsia="MS Mincho"/>
          <w:sz w:val="24"/>
        </w:rPr>
      </w:pPr>
      <w:r>
        <w:rPr>
          <w:rFonts w:eastAsia="MS Mincho"/>
          <w:sz w:val="24"/>
        </w:rPr>
        <w:t>Ввиду того, что в определенных случаях люди могут быть опознаны не только по внешним данным, но и по функциональным признакам, предъявление для опознания проводится по особенностям голоса, речи, походки и т.п. Известно, что данные признаки достаточно индивидуальны и относительно устойчивы.</w:t>
      </w:r>
    </w:p>
    <w:p w:rsidR="00447C8C" w:rsidRDefault="00447C8C">
      <w:pPr>
        <w:pStyle w:val="a5"/>
        <w:spacing w:line="360" w:lineRule="auto"/>
        <w:ind w:firstLine="709"/>
        <w:jc w:val="both"/>
        <w:rPr>
          <w:rFonts w:eastAsia="MS Mincho"/>
          <w:sz w:val="24"/>
        </w:rPr>
      </w:pPr>
      <w:r>
        <w:rPr>
          <w:rFonts w:eastAsia="MS Mincho"/>
          <w:sz w:val="24"/>
        </w:rPr>
        <w:t>Предъявление личности для опознания по функциональным признакам осуществляется в основном в вышеописанном порядке. Однако внимание при проведении опознания в этом случае обращается на признаки голоса, речи, походки и т.п. Предъявляемые для опознания лица по предложению следователя поочередно произносят определенные слова, фразы или проходят предусмотренное расстояние. При этом следователь может предложить каждому опознаваемому  повысить или понизить голос, сказать конкретную фразу или пройти в определенном направлении. Опознающий внимательно наблюдает за особенностями походки или вслушивается в звучание голоса и заявляет о том, узнает он кого-либо или нет.</w:t>
      </w:r>
    </w:p>
    <w:p w:rsidR="00447C8C" w:rsidRDefault="00447C8C">
      <w:pPr>
        <w:pStyle w:val="a5"/>
        <w:spacing w:line="360" w:lineRule="auto"/>
        <w:ind w:firstLine="709"/>
        <w:jc w:val="both"/>
        <w:rPr>
          <w:rFonts w:eastAsia="MS Mincho"/>
          <w:sz w:val="24"/>
        </w:rPr>
      </w:pPr>
      <w:r>
        <w:rPr>
          <w:rFonts w:eastAsia="MS Mincho"/>
          <w:sz w:val="24"/>
        </w:rPr>
        <w:t>В тех случаях, когда предъявление голоса и речи лица "вшивую" невозможно, объектом опознания может быть фонограмма голоса опознаваемого.</w:t>
      </w:r>
    </w:p>
    <w:p w:rsidR="00447C8C" w:rsidRDefault="00447C8C">
      <w:pPr>
        <w:pStyle w:val="a5"/>
        <w:spacing w:line="360" w:lineRule="auto"/>
        <w:ind w:firstLine="709"/>
        <w:jc w:val="both"/>
        <w:rPr>
          <w:rFonts w:eastAsia="MS Mincho"/>
          <w:sz w:val="24"/>
        </w:rPr>
      </w:pPr>
      <w:r>
        <w:rPr>
          <w:rFonts w:eastAsia="MS Mincho"/>
          <w:sz w:val="24"/>
        </w:rPr>
        <w:t>При подготовке к следственному действию в таких случаях следует воспроизвести содержание звукозаписи с голосом, подлежащим предъявлению для опознания, на бумаге. Затем подбираются двое (или более) лиц, по возможности со сходными особенностями голоса, которые произносят текст перед микрофоном записывающего устройства. Полученные фонограммы не должны резко отличаться по качеству звучания. Каждая из них следователем в присутствии понятых пронумеровывается.</w:t>
      </w:r>
    </w:p>
    <w:p w:rsidR="00447C8C" w:rsidRDefault="00447C8C">
      <w:pPr>
        <w:pStyle w:val="a5"/>
        <w:spacing w:line="360" w:lineRule="auto"/>
        <w:ind w:firstLine="709"/>
        <w:jc w:val="both"/>
        <w:rPr>
          <w:rFonts w:eastAsia="MS Mincho"/>
          <w:sz w:val="24"/>
        </w:rPr>
      </w:pPr>
      <w:r>
        <w:rPr>
          <w:rFonts w:eastAsia="MS Mincho"/>
          <w:sz w:val="24"/>
        </w:rPr>
        <w:t>В ходе следственного действия опознающий прослушивает три (или более) фонограммы. По его просьбе прослушивание может быть повторено. Затем опознающий должен сообщить о том, узнал ли он голос или речь, по поводу которых был допрошен, и по каким конкретным признакам.</w:t>
      </w:r>
    </w:p>
    <w:p w:rsidR="00447C8C" w:rsidRDefault="00447C8C">
      <w:pPr>
        <w:pStyle w:val="a5"/>
        <w:spacing w:line="360" w:lineRule="auto"/>
        <w:ind w:firstLine="709"/>
        <w:jc w:val="both"/>
        <w:rPr>
          <w:rFonts w:eastAsia="MS Mincho"/>
          <w:sz w:val="24"/>
        </w:rPr>
      </w:pPr>
      <w:r>
        <w:rPr>
          <w:rFonts w:eastAsia="MS Mincho"/>
          <w:sz w:val="24"/>
        </w:rPr>
        <w:t>При фиксации хода и результатов следственного действия особо отмечается, что данные фонограммы прилагаются к протоколу.</w:t>
      </w:r>
    </w:p>
    <w:p w:rsidR="00447C8C" w:rsidRDefault="00447C8C">
      <w:pPr>
        <w:pStyle w:val="2"/>
        <w:numPr>
          <w:ilvl w:val="0"/>
          <w:numId w:val="13"/>
        </w:numPr>
        <w:rPr>
          <w:rFonts w:eastAsia="MS Mincho"/>
        </w:rPr>
      </w:pPr>
      <w:bookmarkStart w:id="5" w:name="_Toc501909719"/>
      <w:r>
        <w:rPr>
          <w:rFonts w:eastAsia="MS Mincho"/>
        </w:rPr>
        <w:t>Другие виды предъявления для опознания</w:t>
      </w:r>
      <w:bookmarkEnd w:id="5"/>
    </w:p>
    <w:p w:rsidR="00447C8C" w:rsidRDefault="00447C8C">
      <w:pPr>
        <w:pStyle w:val="3"/>
        <w:numPr>
          <w:ilvl w:val="1"/>
          <w:numId w:val="13"/>
        </w:numPr>
        <w:rPr>
          <w:rFonts w:eastAsia="MS Mincho"/>
        </w:rPr>
      </w:pPr>
      <w:bookmarkStart w:id="6" w:name="_Toc501909720"/>
      <w:r>
        <w:rPr>
          <w:rFonts w:eastAsia="MS Mincho"/>
        </w:rPr>
        <w:t>Предъявление для опознания предметов</w:t>
      </w:r>
      <w:bookmarkEnd w:id="6"/>
    </w:p>
    <w:p w:rsidR="00447C8C" w:rsidRDefault="00447C8C">
      <w:pPr>
        <w:pStyle w:val="a5"/>
        <w:spacing w:line="360" w:lineRule="auto"/>
        <w:ind w:firstLine="709"/>
        <w:jc w:val="both"/>
        <w:rPr>
          <w:rFonts w:eastAsia="MS Mincho"/>
          <w:sz w:val="24"/>
        </w:rPr>
      </w:pPr>
      <w:r>
        <w:rPr>
          <w:rFonts w:eastAsia="MS Mincho"/>
          <w:sz w:val="24"/>
        </w:rPr>
        <w:t>Как правило, для опознания предъявляются предметы, с помощью которых совершалось преступление, или же объекты преступного посягательства.</w:t>
      </w:r>
    </w:p>
    <w:p w:rsidR="00447C8C" w:rsidRDefault="00447C8C">
      <w:pPr>
        <w:pStyle w:val="a5"/>
        <w:spacing w:line="360" w:lineRule="auto"/>
        <w:ind w:firstLine="709"/>
        <w:jc w:val="both"/>
        <w:rPr>
          <w:rFonts w:eastAsia="MS Mincho"/>
          <w:sz w:val="24"/>
        </w:rPr>
      </w:pPr>
      <w:r>
        <w:rPr>
          <w:rFonts w:eastAsia="MS Mincho"/>
          <w:sz w:val="24"/>
        </w:rPr>
        <w:t>Порядок предъявления для опознания предметов в принципе не отличается от вышеописанного порядка предъявления для опознания живых лиц. Предмет предъявляется в группе однородных предметов. Опознающий предварительно допрашивается о признаках предмета, по которым возможно его опознание. В ходе проведения следственного действия опознающий отыскивает указанные приметы. С этой целью он может взять предмет в руки, рассматривать, проводить определенные действия, направленные на отыскание конкретных признаков.</w:t>
      </w:r>
    </w:p>
    <w:p w:rsidR="00447C8C" w:rsidRDefault="00447C8C">
      <w:pPr>
        <w:pStyle w:val="a5"/>
        <w:spacing w:line="360" w:lineRule="auto"/>
        <w:ind w:firstLine="709"/>
        <w:jc w:val="both"/>
        <w:rPr>
          <w:rFonts w:eastAsia="MS Mincho"/>
          <w:sz w:val="24"/>
        </w:rPr>
      </w:pPr>
      <w:r>
        <w:rPr>
          <w:rFonts w:eastAsia="MS Mincho"/>
          <w:sz w:val="24"/>
        </w:rPr>
        <w:t>Сложность возникает в случаях, когда предъявляемый предмет является уникальным (например, антикварное произведение искусства). В подобном случае подобрать однородные предметы, как правило, не представляется возможным. Правильным в таких случаях будет не предъявление предмета среди других, а просто предъявление его опознающему и допрос последнего о конкретных признаках предмета.</w:t>
      </w:r>
    </w:p>
    <w:p w:rsidR="00447C8C" w:rsidRDefault="00447C8C">
      <w:pPr>
        <w:pStyle w:val="a5"/>
        <w:spacing w:line="360" w:lineRule="auto"/>
        <w:ind w:firstLine="709"/>
        <w:jc w:val="both"/>
        <w:rPr>
          <w:rFonts w:eastAsia="MS Mincho"/>
          <w:sz w:val="24"/>
        </w:rPr>
      </w:pPr>
      <w:r>
        <w:rPr>
          <w:rFonts w:eastAsia="MS Mincho"/>
          <w:sz w:val="24"/>
        </w:rPr>
        <w:t>Нецелесообразно предъявлять для опознания предметы одной модели, марки, не имеющие никаких отличительных особенностей. Опознание в этом случае невозможно или недостаточно точно.</w:t>
      </w:r>
    </w:p>
    <w:p w:rsidR="00447C8C" w:rsidRDefault="00447C8C">
      <w:pPr>
        <w:pStyle w:val="a5"/>
        <w:spacing w:line="360" w:lineRule="auto"/>
        <w:ind w:firstLine="709"/>
        <w:jc w:val="both"/>
        <w:rPr>
          <w:rFonts w:eastAsia="MS Mincho"/>
          <w:sz w:val="24"/>
        </w:rPr>
      </w:pPr>
      <w:r>
        <w:rPr>
          <w:rFonts w:eastAsia="MS Mincho"/>
          <w:sz w:val="24"/>
        </w:rPr>
        <w:t>При перечислении опознающим признаков опознанного предмета выясняется, не произошли ли с данным предметом какие-либо изменения. Названные опознающим признаки, по которым предмет опознан, в том числе и скрытые, описываются в протоколе предъявления для опознания с указанием номера на бирке, предварительно прикрепленной к предмету. Желательно приобщить к протоколу следственного действия масштабный фотоснимок, на котором бы крупным планом были видны предметы, предъявленные для опознания.</w:t>
      </w:r>
    </w:p>
    <w:p w:rsidR="00447C8C" w:rsidRDefault="00447C8C">
      <w:pPr>
        <w:pStyle w:val="3"/>
        <w:numPr>
          <w:ilvl w:val="1"/>
          <w:numId w:val="13"/>
        </w:numPr>
        <w:rPr>
          <w:rFonts w:eastAsia="MS Mincho"/>
        </w:rPr>
      </w:pPr>
      <w:bookmarkStart w:id="7" w:name="_Toc501909721"/>
      <w:r>
        <w:rPr>
          <w:rFonts w:eastAsia="MS Mincho"/>
        </w:rPr>
        <w:t>Предъявление для опознания трупа</w:t>
      </w:r>
      <w:bookmarkEnd w:id="7"/>
    </w:p>
    <w:p w:rsidR="00447C8C" w:rsidRDefault="00447C8C">
      <w:pPr>
        <w:pStyle w:val="a5"/>
        <w:spacing w:line="360" w:lineRule="auto"/>
        <w:ind w:firstLine="709"/>
        <w:jc w:val="both"/>
        <w:rPr>
          <w:rFonts w:eastAsia="MS Mincho"/>
          <w:sz w:val="24"/>
        </w:rPr>
      </w:pPr>
      <w:r>
        <w:rPr>
          <w:rFonts w:eastAsia="MS Mincho"/>
          <w:sz w:val="24"/>
        </w:rPr>
        <w:t>Правила предъявления для опознания трупа несколько отличны от правил иных видов предъявления для опознания. Ввиду специфики данного объекта опознания на него не распространяется правило о предъявлении среди однородных объектов.</w:t>
      </w:r>
    </w:p>
    <w:p w:rsidR="00447C8C" w:rsidRDefault="00447C8C">
      <w:pPr>
        <w:pStyle w:val="a5"/>
        <w:spacing w:line="360" w:lineRule="auto"/>
        <w:ind w:firstLine="709"/>
        <w:jc w:val="both"/>
        <w:rPr>
          <w:rFonts w:eastAsia="MS Mincho"/>
          <w:sz w:val="24"/>
        </w:rPr>
      </w:pPr>
      <w:r>
        <w:rPr>
          <w:rFonts w:eastAsia="MS Mincho"/>
          <w:sz w:val="24"/>
        </w:rPr>
        <w:t>На первоначальном этапе расследования, когда еще нет заявлений об исчезновении конкретных людей, труп после тщательного осмотра предъявляется жителям близлежащего месту нахождения трупа района даже без их предварительного допроса.</w:t>
      </w:r>
    </w:p>
    <w:p w:rsidR="00447C8C" w:rsidRDefault="00447C8C">
      <w:pPr>
        <w:pStyle w:val="a5"/>
        <w:spacing w:line="360" w:lineRule="auto"/>
        <w:ind w:firstLine="709"/>
        <w:jc w:val="both"/>
        <w:rPr>
          <w:rFonts w:eastAsia="MS Mincho"/>
          <w:sz w:val="24"/>
        </w:rPr>
      </w:pPr>
      <w:r>
        <w:rPr>
          <w:rFonts w:eastAsia="MS Mincho"/>
          <w:sz w:val="24"/>
        </w:rPr>
        <w:t>После доставки трупа в морг по мере необходимости и по возможности производится придание ему прижизненного вида. Лица, заявившие об исчезновении человека, предварительно допрашиваются о приметах, по которым они могут того опознать. Труп в единственном числе предъявляется каждому опознающему отдельно. Опознающему предоставляется возможность внимательно осмотреть тело трупа. С этой целью рекомендуется предъявлять труп без одежды, а затем по вышеизложенным правилам опознается и одежда.</w:t>
      </w:r>
    </w:p>
    <w:p w:rsidR="00447C8C" w:rsidRDefault="00447C8C">
      <w:pPr>
        <w:pStyle w:val="a5"/>
        <w:spacing w:line="360" w:lineRule="auto"/>
        <w:ind w:firstLine="709"/>
        <w:jc w:val="both"/>
        <w:rPr>
          <w:rFonts w:eastAsia="MS Mincho"/>
          <w:sz w:val="24"/>
        </w:rPr>
      </w:pPr>
      <w:r>
        <w:rPr>
          <w:rFonts w:eastAsia="MS Mincho"/>
          <w:sz w:val="24"/>
        </w:rPr>
        <w:t>Первостепенное внимание при опознании трупа обращается на прижизненные особые приметы - татуировки, родимые пятна, следы операций и т.п.</w:t>
      </w:r>
    </w:p>
    <w:p w:rsidR="00447C8C" w:rsidRDefault="00447C8C">
      <w:pPr>
        <w:pStyle w:val="a5"/>
        <w:spacing w:line="360" w:lineRule="auto"/>
        <w:ind w:firstLine="709"/>
        <w:jc w:val="both"/>
        <w:rPr>
          <w:rFonts w:eastAsia="MS Mincho"/>
          <w:sz w:val="24"/>
        </w:rPr>
      </w:pPr>
      <w:r>
        <w:rPr>
          <w:rFonts w:eastAsia="MS Mincho"/>
          <w:sz w:val="24"/>
        </w:rPr>
        <w:t>Во избежание возможной ошибки при опознании следует сфотографировать труп по правилам сигналетической фотосъемки, дактилоскопировать труп, взять образцы его крови и др.</w:t>
      </w:r>
    </w:p>
    <w:p w:rsidR="00447C8C" w:rsidRDefault="00447C8C">
      <w:pPr>
        <w:pStyle w:val="a5"/>
        <w:spacing w:line="360" w:lineRule="auto"/>
        <w:ind w:firstLine="709"/>
        <w:jc w:val="both"/>
        <w:rPr>
          <w:rFonts w:eastAsia="MS Mincho"/>
          <w:sz w:val="24"/>
        </w:rPr>
      </w:pPr>
      <w:r>
        <w:rPr>
          <w:rFonts w:eastAsia="MS Mincho"/>
          <w:sz w:val="24"/>
        </w:rPr>
        <w:t>Для решения вопроса о личности погибшего одного опознания трупа недостаточно. Необходимо получить подтверждение правильности результатов опознания трупа с помощью криминалистических или судебно-медицинских исследований.</w:t>
      </w:r>
    </w:p>
    <w:p w:rsidR="00447C8C" w:rsidRDefault="00447C8C">
      <w:pPr>
        <w:pStyle w:val="3"/>
        <w:numPr>
          <w:ilvl w:val="1"/>
          <w:numId w:val="13"/>
        </w:numPr>
        <w:rPr>
          <w:rFonts w:eastAsia="MS Mincho"/>
        </w:rPr>
      </w:pPr>
      <w:bookmarkStart w:id="8" w:name="_Toc501909722"/>
      <w:r>
        <w:rPr>
          <w:rFonts w:eastAsia="MS Mincho"/>
        </w:rPr>
        <w:t>Предъявление для опознания животных</w:t>
      </w:r>
      <w:bookmarkEnd w:id="8"/>
    </w:p>
    <w:p w:rsidR="00447C8C" w:rsidRDefault="00447C8C">
      <w:pPr>
        <w:pStyle w:val="a5"/>
        <w:spacing w:line="360" w:lineRule="auto"/>
        <w:ind w:firstLine="709"/>
        <w:jc w:val="both"/>
        <w:rPr>
          <w:rFonts w:eastAsia="MS Mincho"/>
          <w:sz w:val="24"/>
        </w:rPr>
      </w:pPr>
      <w:r>
        <w:rPr>
          <w:rFonts w:eastAsia="MS Mincho"/>
          <w:sz w:val="24"/>
        </w:rPr>
        <w:t>Процессуальный порядок предъявления для опознания животных в основном аналогичен порядку предъявления для опознания лиц и предметов. Животные могут осматриваться опознающим как в статическом состоянии, так и в движении, позволяющем выявить присущие им функциональные признаки и особенности. В предъявлении для опознания животных могут участвовать специалисты (зоотехник, врач-ветеринар), которые могут оказать помощь как в подборе предоставляемых животных, так и в описании конкретных признаков, по которым осуществлено опознание.</w:t>
      </w:r>
    </w:p>
    <w:p w:rsidR="00447C8C" w:rsidRDefault="00447C8C">
      <w:pPr>
        <w:pStyle w:val="a5"/>
        <w:spacing w:line="360" w:lineRule="auto"/>
        <w:ind w:firstLine="709"/>
        <w:jc w:val="both"/>
        <w:rPr>
          <w:rFonts w:eastAsia="MS Mincho"/>
          <w:sz w:val="24"/>
        </w:rPr>
      </w:pPr>
      <w:r>
        <w:rPr>
          <w:rFonts w:eastAsia="MS Mincho"/>
          <w:sz w:val="24"/>
        </w:rPr>
        <w:t>По аналогии с опознанием лиц владельцу животного, не являющемуся опознающим, предоставляется право разместить того в любом месте среди других предъявляемых животных. Если в ходе опознания животного владельцем наблюдается встречное узнавание, при котором животное явно реагирует на появление хозяина и произносимую кличку, реакция животного отмечается в протоколе проводимого следственного действия.</w:t>
      </w:r>
    </w:p>
    <w:p w:rsidR="00447C8C" w:rsidRDefault="00447C8C">
      <w:pPr>
        <w:pStyle w:val="3"/>
        <w:numPr>
          <w:ilvl w:val="1"/>
          <w:numId w:val="13"/>
        </w:numPr>
        <w:rPr>
          <w:rFonts w:eastAsia="MS Mincho"/>
        </w:rPr>
      </w:pPr>
      <w:bookmarkStart w:id="9" w:name="_Toc501909723"/>
      <w:r>
        <w:rPr>
          <w:rFonts w:eastAsia="MS Mincho"/>
        </w:rPr>
        <w:t>Предъявление для опознания фотоснимков лиц, предметов или иных объектов</w:t>
      </w:r>
      <w:bookmarkEnd w:id="9"/>
    </w:p>
    <w:p w:rsidR="00447C8C" w:rsidRDefault="00447C8C">
      <w:pPr>
        <w:pStyle w:val="a5"/>
        <w:spacing w:line="360" w:lineRule="auto"/>
        <w:ind w:firstLine="709"/>
        <w:jc w:val="both"/>
        <w:rPr>
          <w:rFonts w:eastAsia="MS Mincho"/>
          <w:sz w:val="24"/>
        </w:rPr>
      </w:pPr>
      <w:r>
        <w:rPr>
          <w:rFonts w:eastAsia="MS Mincho"/>
          <w:sz w:val="24"/>
        </w:rPr>
        <w:t>В случаях, когда предъявление для опознания объекта в натуре невозможно, опознание может быть произведено по фотокарточке этого объекта, предъявляемой одновременно с другими фотокарточками однородных объектов общим количеством не менее трех.</w:t>
      </w:r>
    </w:p>
    <w:p w:rsidR="00447C8C" w:rsidRDefault="00447C8C">
      <w:pPr>
        <w:pStyle w:val="a5"/>
        <w:spacing w:line="360" w:lineRule="auto"/>
        <w:ind w:firstLine="709"/>
        <w:jc w:val="both"/>
        <w:rPr>
          <w:rFonts w:eastAsia="MS Mincho"/>
          <w:sz w:val="24"/>
        </w:rPr>
      </w:pPr>
      <w:r>
        <w:rPr>
          <w:rFonts w:eastAsia="MS Mincho"/>
          <w:sz w:val="24"/>
        </w:rPr>
        <w:t>Необходимость в предъявлении объекта для опознания в виде фотоизображения возникает обычно в тех случаях, когда объект опознания, подлежащий идентификации, по каким-либо причинам отсутствует. В этом случае на бланк протокола предъявления для опознания после его вводной части наклеиваются три (или более) фотоснимка с изображением объектов опознания. Они нумеруются и скрепляются оттиском печати. Ход опознания по фотокарточкам осуществляется в обычном порядке. Опознающий в присутствии понятых внимательно осматривает фотоизображения и называет признаки, по которым он опознает конкретный объект. Факт предъявления для опознания фотокарточек объектов не является препятствием для последующего предъявления для опознания объектов в натуре.</w:t>
      </w:r>
    </w:p>
    <w:p w:rsidR="00447C8C" w:rsidRDefault="00447C8C">
      <w:pPr>
        <w:pStyle w:val="2"/>
        <w:numPr>
          <w:ilvl w:val="0"/>
          <w:numId w:val="13"/>
        </w:numPr>
        <w:rPr>
          <w:rFonts w:eastAsia="MS Mincho"/>
        </w:rPr>
      </w:pPr>
      <w:bookmarkStart w:id="10" w:name="_Toc501909724"/>
      <w:r>
        <w:rPr>
          <w:rFonts w:eastAsia="MS Mincho"/>
        </w:rPr>
        <w:t>Фиксация предъявления для опознания и оценка его результатов</w:t>
      </w:r>
      <w:bookmarkEnd w:id="10"/>
    </w:p>
    <w:p w:rsidR="00447C8C" w:rsidRDefault="00447C8C">
      <w:pPr>
        <w:pStyle w:val="a5"/>
        <w:spacing w:line="360" w:lineRule="auto"/>
        <w:ind w:firstLine="709"/>
        <w:jc w:val="both"/>
        <w:rPr>
          <w:rFonts w:eastAsia="MS Mincho"/>
          <w:sz w:val="24"/>
        </w:rPr>
      </w:pPr>
      <w:r>
        <w:rPr>
          <w:rFonts w:eastAsia="MS Mincho"/>
          <w:sz w:val="24"/>
        </w:rPr>
        <w:t>О предъявлении для опознания в соответствии со ст.166 УПК РФ составляется протокол, в котором последовательно отражаются ход и результаты данного следственного действия. Кроме того, в протоколе указываются сведения о личности опознающего, о лицах и/или предметах, предъявляемых для опознания, и по возможности подробно излагаются показания опознающего. Целесообразно фиксировать ход следственного действия с помощью кино-, фото- или видеосъемки. В протоколе факт использования аппаратуры отмечается особо, носитель информации (пленка или видеокассета) прилагается к протоколу.</w:t>
      </w:r>
    </w:p>
    <w:p w:rsidR="00447C8C" w:rsidRDefault="00447C8C">
      <w:pPr>
        <w:pStyle w:val="a5"/>
        <w:spacing w:line="360" w:lineRule="auto"/>
        <w:ind w:firstLine="709"/>
        <w:jc w:val="both"/>
        <w:rPr>
          <w:rFonts w:eastAsia="MS Mincho"/>
          <w:sz w:val="24"/>
        </w:rPr>
      </w:pPr>
      <w:r>
        <w:rPr>
          <w:rFonts w:eastAsia="MS Mincho"/>
          <w:sz w:val="24"/>
        </w:rPr>
        <w:t>Результаты опознания могут оказаться ошибочными как из-за умышленных ложных объяснений опознающего, так и в связи с его добросовестным заблуждением. Поэтому результаты опознания следует подвергать тщательной проверке и оценке.</w:t>
      </w:r>
    </w:p>
    <w:p w:rsidR="00447C8C" w:rsidRDefault="00447C8C">
      <w:pPr>
        <w:pStyle w:val="a5"/>
        <w:spacing w:line="360" w:lineRule="auto"/>
        <w:ind w:firstLine="709"/>
        <w:jc w:val="both"/>
        <w:rPr>
          <w:rFonts w:eastAsia="MS Mincho"/>
          <w:sz w:val="24"/>
        </w:rPr>
      </w:pPr>
      <w:r>
        <w:rPr>
          <w:rFonts w:eastAsia="MS Mincho"/>
          <w:sz w:val="24"/>
        </w:rPr>
        <w:t>При установлении противоречий между результатами опознания и другими материалами дела принимаются меры для устранения этих противоречий, в том числе путем проведения других следственных действий (допрос, осмотр, повторное предъявление для опознания). Проверяется также правильность проведения опознания как на предмет соблюдения требований процессуального закона, так и на предмет правильного использования рекомендаций тактического характера.</w:t>
      </w:r>
    </w:p>
    <w:p w:rsidR="00447C8C" w:rsidRDefault="00447C8C">
      <w:pPr>
        <w:pStyle w:val="a5"/>
        <w:spacing w:line="360" w:lineRule="auto"/>
        <w:ind w:firstLine="709"/>
        <w:jc w:val="both"/>
        <w:rPr>
          <w:rFonts w:eastAsia="MS Mincho"/>
          <w:sz w:val="24"/>
        </w:rPr>
      </w:pPr>
      <w:r>
        <w:rPr>
          <w:rFonts w:eastAsia="MS Mincho"/>
          <w:sz w:val="24"/>
        </w:rPr>
        <w:t>В ходе допроса опознающего выясняется, не заинтересован ли он в исходе дела (это может быть выяснено и при допросе иных лиц). При отрицательном результате опознания устанавливается, действительно ли опознаваемый объект не был узнан или же опознающий по какой-либо причине (боязнь мести, жалость и т.п.) дал ложные показания.</w:t>
      </w:r>
    </w:p>
    <w:p w:rsidR="00447C8C" w:rsidRDefault="00447C8C">
      <w:pPr>
        <w:pStyle w:val="a5"/>
        <w:spacing w:line="360" w:lineRule="auto"/>
        <w:ind w:firstLine="709"/>
        <w:jc w:val="both"/>
        <w:rPr>
          <w:rFonts w:eastAsia="MS Mincho"/>
          <w:sz w:val="24"/>
        </w:rPr>
      </w:pPr>
      <w:r>
        <w:rPr>
          <w:rFonts w:eastAsia="MS Mincho"/>
          <w:sz w:val="24"/>
        </w:rPr>
        <w:t>При помощи следственного эксперимента устанавливается, мог ли опознающий видеть, слышать или каким-либо иным образом достаточно уверенно воспринять признаки объекта, на основании которых затем им было осуществлено или предполагается осуществить опознание.</w:t>
      </w:r>
    </w:p>
    <w:p w:rsidR="00447C8C" w:rsidRDefault="00447C8C">
      <w:pPr>
        <w:pStyle w:val="a5"/>
        <w:spacing w:line="360" w:lineRule="auto"/>
        <w:jc w:val="center"/>
        <w:rPr>
          <w:rFonts w:eastAsia="MS Mincho"/>
          <w:sz w:val="24"/>
        </w:rPr>
      </w:pPr>
      <w:r>
        <w:rPr>
          <w:rFonts w:eastAsia="MS Mincho"/>
          <w:sz w:val="24"/>
        </w:rPr>
        <w:t>* * *</w:t>
      </w:r>
    </w:p>
    <w:p w:rsidR="00447C8C" w:rsidRDefault="00447C8C">
      <w:pPr>
        <w:pStyle w:val="a5"/>
        <w:spacing w:before="720" w:line="360" w:lineRule="auto"/>
        <w:ind w:firstLine="709"/>
        <w:jc w:val="both"/>
        <w:rPr>
          <w:rFonts w:eastAsia="MS Mincho"/>
          <w:sz w:val="24"/>
        </w:rPr>
      </w:pPr>
      <w:r>
        <w:rPr>
          <w:rFonts w:eastAsia="MS Mincho"/>
          <w:sz w:val="24"/>
        </w:rPr>
        <w:t>Таким образом, можно сделать вывод, что при грамотном применении и последующем использовании результатов предъявление для опознания может существенно помочь в расследовании уголовного дела и в установлении истины.</w:t>
      </w:r>
    </w:p>
    <w:p w:rsidR="00447C8C" w:rsidRDefault="00447C8C">
      <w:pPr>
        <w:pStyle w:val="2"/>
        <w:numPr>
          <w:ilvl w:val="0"/>
          <w:numId w:val="13"/>
        </w:numPr>
        <w:rPr>
          <w:rFonts w:eastAsia="MS Mincho"/>
        </w:rPr>
      </w:pPr>
      <w:bookmarkStart w:id="11" w:name="_Toc501909725"/>
      <w:r>
        <w:rPr>
          <w:rFonts w:eastAsia="MS Mincho"/>
        </w:rPr>
        <w:t>Литература</w:t>
      </w:r>
      <w:bookmarkEnd w:id="11"/>
    </w:p>
    <w:p w:rsidR="00447C8C" w:rsidRDefault="00447C8C">
      <w:pPr>
        <w:pStyle w:val="a5"/>
        <w:numPr>
          <w:ilvl w:val="2"/>
          <w:numId w:val="13"/>
        </w:numPr>
        <w:spacing w:before="240" w:line="360" w:lineRule="auto"/>
        <w:jc w:val="both"/>
        <w:rPr>
          <w:rFonts w:eastAsia="MS Mincho"/>
          <w:sz w:val="24"/>
        </w:rPr>
      </w:pPr>
      <w:r>
        <w:rPr>
          <w:rFonts w:eastAsia="MS Mincho"/>
          <w:b/>
          <w:sz w:val="24"/>
        </w:rPr>
        <w:t>Белкин, Глазырин</w:t>
      </w:r>
      <w:r>
        <w:rPr>
          <w:rFonts w:eastAsia="MS Mincho"/>
          <w:sz w:val="24"/>
        </w:rPr>
        <w:t>. Криминалистика. Т.2.- М.:1994.</w:t>
      </w:r>
    </w:p>
    <w:p w:rsidR="00447C8C" w:rsidRDefault="00447C8C">
      <w:pPr>
        <w:pStyle w:val="a5"/>
        <w:numPr>
          <w:ilvl w:val="2"/>
          <w:numId w:val="13"/>
        </w:numPr>
        <w:spacing w:line="360" w:lineRule="auto"/>
        <w:jc w:val="both"/>
        <w:rPr>
          <w:rFonts w:eastAsia="MS Mincho"/>
          <w:sz w:val="24"/>
        </w:rPr>
      </w:pPr>
      <w:r>
        <w:rPr>
          <w:rFonts w:eastAsia="MS Mincho"/>
          <w:b/>
          <w:sz w:val="24"/>
        </w:rPr>
        <w:t>Криминалистика</w:t>
      </w:r>
      <w:r>
        <w:rPr>
          <w:rFonts w:eastAsia="MS Mincho"/>
          <w:sz w:val="24"/>
        </w:rPr>
        <w:t>: Учебник</w:t>
      </w:r>
      <w:r w:rsidRPr="00104384">
        <w:rPr>
          <w:rFonts w:eastAsia="MS Mincho"/>
          <w:sz w:val="24"/>
        </w:rPr>
        <w:t>.</w:t>
      </w:r>
      <w:r>
        <w:rPr>
          <w:rFonts w:eastAsia="MS Mincho"/>
          <w:sz w:val="24"/>
        </w:rPr>
        <w:t>Под ред. И.Ф.Пантелеева, Н.А.Селиванова. - М.: Юридическая литература, 1984.</w:t>
      </w:r>
    </w:p>
    <w:p w:rsidR="00447C8C" w:rsidRDefault="00447C8C">
      <w:pPr>
        <w:pStyle w:val="a5"/>
        <w:numPr>
          <w:ilvl w:val="2"/>
          <w:numId w:val="13"/>
        </w:numPr>
        <w:spacing w:line="360" w:lineRule="auto"/>
        <w:jc w:val="both"/>
        <w:rPr>
          <w:rFonts w:eastAsia="MS Mincho"/>
          <w:sz w:val="24"/>
        </w:rPr>
      </w:pPr>
      <w:r>
        <w:rPr>
          <w:rFonts w:eastAsia="MS Mincho"/>
          <w:b/>
          <w:sz w:val="24"/>
        </w:rPr>
        <w:t>Справочник следователя</w:t>
      </w:r>
      <w:r>
        <w:rPr>
          <w:rFonts w:eastAsia="MS Mincho"/>
          <w:sz w:val="24"/>
        </w:rPr>
        <w:t>. - М.: Юристъ, 1996.</w:t>
      </w:r>
    </w:p>
    <w:p w:rsidR="00447C8C" w:rsidRDefault="00447C8C">
      <w:pPr>
        <w:pStyle w:val="a5"/>
        <w:numPr>
          <w:ilvl w:val="2"/>
          <w:numId w:val="13"/>
        </w:numPr>
        <w:spacing w:line="360" w:lineRule="auto"/>
        <w:jc w:val="both"/>
        <w:rPr>
          <w:rFonts w:eastAsia="MS Mincho"/>
          <w:sz w:val="24"/>
        </w:rPr>
      </w:pPr>
      <w:r>
        <w:rPr>
          <w:rFonts w:eastAsia="MS Mincho"/>
          <w:b/>
          <w:sz w:val="24"/>
        </w:rPr>
        <w:t>Уголовно-процессуальный кодекс РФ</w:t>
      </w:r>
      <w:r>
        <w:rPr>
          <w:rFonts w:eastAsia="MS Mincho"/>
          <w:sz w:val="24"/>
        </w:rPr>
        <w:t>.- М.:1997.</w:t>
      </w:r>
    </w:p>
    <w:p w:rsidR="00447C8C" w:rsidRDefault="00447C8C">
      <w:pPr>
        <w:pStyle w:val="a5"/>
        <w:numPr>
          <w:ilvl w:val="2"/>
          <w:numId w:val="13"/>
        </w:numPr>
        <w:spacing w:line="360" w:lineRule="auto"/>
        <w:jc w:val="both"/>
        <w:rPr>
          <w:rFonts w:eastAsia="MS Mincho"/>
        </w:rPr>
      </w:pPr>
      <w:r>
        <w:rPr>
          <w:rFonts w:eastAsia="MS Mincho"/>
          <w:b/>
          <w:sz w:val="24"/>
        </w:rPr>
        <w:t>Яблоков</w:t>
      </w:r>
      <w:r>
        <w:rPr>
          <w:rFonts w:eastAsia="MS Mincho"/>
          <w:sz w:val="24"/>
        </w:rPr>
        <w:t>. Криминалистика. - М.:1990.</w:t>
      </w: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p>
    <w:p w:rsidR="00447C8C" w:rsidRDefault="00447C8C">
      <w:pPr>
        <w:pStyle w:val="a5"/>
        <w:spacing w:line="360" w:lineRule="auto"/>
        <w:jc w:val="both"/>
        <w:rPr>
          <w:rFonts w:eastAsia="MS Mincho"/>
          <w:b/>
          <w:sz w:val="24"/>
        </w:rPr>
      </w:pPr>
      <w:bookmarkStart w:id="12" w:name="_GoBack"/>
      <w:bookmarkEnd w:id="12"/>
    </w:p>
    <w:sectPr w:rsidR="00447C8C">
      <w:headerReference w:type="even" r:id="rId7"/>
      <w:headerReference w:type="default" r:id="rId8"/>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67C" w:rsidRDefault="00DA367C">
      <w:r>
        <w:separator/>
      </w:r>
    </w:p>
  </w:endnote>
  <w:endnote w:type="continuationSeparator" w:id="0">
    <w:p w:rsidR="00DA367C" w:rsidRDefault="00DA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67C" w:rsidRDefault="00DA367C">
      <w:r>
        <w:separator/>
      </w:r>
    </w:p>
  </w:footnote>
  <w:footnote w:type="continuationSeparator" w:id="0">
    <w:p w:rsidR="00DA367C" w:rsidRDefault="00DA3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8C" w:rsidRDefault="00447C8C">
    <w:pPr>
      <w:pStyle w:val="a3"/>
      <w:framePr w:wrap="around" w:vAnchor="text" w:hAnchor="margin" w:xAlign="center" w:y="1"/>
      <w:rPr>
        <w:rStyle w:val="a4"/>
      </w:rPr>
    </w:pPr>
  </w:p>
  <w:p w:rsidR="00447C8C" w:rsidRDefault="00447C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8C" w:rsidRDefault="00CE649C">
    <w:pPr>
      <w:pStyle w:val="a3"/>
      <w:framePr w:wrap="around" w:vAnchor="text" w:hAnchor="margin" w:xAlign="center" w:y="1"/>
      <w:rPr>
        <w:rStyle w:val="a4"/>
      </w:rPr>
    </w:pPr>
    <w:r>
      <w:rPr>
        <w:rStyle w:val="a4"/>
        <w:noProof/>
      </w:rPr>
      <w:t>1</w:t>
    </w:r>
  </w:p>
  <w:p w:rsidR="00447C8C" w:rsidRDefault="00447C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6E9F"/>
    <w:multiLevelType w:val="multilevel"/>
    <w:tmpl w:val="7F92806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
    <w:nsid w:val="11077D99"/>
    <w:multiLevelType w:val="multilevel"/>
    <w:tmpl w:val="D16A7BF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
    <w:nsid w:val="13E031D8"/>
    <w:multiLevelType w:val="multilevel"/>
    <w:tmpl w:val="2458A542"/>
    <w:lvl w:ilvl="0">
      <w:start w:val="4"/>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
    <w:nsid w:val="141A554A"/>
    <w:multiLevelType w:val="multilevel"/>
    <w:tmpl w:val="FE34AFAA"/>
    <w:lvl w:ilvl="0">
      <w:start w:val="3"/>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
    <w:nsid w:val="16934A7E"/>
    <w:multiLevelType w:val="multilevel"/>
    <w:tmpl w:val="CF8E3958"/>
    <w:lvl w:ilvl="0">
      <w:start w:val="2"/>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
    <w:nsid w:val="27727995"/>
    <w:multiLevelType w:val="multilevel"/>
    <w:tmpl w:val="2458A542"/>
    <w:lvl w:ilvl="0">
      <w:start w:val="4"/>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3."/>
      <w:lvlJc w:val="left"/>
      <w:pPr>
        <w:tabs>
          <w:tab w:val="num" w:pos="360"/>
        </w:tabs>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6">
    <w:nsid w:val="380D1784"/>
    <w:multiLevelType w:val="multilevel"/>
    <w:tmpl w:val="D16A7BF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7">
    <w:nsid w:val="3867190C"/>
    <w:multiLevelType w:val="hybridMultilevel"/>
    <w:tmpl w:val="20D88968"/>
    <w:lvl w:ilvl="0" w:tplc="2BA0F77C">
      <w:start w:val="1"/>
      <w:numFmt w:val="decimal"/>
      <w:lvlText w:val="%1."/>
      <w:lvlJc w:val="left"/>
      <w:pPr>
        <w:tabs>
          <w:tab w:val="num" w:pos="720"/>
        </w:tabs>
        <w:ind w:left="720" w:hanging="360"/>
      </w:pPr>
    </w:lvl>
    <w:lvl w:ilvl="1" w:tplc="D64A6B58" w:tentative="1">
      <w:start w:val="1"/>
      <w:numFmt w:val="lowerLetter"/>
      <w:lvlText w:val="%2."/>
      <w:lvlJc w:val="left"/>
      <w:pPr>
        <w:tabs>
          <w:tab w:val="num" w:pos="1440"/>
        </w:tabs>
        <w:ind w:left="1440" w:hanging="360"/>
      </w:pPr>
    </w:lvl>
    <w:lvl w:ilvl="2" w:tplc="A9A0DC2C" w:tentative="1">
      <w:start w:val="1"/>
      <w:numFmt w:val="lowerRoman"/>
      <w:lvlText w:val="%3."/>
      <w:lvlJc w:val="right"/>
      <w:pPr>
        <w:tabs>
          <w:tab w:val="num" w:pos="2160"/>
        </w:tabs>
        <w:ind w:left="2160" w:hanging="180"/>
      </w:pPr>
    </w:lvl>
    <w:lvl w:ilvl="3" w:tplc="188890B2" w:tentative="1">
      <w:start w:val="1"/>
      <w:numFmt w:val="decimal"/>
      <w:lvlText w:val="%4."/>
      <w:lvlJc w:val="left"/>
      <w:pPr>
        <w:tabs>
          <w:tab w:val="num" w:pos="2880"/>
        </w:tabs>
        <w:ind w:left="2880" w:hanging="360"/>
      </w:pPr>
    </w:lvl>
    <w:lvl w:ilvl="4" w:tplc="73260BB2" w:tentative="1">
      <w:start w:val="1"/>
      <w:numFmt w:val="lowerLetter"/>
      <w:lvlText w:val="%5."/>
      <w:lvlJc w:val="left"/>
      <w:pPr>
        <w:tabs>
          <w:tab w:val="num" w:pos="3600"/>
        </w:tabs>
        <w:ind w:left="3600" w:hanging="360"/>
      </w:pPr>
    </w:lvl>
    <w:lvl w:ilvl="5" w:tplc="2C6A5100" w:tentative="1">
      <w:start w:val="1"/>
      <w:numFmt w:val="lowerRoman"/>
      <w:lvlText w:val="%6."/>
      <w:lvlJc w:val="right"/>
      <w:pPr>
        <w:tabs>
          <w:tab w:val="num" w:pos="4320"/>
        </w:tabs>
        <w:ind w:left="4320" w:hanging="180"/>
      </w:pPr>
    </w:lvl>
    <w:lvl w:ilvl="6" w:tplc="C9008CEA" w:tentative="1">
      <w:start w:val="1"/>
      <w:numFmt w:val="decimal"/>
      <w:lvlText w:val="%7."/>
      <w:lvlJc w:val="left"/>
      <w:pPr>
        <w:tabs>
          <w:tab w:val="num" w:pos="5040"/>
        </w:tabs>
        <w:ind w:left="5040" w:hanging="360"/>
      </w:pPr>
    </w:lvl>
    <w:lvl w:ilvl="7" w:tplc="63DE9AA4" w:tentative="1">
      <w:start w:val="1"/>
      <w:numFmt w:val="lowerLetter"/>
      <w:lvlText w:val="%8."/>
      <w:lvlJc w:val="left"/>
      <w:pPr>
        <w:tabs>
          <w:tab w:val="num" w:pos="5760"/>
        </w:tabs>
        <w:ind w:left="5760" w:hanging="360"/>
      </w:pPr>
    </w:lvl>
    <w:lvl w:ilvl="8" w:tplc="3208D384" w:tentative="1">
      <w:start w:val="1"/>
      <w:numFmt w:val="lowerRoman"/>
      <w:lvlText w:val="%9."/>
      <w:lvlJc w:val="right"/>
      <w:pPr>
        <w:tabs>
          <w:tab w:val="num" w:pos="6480"/>
        </w:tabs>
        <w:ind w:left="6480" w:hanging="180"/>
      </w:pPr>
    </w:lvl>
  </w:abstractNum>
  <w:abstractNum w:abstractNumId="8">
    <w:nsid w:val="554F78B8"/>
    <w:multiLevelType w:val="multilevel"/>
    <w:tmpl w:val="D16A7BF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nsid w:val="56CB6F7D"/>
    <w:multiLevelType w:val="multilevel"/>
    <w:tmpl w:val="D16A7BF4"/>
    <w:lvl w:ilvl="0">
      <w:numFmt w:val="bullet"/>
      <w:lvlText w:val=""/>
      <w:lvlJc w:val="left"/>
      <w:pPr>
        <w:tabs>
          <w:tab w:val="num" w:pos="945"/>
        </w:tabs>
        <w:ind w:left="945" w:hanging="945"/>
      </w:pPr>
      <w:rPr>
        <w:rFonts w:ascii="Symbol" w:eastAsia="Times New Roman" w:hAnsi="Symbol" w:cs="Times New Roman" w:hint="default"/>
        <w:color w:val="auto"/>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0">
    <w:nsid w:val="5FBF5BC6"/>
    <w:multiLevelType w:val="multilevel"/>
    <w:tmpl w:val="D16A7BF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1">
    <w:nsid w:val="61F541DE"/>
    <w:multiLevelType w:val="multilevel"/>
    <w:tmpl w:val="FE34AFAA"/>
    <w:lvl w:ilvl="0">
      <w:start w:val="3"/>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2">
    <w:nsid w:val="64393504"/>
    <w:multiLevelType w:val="multilevel"/>
    <w:tmpl w:val="7F92806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lowerLetter"/>
      <w:lvlText w:val="%3."/>
      <w:lvlJc w:val="left"/>
      <w:pPr>
        <w:tabs>
          <w:tab w:val="num" w:pos="1080"/>
        </w:tabs>
        <w:ind w:left="1080" w:hanging="360"/>
      </w:p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3">
    <w:nsid w:val="65610675"/>
    <w:multiLevelType w:val="multilevel"/>
    <w:tmpl w:val="7F92806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4">
    <w:nsid w:val="70EC4D8C"/>
    <w:multiLevelType w:val="hybridMultilevel"/>
    <w:tmpl w:val="5E988820"/>
    <w:lvl w:ilvl="0" w:tplc="3124BFBA">
      <w:start w:val="1"/>
      <w:numFmt w:val="decimal"/>
      <w:lvlText w:val="%1."/>
      <w:lvlJc w:val="left"/>
      <w:pPr>
        <w:tabs>
          <w:tab w:val="num" w:pos="720"/>
        </w:tabs>
        <w:ind w:left="720" w:hanging="360"/>
      </w:pPr>
    </w:lvl>
    <w:lvl w:ilvl="1" w:tplc="E4EE21CE" w:tentative="1">
      <w:start w:val="1"/>
      <w:numFmt w:val="lowerLetter"/>
      <w:lvlText w:val="%2."/>
      <w:lvlJc w:val="left"/>
      <w:pPr>
        <w:tabs>
          <w:tab w:val="num" w:pos="1440"/>
        </w:tabs>
        <w:ind w:left="1440" w:hanging="360"/>
      </w:pPr>
    </w:lvl>
    <w:lvl w:ilvl="2" w:tplc="31A4D49E" w:tentative="1">
      <w:start w:val="1"/>
      <w:numFmt w:val="lowerRoman"/>
      <w:lvlText w:val="%3."/>
      <w:lvlJc w:val="right"/>
      <w:pPr>
        <w:tabs>
          <w:tab w:val="num" w:pos="2160"/>
        </w:tabs>
        <w:ind w:left="2160" w:hanging="180"/>
      </w:pPr>
    </w:lvl>
    <w:lvl w:ilvl="3" w:tplc="3E3A9AE4" w:tentative="1">
      <w:start w:val="1"/>
      <w:numFmt w:val="decimal"/>
      <w:lvlText w:val="%4."/>
      <w:lvlJc w:val="left"/>
      <w:pPr>
        <w:tabs>
          <w:tab w:val="num" w:pos="2880"/>
        </w:tabs>
        <w:ind w:left="2880" w:hanging="360"/>
      </w:pPr>
    </w:lvl>
    <w:lvl w:ilvl="4" w:tplc="A444781E" w:tentative="1">
      <w:start w:val="1"/>
      <w:numFmt w:val="lowerLetter"/>
      <w:lvlText w:val="%5."/>
      <w:lvlJc w:val="left"/>
      <w:pPr>
        <w:tabs>
          <w:tab w:val="num" w:pos="3600"/>
        </w:tabs>
        <w:ind w:left="3600" w:hanging="360"/>
      </w:pPr>
    </w:lvl>
    <w:lvl w:ilvl="5" w:tplc="9662B9C8" w:tentative="1">
      <w:start w:val="1"/>
      <w:numFmt w:val="lowerRoman"/>
      <w:lvlText w:val="%6."/>
      <w:lvlJc w:val="right"/>
      <w:pPr>
        <w:tabs>
          <w:tab w:val="num" w:pos="4320"/>
        </w:tabs>
        <w:ind w:left="4320" w:hanging="180"/>
      </w:pPr>
    </w:lvl>
    <w:lvl w:ilvl="6" w:tplc="E2849452" w:tentative="1">
      <w:start w:val="1"/>
      <w:numFmt w:val="decimal"/>
      <w:lvlText w:val="%7."/>
      <w:lvlJc w:val="left"/>
      <w:pPr>
        <w:tabs>
          <w:tab w:val="num" w:pos="5040"/>
        </w:tabs>
        <w:ind w:left="5040" w:hanging="360"/>
      </w:pPr>
    </w:lvl>
    <w:lvl w:ilvl="7" w:tplc="BA4A2386" w:tentative="1">
      <w:start w:val="1"/>
      <w:numFmt w:val="lowerLetter"/>
      <w:lvlText w:val="%8."/>
      <w:lvlJc w:val="left"/>
      <w:pPr>
        <w:tabs>
          <w:tab w:val="num" w:pos="5760"/>
        </w:tabs>
        <w:ind w:left="5760" w:hanging="360"/>
      </w:pPr>
    </w:lvl>
    <w:lvl w:ilvl="8" w:tplc="57164FE0" w:tentative="1">
      <w:start w:val="1"/>
      <w:numFmt w:val="lowerRoman"/>
      <w:lvlText w:val="%9."/>
      <w:lvlJc w:val="right"/>
      <w:pPr>
        <w:tabs>
          <w:tab w:val="num" w:pos="6480"/>
        </w:tabs>
        <w:ind w:left="6480" w:hanging="180"/>
      </w:pPr>
    </w:lvl>
  </w:abstractNum>
  <w:abstractNum w:abstractNumId="15">
    <w:nsid w:val="752D1B27"/>
    <w:multiLevelType w:val="multilevel"/>
    <w:tmpl w:val="2458A542"/>
    <w:lvl w:ilvl="0">
      <w:start w:val="1"/>
      <w:numFmt w:val="decimal"/>
      <w:lvlText w:val="%1."/>
      <w:lvlJc w:val="left"/>
      <w:pPr>
        <w:tabs>
          <w:tab w:val="num" w:pos="360"/>
        </w:tabs>
        <w:ind w:left="0" w:firstLine="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nsid w:val="7D282E86"/>
    <w:multiLevelType w:val="multilevel"/>
    <w:tmpl w:val="D16A7BF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num w:numId="1">
    <w:abstractNumId w:val="7"/>
  </w:num>
  <w:num w:numId="2">
    <w:abstractNumId w:val="14"/>
  </w:num>
  <w:num w:numId="3">
    <w:abstractNumId w:val="10"/>
  </w:num>
  <w:num w:numId="4">
    <w:abstractNumId w:val="16"/>
  </w:num>
  <w:num w:numId="5">
    <w:abstractNumId w:val="1"/>
  </w:num>
  <w:num w:numId="6">
    <w:abstractNumId w:val="6"/>
  </w:num>
  <w:num w:numId="7">
    <w:abstractNumId w:val="8"/>
  </w:num>
  <w:num w:numId="8">
    <w:abstractNumId w:val="11"/>
  </w:num>
  <w:num w:numId="9">
    <w:abstractNumId w:val="3"/>
  </w:num>
  <w:num w:numId="10">
    <w:abstractNumId w:val="13"/>
  </w:num>
  <w:num w:numId="11">
    <w:abstractNumId w:val="12"/>
  </w:num>
  <w:num w:numId="12">
    <w:abstractNumId w:val="0"/>
  </w:num>
  <w:num w:numId="13">
    <w:abstractNumId w:val="5"/>
  </w:num>
  <w:num w:numId="14">
    <w:abstractNumId w:val="2"/>
  </w:num>
  <w:num w:numId="15">
    <w:abstractNumId w:val="15"/>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384"/>
    <w:rsid w:val="00104384"/>
    <w:rsid w:val="00447C8C"/>
    <w:rsid w:val="005F5825"/>
    <w:rsid w:val="006B08E8"/>
    <w:rsid w:val="00CE649C"/>
    <w:rsid w:val="00DA3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94F5A9-C2B1-4502-BD45-4D54B1FC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Plain Text"/>
    <w:basedOn w:val="a"/>
    <w:rPr>
      <w:rFonts w:ascii="Courier New" w:hAnsi="Courier New" w:cs="Courier New"/>
      <w:sz w:val="20"/>
      <w:szCs w:val="20"/>
    </w:rPr>
  </w:style>
  <w:style w:type="character" w:styleId="a6">
    <w:name w:val="Strong"/>
    <w:qFormat/>
    <w:rPr>
      <w:b/>
      <w:bCs/>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7">
    <w:name w:val="Hyperlink"/>
    <w:rPr>
      <w:color w:val="0000FF"/>
      <w:u w:val="single"/>
    </w:rPr>
  </w:style>
  <w:style w:type="paragraph" w:customStyle="1" w:styleId="11">
    <w:name w:val="Обычный1"/>
    <w:pPr>
      <w:widowControl w:val="0"/>
      <w:ind w:firstLine="180"/>
      <w:jc w:val="both"/>
    </w:pPr>
    <w:rPr>
      <w:snapToGrid w:val="0"/>
    </w:rPr>
  </w:style>
  <w:style w:type="character" w:styleId="a8">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3670</Words>
  <Characters>20922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Калининградский юридический институт МВД РФ</Company>
  <LinksUpToDate>false</LinksUpToDate>
  <CharactersWithSpaces>24543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Тактика предъявления для опознания</dc:subject>
  <dc:creator>Andrew L. Danyl Off</dc:creator>
  <cp:keywords>реферат криминалистика опознание оперативник студент</cp:keywords>
  <dc:description>Сдавался в 1998 году, кому - не знаю, оценка 5. В 2000 году переведен в формат Word 2000.</dc:description>
  <cp:lastModifiedBy>admin</cp:lastModifiedBy>
  <cp:revision>2</cp:revision>
  <dcterms:created xsi:type="dcterms:W3CDTF">2014-02-06T15:39:00Z</dcterms:created>
  <dcterms:modified xsi:type="dcterms:W3CDTF">2014-02-06T15:39:00Z</dcterms:modified>
</cp:coreProperties>
</file>