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24" w:rsidRDefault="00771EA4">
      <w:pPr>
        <w:ind w:right="-51" w:firstLine="1134"/>
        <w:jc w:val="both"/>
        <w:rPr>
          <w:sz w:val="28"/>
          <w:lang w:val="ru-RU"/>
        </w:rPr>
      </w:pPr>
      <w:r>
        <w:rPr>
          <w:sz w:val="28"/>
          <w:lang w:val="ru-RU"/>
        </w:rPr>
        <w:t xml:space="preserve">Таллинн </w:t>
      </w:r>
      <w:r>
        <w:rPr>
          <w:sz w:val="28"/>
          <w:lang w:val="ru-RU"/>
        </w:rPr>
        <w:sym w:font="Times New Roman" w:char="2013"/>
      </w:r>
      <w:r>
        <w:rPr>
          <w:sz w:val="28"/>
          <w:lang w:val="ru-RU"/>
        </w:rPr>
        <w:t xml:space="preserve">  один из немногих городов Эстонии, сохранивших в большом количестве архитектурные памятники. Он возник в конце </w:t>
      </w:r>
      <w:r>
        <w:rPr>
          <w:sz w:val="28"/>
          <w:lang w:val="ru-RU"/>
        </w:rPr>
        <w:sym w:font="Times New Roman" w:char="0058"/>
      </w:r>
      <w:r>
        <w:rPr>
          <w:sz w:val="28"/>
          <w:lang w:val="ru-RU"/>
        </w:rPr>
        <w:t xml:space="preserve"> – начале </w:t>
      </w:r>
      <w:r>
        <w:rPr>
          <w:sz w:val="28"/>
          <w:lang w:val="ru-RU"/>
        </w:rPr>
        <w:sym w:font="Times New Roman" w:char="0058"/>
      </w:r>
      <w:r>
        <w:rPr>
          <w:sz w:val="28"/>
          <w:lang w:val="ru-RU"/>
        </w:rPr>
        <w:sym w:font="Times New Roman" w:char="0049"/>
      </w:r>
      <w:r>
        <w:rPr>
          <w:sz w:val="28"/>
          <w:lang w:val="ru-RU"/>
        </w:rPr>
        <w:t xml:space="preserve"> века. Уже с того времени Таллинн развивался быстрее других городов Эстонии. Этому способствовали многие причины. Во - первых, место города предопределила удобная для гавани, хорошо защищённая от волн Таллиннская бухта, вблизи которой возвышался высокий обрывистый холм – Тоомпеа, как бы самой природой предназначенный для сооружения здесь городища, защищающего гавань. Выгодное расположение Таллинна способствовало его развитию как порта и торгового города: уже в </w:t>
      </w:r>
      <w:r>
        <w:rPr>
          <w:sz w:val="28"/>
          <w:lang w:val="ru-RU"/>
        </w:rPr>
        <w:sym w:font="Times New Roman" w:char="0058"/>
      </w:r>
      <w:r>
        <w:rPr>
          <w:sz w:val="28"/>
          <w:lang w:val="ru-RU"/>
        </w:rPr>
        <w:sym w:font="Times New Roman" w:char="0049"/>
      </w:r>
      <w:r>
        <w:rPr>
          <w:sz w:val="28"/>
          <w:lang w:val="ru-RU"/>
        </w:rPr>
        <w:sym w:font="Times New Roman" w:char="0049"/>
      </w:r>
      <w:r>
        <w:rPr>
          <w:sz w:val="28"/>
          <w:lang w:val="ru-RU"/>
        </w:rPr>
        <w:t xml:space="preserve"> веке он, как центр торговли и ремесла становится известным  далеко за пределы Эстонии.</w:t>
      </w:r>
    </w:p>
    <w:p w:rsidR="00A24324" w:rsidRDefault="00771EA4">
      <w:pPr>
        <w:ind w:right="-51" w:firstLine="1134"/>
        <w:jc w:val="both"/>
        <w:rPr>
          <w:sz w:val="28"/>
          <w:lang w:val="ru-RU"/>
        </w:rPr>
      </w:pPr>
      <w:r>
        <w:rPr>
          <w:sz w:val="28"/>
          <w:lang w:val="ru-RU"/>
        </w:rPr>
        <w:t xml:space="preserve">Во - вторых, город располагался на пересечении важных торговых путей, что способствовало привлечению к нему внимания завоевателей. Первыми из них были датчане, которые правили здесь более 100 лет. Затем Таллинн попадает под власть немецкого рыцарского Ливонского ордена, а во время Ливонской войны город присягнул на верность шведской короне. Далее шведы были разбиты под Полтавой Петром </w:t>
      </w:r>
      <w:r>
        <w:rPr>
          <w:sz w:val="28"/>
          <w:lang w:val="ru-RU"/>
        </w:rPr>
        <w:sym w:font="Times New Roman" w:char="0049"/>
      </w:r>
      <w:r>
        <w:rPr>
          <w:sz w:val="28"/>
          <w:lang w:val="ru-RU"/>
        </w:rPr>
        <w:t xml:space="preserve"> и Таллинн вместе со всей Эстонией были присоединены к Российской империи. </w:t>
      </w:r>
    </w:p>
    <w:p w:rsidR="00A24324" w:rsidRDefault="00771EA4">
      <w:pPr>
        <w:ind w:right="-51" w:firstLine="1134"/>
        <w:jc w:val="both"/>
        <w:rPr>
          <w:sz w:val="28"/>
          <w:lang w:val="ru-RU"/>
        </w:rPr>
      </w:pPr>
      <w:r>
        <w:rPr>
          <w:sz w:val="28"/>
          <w:lang w:val="ru-RU"/>
        </w:rPr>
        <w:t>На этом бурном историческом фоне идёт развитие Таллинна. Каждый из завоевателей вносит в формирование и укрепление Таллинна архитектурный стиль своего государства: малая крепость на Тоомпеа, заложенная еще датчанами, была перестроена Ливонским орденом в сильно укрепленный замок, что оставило отпечаток немецкой архитектуры</w:t>
      </w:r>
      <w:r>
        <w:rPr>
          <w:sz w:val="28"/>
          <w:lang w:val="ru-RU"/>
        </w:rPr>
        <w:sym w:font="Times New Roman" w:char="003B"/>
      </w:r>
      <w:r>
        <w:rPr>
          <w:sz w:val="28"/>
          <w:lang w:val="ru-RU"/>
        </w:rPr>
        <w:t xml:space="preserve"> также много построек говорит нам и о правлении Российской короны. Такое разнообразие архитектуры ведёт к бурному развитию туризма в наше время, что является ведущей отраслью развития Таллинна.</w:t>
      </w:r>
    </w:p>
    <w:p w:rsidR="00A24324" w:rsidRDefault="00771EA4">
      <w:pPr>
        <w:ind w:right="-51" w:firstLine="1134"/>
        <w:jc w:val="both"/>
        <w:rPr>
          <w:sz w:val="28"/>
          <w:lang w:val="ru-RU"/>
        </w:rPr>
      </w:pPr>
      <w:r>
        <w:rPr>
          <w:sz w:val="28"/>
          <w:lang w:val="ru-RU"/>
        </w:rPr>
        <w:t>В - третьих, так как Таллинн издавна является торговым центром, то промышленность в нём развивается также лучше, чем в других городах  Эстонии. В Таллинне представлены практически все отрасли промышленности (пищевая, лёгкая, машиностроительная, химическая, деревообрабатывающая, промышленность строительных материалов), и находятся крупнейшие производства страны.</w:t>
      </w:r>
    </w:p>
    <w:p w:rsidR="00A24324" w:rsidRDefault="00771EA4">
      <w:pPr>
        <w:ind w:right="-51" w:firstLine="1134"/>
        <w:jc w:val="both"/>
        <w:rPr>
          <w:sz w:val="28"/>
          <w:lang w:val="ru-RU"/>
        </w:rPr>
      </w:pPr>
      <w:r>
        <w:rPr>
          <w:sz w:val="28"/>
          <w:lang w:val="ru-RU"/>
        </w:rPr>
        <w:t>Все приведённые выше факторы указывают на выгодное для столицы месторасположение. Но путь  Таллинна к столице был долгим и трудным.</w:t>
      </w:r>
    </w:p>
    <w:p w:rsidR="00A24324" w:rsidRDefault="00771EA4">
      <w:pPr>
        <w:ind w:right="-51" w:firstLine="1134"/>
        <w:jc w:val="both"/>
        <w:rPr>
          <w:sz w:val="28"/>
          <w:lang w:val="ru-RU"/>
        </w:rPr>
      </w:pPr>
      <w:r>
        <w:rPr>
          <w:sz w:val="28"/>
          <w:lang w:val="ru-RU"/>
        </w:rPr>
        <w:t>Средневековое ядро Таллинна – Старый город – это не музей, не заповедник, а район, живущий полнокровной жизнью, тот подлинный центр, к которому тяготеет весь город. В то время нынешний Старый город являлся городищем. Но в 1864 году Таллинн перестал быть крепостью. В городе отпали ограничения с постройкой новых домов. В 1870 году открылось движение по Балтийской дороге</w:t>
      </w:r>
      <w:r>
        <w:rPr>
          <w:sz w:val="28"/>
          <w:lang w:val="ru-RU"/>
        </w:rPr>
        <w:sym w:font="Times New Roman" w:char="003B"/>
      </w:r>
      <w:r>
        <w:rPr>
          <w:sz w:val="28"/>
          <w:lang w:val="ru-RU"/>
        </w:rPr>
        <w:t xml:space="preserve"> Таллиннская гавань становится окном в Европу для внутренних губерний России. Растут фабрики, заводы. С ними растёт и население, выстраиваются поместья. Уже в </w:t>
      </w:r>
      <w:r>
        <w:rPr>
          <w:sz w:val="28"/>
          <w:lang w:val="ru-RU"/>
        </w:rPr>
        <w:sym w:font="Times New Roman" w:char="0058"/>
      </w:r>
      <w:r>
        <w:rPr>
          <w:sz w:val="28"/>
          <w:lang w:val="ru-RU"/>
        </w:rPr>
        <w:sym w:font="Times New Roman" w:char="0049"/>
      </w:r>
      <w:r>
        <w:rPr>
          <w:sz w:val="28"/>
          <w:lang w:val="ru-RU"/>
        </w:rPr>
        <w:sym w:font="Times New Roman" w:char="0049"/>
      </w:r>
      <w:r>
        <w:rPr>
          <w:sz w:val="28"/>
          <w:lang w:val="ru-RU"/>
        </w:rPr>
        <w:sym w:font="Times New Roman" w:char="0049"/>
      </w:r>
      <w:r>
        <w:rPr>
          <w:sz w:val="28"/>
          <w:lang w:val="ru-RU"/>
        </w:rPr>
        <w:t xml:space="preserve"> </w:t>
      </w:r>
      <w:r>
        <w:rPr>
          <w:sz w:val="28"/>
          <w:lang w:val="ru-RU"/>
        </w:rPr>
        <w:sym w:font="Times New Roman" w:char="2013"/>
      </w:r>
      <w:r>
        <w:rPr>
          <w:sz w:val="28"/>
          <w:lang w:val="ru-RU"/>
        </w:rPr>
        <w:t xml:space="preserve"> </w:t>
      </w:r>
      <w:r>
        <w:rPr>
          <w:sz w:val="28"/>
          <w:lang w:val="ru-RU"/>
        </w:rPr>
        <w:sym w:font="Times New Roman" w:char="0058"/>
      </w:r>
      <w:r>
        <w:rPr>
          <w:sz w:val="28"/>
          <w:lang w:val="ru-RU"/>
        </w:rPr>
        <w:sym w:font="Times New Roman" w:char="0049"/>
      </w:r>
      <w:r>
        <w:rPr>
          <w:sz w:val="28"/>
          <w:lang w:val="ru-RU"/>
        </w:rPr>
        <w:sym w:font="Times New Roman" w:char="0056"/>
      </w:r>
      <w:r>
        <w:rPr>
          <w:sz w:val="28"/>
          <w:lang w:val="ru-RU"/>
        </w:rPr>
        <w:t xml:space="preserve"> веках Таллинн входит в число крупнейших городов Балтики, ко второй половине </w:t>
      </w:r>
      <w:r>
        <w:rPr>
          <w:sz w:val="28"/>
          <w:lang w:val="ru-RU"/>
        </w:rPr>
        <w:sym w:font="Times New Roman" w:char="0058"/>
      </w:r>
      <w:r>
        <w:rPr>
          <w:sz w:val="28"/>
          <w:lang w:val="ru-RU"/>
        </w:rPr>
        <w:sym w:font="Times New Roman" w:char="0049"/>
      </w:r>
      <w:r>
        <w:rPr>
          <w:sz w:val="28"/>
          <w:lang w:val="ru-RU"/>
        </w:rPr>
        <w:sym w:font="Times New Roman" w:char="0056"/>
      </w:r>
      <w:r>
        <w:rPr>
          <w:sz w:val="28"/>
          <w:lang w:val="ru-RU"/>
        </w:rPr>
        <w:t xml:space="preserve"> века его население достигает 4 тыс. человек. Этому во многом способствовали широкие связи города с Псковом, Новгородом и городами Западной Европы. Большое значение для города имело его вступление в 80 - х годах </w:t>
      </w:r>
      <w:r>
        <w:rPr>
          <w:sz w:val="28"/>
          <w:lang w:val="ru-RU"/>
        </w:rPr>
        <w:sym w:font="Times New Roman" w:char="0058"/>
      </w:r>
      <w:r>
        <w:rPr>
          <w:sz w:val="28"/>
          <w:lang w:val="ru-RU"/>
        </w:rPr>
        <w:sym w:font="Times New Roman" w:char="0049"/>
      </w:r>
      <w:r>
        <w:rPr>
          <w:sz w:val="28"/>
          <w:lang w:val="ru-RU"/>
        </w:rPr>
        <w:sym w:font="Times New Roman" w:char="0049"/>
      </w:r>
      <w:r>
        <w:rPr>
          <w:sz w:val="28"/>
          <w:lang w:val="ru-RU"/>
        </w:rPr>
        <w:t xml:space="preserve"> века в Ганзейский союз торговых городов. </w:t>
      </w:r>
      <w:r>
        <w:rPr>
          <w:sz w:val="28"/>
          <w:lang w:val="ru-RU"/>
        </w:rPr>
        <w:sym w:font="Times New Roman" w:char="0058"/>
      </w:r>
      <w:r>
        <w:rPr>
          <w:sz w:val="28"/>
          <w:lang w:val="ru-RU"/>
        </w:rPr>
        <w:sym w:font="Times New Roman" w:char="0056"/>
      </w:r>
      <w:r>
        <w:rPr>
          <w:sz w:val="28"/>
          <w:lang w:val="ru-RU"/>
        </w:rPr>
        <w:t xml:space="preserve"> век и начало </w:t>
      </w:r>
      <w:r>
        <w:rPr>
          <w:sz w:val="28"/>
          <w:lang w:val="ru-RU"/>
        </w:rPr>
        <w:sym w:font="Times New Roman" w:char="0058"/>
      </w:r>
      <w:r>
        <w:rPr>
          <w:sz w:val="28"/>
          <w:lang w:val="ru-RU"/>
        </w:rPr>
        <w:sym w:font="Times New Roman" w:char="0056"/>
      </w:r>
      <w:r>
        <w:rPr>
          <w:sz w:val="28"/>
          <w:lang w:val="ru-RU"/>
        </w:rPr>
        <w:sym w:font="Times New Roman" w:char="0049"/>
      </w:r>
      <w:r>
        <w:rPr>
          <w:sz w:val="28"/>
          <w:lang w:val="ru-RU"/>
        </w:rPr>
        <w:t xml:space="preserve"> века были периодом наивысшего экономического и политического расцвета средневекового Таллинна. Его экономические и торговые связи с городами Северной Руси и городами Ганзейского союза способствовали проникновению передовых идей и в и в политическую жизнь города, и в его архитектуру и искусство. Это способствовало, в частности, широкому проведению строительных работ, сильно изменивших облик города. И уже в начале такого бурного развития, то есть в </w:t>
      </w:r>
      <w:r>
        <w:rPr>
          <w:sz w:val="28"/>
          <w:lang w:val="ru-RU"/>
        </w:rPr>
        <w:sym w:font="Times New Roman" w:char="0058"/>
      </w:r>
      <w:r>
        <w:rPr>
          <w:sz w:val="28"/>
          <w:lang w:val="ru-RU"/>
        </w:rPr>
        <w:sym w:font="Times New Roman" w:char="0049"/>
      </w:r>
      <w:r>
        <w:rPr>
          <w:sz w:val="28"/>
          <w:lang w:val="ru-RU"/>
        </w:rPr>
        <w:sym w:font="Times New Roman" w:char="0049"/>
      </w:r>
      <w:r>
        <w:rPr>
          <w:sz w:val="28"/>
          <w:lang w:val="ru-RU"/>
        </w:rPr>
        <w:t xml:space="preserve"> - </w:t>
      </w:r>
      <w:r>
        <w:rPr>
          <w:sz w:val="28"/>
          <w:lang w:val="ru-RU"/>
        </w:rPr>
        <w:sym w:font="Times New Roman" w:char="0058"/>
      </w:r>
      <w:r>
        <w:rPr>
          <w:sz w:val="28"/>
          <w:lang w:val="ru-RU"/>
        </w:rPr>
        <w:sym w:font="Times New Roman" w:char="0049"/>
      </w:r>
      <w:r>
        <w:rPr>
          <w:sz w:val="28"/>
          <w:lang w:val="ru-RU"/>
        </w:rPr>
        <w:sym w:font="Times New Roman" w:char="0049"/>
      </w:r>
      <w:r>
        <w:rPr>
          <w:sz w:val="28"/>
          <w:lang w:val="ru-RU"/>
        </w:rPr>
        <w:sym w:font="Times New Roman" w:char="0049"/>
      </w:r>
      <w:r>
        <w:rPr>
          <w:sz w:val="28"/>
          <w:lang w:val="ru-RU"/>
        </w:rPr>
        <w:t xml:space="preserve"> веках, Таллинн стал считаться столицей Эстонии.</w:t>
      </w:r>
    </w:p>
    <w:p w:rsidR="00A24324" w:rsidRDefault="00771EA4">
      <w:pPr>
        <w:ind w:firstLine="1134"/>
        <w:jc w:val="both"/>
        <w:rPr>
          <w:sz w:val="28"/>
          <w:lang w:val="ru-RU"/>
        </w:rPr>
      </w:pPr>
      <w:r>
        <w:rPr>
          <w:sz w:val="28"/>
          <w:lang w:val="ru-RU"/>
        </w:rPr>
        <w:t xml:space="preserve">Заметное развитие Таллинна также берёт начало со Старого города, то есть когда он был ещё городищем. Сначала отсутствие удобных связей с глубинными районами Российской империи сдерживало рост и развитие города. Резким толчком для него послужило сооружение железной дороги Петербург – Таллинн: возникли крупные промышленные предприятия, увеличился грузооборот Таллиннского порта. Это привело к быстрому росту населения города. Одновременно идёт и быстрый территориальный рост города. Столь бурное развитие привело к достаточно хаотичной застройке. Вблизи Старого города появляется ряд промышленных предприятий, а вне кольца стен и на окраинах – малоблагоустроенные рабочие районы. В конце </w:t>
      </w:r>
      <w:r>
        <w:rPr>
          <w:sz w:val="28"/>
          <w:lang w:val="ru-RU"/>
        </w:rPr>
        <w:sym w:font="Times New Roman" w:char="0058"/>
      </w:r>
      <w:r>
        <w:rPr>
          <w:sz w:val="28"/>
          <w:lang w:val="ru-RU"/>
        </w:rPr>
        <w:sym w:font="Times New Roman" w:char="0049"/>
      </w:r>
      <w:r>
        <w:rPr>
          <w:sz w:val="28"/>
          <w:lang w:val="ru-RU"/>
        </w:rPr>
        <w:sym w:font="Times New Roman" w:char="0058"/>
      </w:r>
      <w:r>
        <w:rPr>
          <w:sz w:val="28"/>
          <w:lang w:val="ru-RU"/>
        </w:rPr>
        <w:t xml:space="preserve"> – начале </w:t>
      </w:r>
      <w:r>
        <w:rPr>
          <w:sz w:val="28"/>
          <w:lang w:val="ru-RU"/>
        </w:rPr>
        <w:sym w:font="Times New Roman" w:char="0058"/>
      </w:r>
      <w:r>
        <w:rPr>
          <w:sz w:val="28"/>
          <w:lang w:val="ru-RU"/>
        </w:rPr>
        <w:sym w:font="Times New Roman" w:char="0058"/>
      </w:r>
      <w:r>
        <w:rPr>
          <w:sz w:val="28"/>
          <w:lang w:val="ru-RU"/>
        </w:rPr>
        <w:t xml:space="preserve"> века кольцо стен перестаёт быть нужным как оборонное сооружение, и во многих местах оно разрушается. Сносятся древние ворота города, ставшие препятствием для городского движения, стены во многих местах пробиваются – создаются новые проходы в историческое ядро города. Хотя крупные административные, деловые и торговые здания начали сооружать на примыкающих к Старому городу территориях, за пределами его границ, он  продолжал оставаться важнейшей частью общегородского центра. Вместе с тем обострились противоречия между нуждами центра и его устаревшей застройкой. Эти противоречия также усиливались всё большим интересом таллиннцев к историко - архитектурной стороне Старого города. Так возникла его проблема: что делать с этим бесценным, но физически во многом устаревшим комплексом? В итоге длительных споров определились три пути дальнейшего его развития:</w:t>
      </w:r>
    </w:p>
    <w:p w:rsidR="00A24324" w:rsidRDefault="00771EA4">
      <w:pPr>
        <w:ind w:firstLine="1134"/>
        <w:jc w:val="both"/>
        <w:rPr>
          <w:sz w:val="28"/>
          <w:lang w:val="ru-RU"/>
        </w:rPr>
      </w:pPr>
      <w:r>
        <w:rPr>
          <w:sz w:val="28"/>
          <w:lang w:val="ru-RU"/>
        </w:rPr>
        <w:t>Первый – снос устаревших зданий Старого города, застройка его современными зданиями общегородского значения. Сохранению подлежали лишь взятые под охрану памятники архитектуры.</w:t>
      </w:r>
    </w:p>
    <w:p w:rsidR="00A24324" w:rsidRDefault="00771EA4">
      <w:pPr>
        <w:ind w:firstLine="1134"/>
        <w:jc w:val="both"/>
        <w:rPr>
          <w:sz w:val="28"/>
          <w:lang w:val="ru-RU"/>
        </w:rPr>
      </w:pPr>
      <w:r>
        <w:rPr>
          <w:sz w:val="28"/>
          <w:lang w:val="ru-RU"/>
        </w:rPr>
        <w:t>Второй – полное сохранение всех зданий Старого города, реставрация их первоначального облика, а также сохранение функций Старого города.</w:t>
      </w:r>
    </w:p>
    <w:p w:rsidR="00A24324" w:rsidRDefault="00771EA4">
      <w:pPr>
        <w:ind w:firstLine="1134"/>
        <w:jc w:val="both"/>
        <w:rPr>
          <w:sz w:val="28"/>
          <w:lang w:val="ru-RU"/>
        </w:rPr>
      </w:pPr>
      <w:r>
        <w:rPr>
          <w:sz w:val="28"/>
          <w:lang w:val="ru-RU"/>
        </w:rPr>
        <w:t>Третий – сохранение общего исторического и архитектурного колорита Старого города, характера застройки улиц и ансамблей. Сохранение и реставрация памятников архитектуры</w:t>
      </w:r>
      <w:r>
        <w:rPr>
          <w:sz w:val="28"/>
          <w:lang w:val="ru-RU"/>
        </w:rPr>
        <w:sym w:font="Times New Roman" w:char="003B"/>
      </w:r>
      <w:r>
        <w:rPr>
          <w:sz w:val="28"/>
          <w:lang w:val="ru-RU"/>
        </w:rPr>
        <w:t xml:space="preserve"> изменение, где это возможно, функционального использования зданий.</w:t>
      </w:r>
    </w:p>
    <w:p w:rsidR="00A24324" w:rsidRDefault="00771EA4">
      <w:pPr>
        <w:ind w:firstLine="1134"/>
        <w:jc w:val="both"/>
        <w:rPr>
          <w:sz w:val="28"/>
          <w:lang w:val="en-US"/>
        </w:rPr>
      </w:pPr>
      <w:r>
        <w:rPr>
          <w:sz w:val="28"/>
          <w:lang w:val="ru-RU"/>
        </w:rPr>
        <w:t xml:space="preserve">Так как два первых пути вели к гибели Старого города, то выход из этой проблемы заключался в третьем пути. </w:t>
      </w:r>
    </w:p>
    <w:p w:rsidR="00A24324" w:rsidRDefault="00771EA4">
      <w:pPr>
        <w:ind w:firstLine="1134"/>
        <w:jc w:val="both"/>
        <w:rPr>
          <w:sz w:val="28"/>
          <w:lang w:val="ru-RU"/>
        </w:rPr>
      </w:pPr>
      <w:r>
        <w:rPr>
          <w:sz w:val="28"/>
          <w:lang w:val="ru-RU"/>
        </w:rPr>
        <w:t>В 1960 - х годах на окраинах пустырях началось строительство крупнопанельных домов. Возводились заводские корпуса, школы, детские сады. Прокладывались троллейбусные линии и поговаривали о скоростном трамвае. Город рос, росло и число жителей. В конце 1980 - х годов каждый год в столице прибавлялись 4000 новых квартир и 8000 новых жителей. Лет пять назад строительство в Таллинне было практически заморожено. Сегодня в этой сфере наметилось оживление. Местами столица Эстонии напоминает Таллинн конца 50 - х годов: повсюду видны подъёмные краны, центр города превратился в строительный плацдарм, в пригородах, как грибы после дождя, растут индивидуальные жилые дома. Город развивается благодаря инвестициям в строительство, которые распределяются на возведение жилых домов, мест для проведения досуга, а также объектов инфраструктуры. Несколько лет назад высказывались предположения, что к 2010 году годовые объёмы жилищного строительства вырастут до 50 – 70 тыс. кв. метров, а объёмы офисных площадей – до 50 тыс. кв. метров.</w:t>
      </w:r>
      <w:r>
        <w:rPr>
          <w:sz w:val="28"/>
          <w:lang w:val="en-US"/>
        </w:rPr>
        <w:t xml:space="preserve"> </w:t>
      </w:r>
      <w:r>
        <w:rPr>
          <w:sz w:val="28"/>
          <w:lang w:val="ru-RU"/>
        </w:rPr>
        <w:t>В 1997 году объёмы строительства оказались несколько меньшими, зато шла оживлённая реновация старых зданий, а также торговых, промышленных и складских сооружений. Если исходить из того, что экономика будет развиваться стабильно, то вполне реально, что постепенно станут увеличиваться показатели строительства жилой площади, приходящейся на одного человека. Сейчас в Таллинне эта цифра составляет 21 кв. метр. По прогнозам, население столицы не должно существенно увеличиться. Если же по какой - либо причине не произойдёт притока населения, то возрастёт спрос на качественное жильё. Сегодня благоустроенного современного жилья в Таллинне не так много. По структуре жилфонд распределяется следующим образом:</w:t>
      </w:r>
    </w:p>
    <w:p w:rsidR="00A24324" w:rsidRDefault="00771EA4">
      <w:pPr>
        <w:ind w:firstLine="1843"/>
        <w:jc w:val="both"/>
        <w:rPr>
          <w:sz w:val="28"/>
          <w:lang w:val="ru-RU"/>
        </w:rPr>
      </w:pPr>
      <w:r>
        <w:rPr>
          <w:sz w:val="28"/>
          <w:lang w:val="ru-RU"/>
        </w:rPr>
        <w:t>60% – панельные дома;</w:t>
      </w:r>
    </w:p>
    <w:p w:rsidR="00A24324" w:rsidRDefault="00771EA4">
      <w:pPr>
        <w:ind w:firstLine="1843"/>
        <w:jc w:val="both"/>
        <w:rPr>
          <w:sz w:val="28"/>
          <w:lang w:val="ru-RU"/>
        </w:rPr>
      </w:pPr>
      <w:r>
        <w:rPr>
          <w:sz w:val="28"/>
          <w:lang w:val="ru-RU"/>
        </w:rPr>
        <w:t>15% – каменные жилые дома;</w:t>
      </w:r>
    </w:p>
    <w:p w:rsidR="00A24324" w:rsidRDefault="00771EA4">
      <w:pPr>
        <w:ind w:firstLine="1843"/>
        <w:jc w:val="both"/>
        <w:rPr>
          <w:sz w:val="28"/>
          <w:lang w:val="ru-RU"/>
        </w:rPr>
      </w:pPr>
      <w:r>
        <w:rPr>
          <w:sz w:val="28"/>
          <w:lang w:val="ru-RU"/>
        </w:rPr>
        <w:t>15% – жилые дома с деревянными конструкциями;</w:t>
      </w:r>
    </w:p>
    <w:p w:rsidR="00A24324" w:rsidRDefault="00771EA4">
      <w:pPr>
        <w:ind w:firstLine="1843"/>
        <w:jc w:val="both"/>
        <w:rPr>
          <w:sz w:val="28"/>
          <w:lang w:val="ru-RU"/>
        </w:rPr>
      </w:pPr>
      <w:r>
        <w:rPr>
          <w:sz w:val="28"/>
          <w:lang w:val="ru-RU"/>
        </w:rPr>
        <w:t>10% – небольшие и рядные жилые дома.</w:t>
      </w:r>
    </w:p>
    <w:p w:rsidR="00A24324" w:rsidRDefault="00771EA4">
      <w:pPr>
        <w:ind w:firstLine="1134"/>
        <w:jc w:val="both"/>
        <w:rPr>
          <w:sz w:val="28"/>
          <w:lang w:val="ru-RU"/>
        </w:rPr>
      </w:pPr>
      <w:r>
        <w:rPr>
          <w:sz w:val="28"/>
          <w:lang w:val="ru-RU"/>
        </w:rPr>
        <w:t>Со временем потребность в очень больших квартирах и домах, рассчитанных на одну семью, будет сокращаться.</w:t>
      </w:r>
    </w:p>
    <w:p w:rsidR="00A24324" w:rsidRDefault="00771EA4">
      <w:pPr>
        <w:ind w:firstLine="1134"/>
        <w:jc w:val="both"/>
        <w:rPr>
          <w:sz w:val="28"/>
          <w:lang w:val="ru-RU"/>
        </w:rPr>
      </w:pPr>
      <w:r>
        <w:rPr>
          <w:sz w:val="28"/>
          <w:lang w:val="ru-RU"/>
        </w:rPr>
        <w:t xml:space="preserve">В Таллинне достаточно места для строительства как индивидуальных жилых домов, так и многоквартирных. Если темпы строительства будут и впредь расти не слишком быстро, то земельных ресурсов застройщикам хватит по крайней мере лет 10 – 15. В ближайшее время будут проходить застройки таких районов, как Хааберсти и Пирита, где можно построить 5 – 6 тыс. индивидуальных и рядных домов; Лиллекюла, где можно будет найти около 500 участков; Нымме, где будут реальны несколько сотен новых земельных участков и Ласнамяэ, в котором строительство развернётся на склоне холма. </w:t>
      </w:r>
    </w:p>
    <w:p w:rsidR="00A24324" w:rsidRDefault="00771EA4">
      <w:pPr>
        <w:ind w:firstLine="1134"/>
        <w:jc w:val="both"/>
        <w:rPr>
          <w:sz w:val="28"/>
          <w:lang w:val="ru-RU"/>
        </w:rPr>
      </w:pPr>
      <w:r>
        <w:rPr>
          <w:sz w:val="28"/>
          <w:lang w:val="ru-RU"/>
        </w:rPr>
        <w:t xml:space="preserve">Строительные объёмы конторских зданий прогнозируются до 50 тыс. кв. метров в год. В 1997 году реальный объём новостроек составил 20 тыс. кв. метров. К этому следует добавить реконструкцию существующих зданий. По проекту детальной планировки Ласнамяэских микрорайонов 9а и 10а, вдоль Нарвского шоссе от начала улицы Смуули находятся земельные участки размером в 0,4 га, предусмотренные для конторских строений. Вместе с развитием строительства зданий развивается строительство дорог, которое требует немалую сумму денег. Горуправа хотела бы ежегодно инвестировать на это 15 – 18%  средств городского бюджета, то есть ориентировочно 0,3 млрд. крон. Эти деньги не только пойдут на строительство дорог, но и на нужды социального назначения, в какой-то степени и на новое строительство (например, жилых домов для престарелых). По планам в течение этого года (то есть 1999 год) будут вестись дорожно-строительные работы на участках между Пыхьявялья и бульваром Мере и, при возможности, на “прорыве” Тартуского шоссе между бульваром Рявала и улицей Ливалайа. По данным за 1998 год город израсходовал на строительство и реконструкцию улиц и дорог 119 млн. крон, в бюджете на нынешний год планируется уже почти 160 млн., или на треть больше чем в прошлом. В этом году более чем на 130 млн. крон возрастут вложения на капитальный ремонт школ, на замену окон в тех учебных учреждениях, где это не было сделано в прошлом году. В фонд строительства городского жилья на 1998 год было выделено 90 млн. крон. Ярким примером этого является семиэтажное здание на углу Пярнусского шоссе и бульвара Эстония. Это архитектурное утюгообразное офисное бизнес - здание </w:t>
      </w:r>
      <w:r>
        <w:rPr>
          <w:sz w:val="28"/>
          <w:lang w:val="en-US"/>
        </w:rPr>
        <w:t>Kawe</w:t>
      </w:r>
      <w:r>
        <w:rPr>
          <w:sz w:val="28"/>
          <w:lang w:val="ru-RU"/>
        </w:rPr>
        <w:t xml:space="preserve"> </w:t>
      </w:r>
      <w:r>
        <w:rPr>
          <w:sz w:val="28"/>
          <w:lang w:val="en-US"/>
        </w:rPr>
        <w:t xml:space="preserve">Plaza </w:t>
      </w:r>
      <w:r>
        <w:rPr>
          <w:sz w:val="28"/>
          <w:lang w:val="ru-RU"/>
        </w:rPr>
        <w:t xml:space="preserve">со стеклянным волнообразным фасадом удачно прикрывает убогие строения улицы Татари и чётко отражает здание отеля “Палас”, что стоит через улицу. А собственное лицо этого строения треугольной формы и площадью в 701 кв. метр только сзади, как у двуликого Януса. Его архитектор Хенно Силласте попытался плавно вписать здание вряд других очень разных по стилю домов площади Вабадусе. В постройке, возведённой на бетонном каркасе, 7 основных этажей, технический этаж и 2 подземных для закрытой парковки на 34 автомашины. Примечательно, что чуть ли не впервые в Таллинне началось использоваться и подземное пространство, что очень актуально для центра города, Хотя ещё в 1986 году одну из наибольших площадей Таллинна Виру планировалось построить на двух уровнях: внизу – автостоянка, наверху, к примеру, цветочный рынок. Также планировалось создание скоростного трамвая, который проходил бы через центр города под землёй. Но за прошедшие с той поры годы многое изменилось, поэтому эти планы не привелись в исполнение. Сейчас же у столицы другие планы насчёт площади Виру. Архитекторы планируют возвести десятиэтажное административное здание на другой стороне Нарвского шоссе перпендикулярно Дому быта, а почти вплотную к гостинице “Виру”, на той же линии – торговый центр, который протянется на всю глубину площади. С другой стороны гостиницы, на месте скульптуры “Морская дева” поднимется 17-этажное башня “Виру - 2”. В глубине площади, напротив Дома быта построят многоэтажную автостоянку, за ней общественное здание высотой в 12 метров, наконец, со стороны бульвара Эстонии ещё один комплекс зданий, соединённых надземными галереями. Итак, на месте обширного свободного сегодня пространства площади останется нескольких незастроенных мест, но и они будут заняты торговыми павильонами, стоянкой автобусов и небольшими полями газонов и клумб. </w:t>
      </w:r>
    </w:p>
    <w:p w:rsidR="00A24324" w:rsidRDefault="00771EA4">
      <w:pPr>
        <w:ind w:firstLine="1134"/>
        <w:jc w:val="both"/>
        <w:rPr>
          <w:sz w:val="28"/>
          <w:lang w:val="en-US"/>
        </w:rPr>
      </w:pPr>
      <w:r>
        <w:rPr>
          <w:sz w:val="28"/>
          <w:lang w:val="ru-RU"/>
        </w:rPr>
        <w:t>Также большое значение для развития Таллинна имеет проект нынешнего года – Большой культурно-спортивный холл в Рокка-аль-Маре. По планам строительство сооружения должно закончиться в конце 1999 года. На его строительство будет затрачено 170 млн. крон. Появление такого центра культуры и спорта в Таллинне должно стать настоящим событием не только для Эстонии, но и для всей Балтики. Говорят, что даже</w:t>
      </w:r>
      <w:r>
        <w:rPr>
          <w:sz w:val="28"/>
          <w:lang w:val="en-US"/>
        </w:rPr>
        <w:t xml:space="preserve"> Hartwall Arena</w:t>
      </w:r>
      <w:r>
        <w:rPr>
          <w:sz w:val="28"/>
          <w:lang w:val="ru-RU"/>
        </w:rPr>
        <w:t xml:space="preserve"> в Хельсинки, почти точной копией которого является эстонский “суперпроект”, несколько меньше. Холл строится для проведения концертов, представлений и спортивных мероприятий. Может быть здесь даже будут проходить гастроли настоящего цирка. Зал для концертов вмещает 10000 человек, а для спортивных состязаний – 6000.  </w:t>
      </w:r>
    </w:p>
    <w:p w:rsidR="00A24324" w:rsidRDefault="00771EA4">
      <w:pPr>
        <w:ind w:firstLine="1134"/>
        <w:jc w:val="both"/>
        <w:rPr>
          <w:sz w:val="28"/>
          <w:lang w:val="ru-RU"/>
        </w:rPr>
      </w:pPr>
      <w:r>
        <w:rPr>
          <w:sz w:val="28"/>
          <w:lang w:val="ru-RU"/>
        </w:rPr>
        <w:t>Развитие общественного транспорта тоже не стоит на месте. Всё больше и больше на улицах Таллинна появляются новые автобусы, которые комфортабельнее и теплее бывших “Икарусов”. В феврале этого года власти города обещают прибытие новых троллейбусов, которые оснащены электроникой и компьютерной системой, позволяющей контролировать движение и продажу билетов. В них установят компостеры, которые будут не только фиксировать наличие билета, но и проставлять время и день проезда на троллейбусе, номер линии, на которой этот билет был прокомпостирован. Такая система позволит перейти на использование почасовых билетов. Контролировать проездные документы будет специальная электронная техника. Стоимость такой компьютерной техники составляет порядка 60 тыс. крон. Кроме пяти новых троллейбусов, такая техника будет установлена ещё на двух трамваях, двух автобусах и на двух старых троллейбусах. Стоимость каждого из новых троллейбусов составляет 3,5 млн. крон. Средства на их покупку получены из бюджета столицы.</w:t>
      </w:r>
    </w:p>
    <w:p w:rsidR="00A24324" w:rsidRDefault="00771EA4">
      <w:pPr>
        <w:ind w:firstLine="1134"/>
        <w:jc w:val="both"/>
        <w:rPr>
          <w:sz w:val="28"/>
          <w:lang w:val="ru-RU"/>
        </w:rPr>
      </w:pPr>
      <w:r>
        <w:rPr>
          <w:sz w:val="28"/>
          <w:lang w:val="ru-RU"/>
        </w:rPr>
        <w:t xml:space="preserve">Также большие деньги выделяются на ремонт Таллиннских общественных осветительных приборов на улице. Так, например, в этом году будет затрачено 10 млн. крон. Впрочем, эти деньги пойдут не только на уже существующие фонари, но и на их разведение. Сейчас в Таллинне всего 29500 фонарей, которые поделены между государством, Электросетью и троллейбусно-трамвайным объединением. Именно от них зависит освещение города. Ещё светлее должно стать между улицей Ярвевана, Веэренни и удлинением Таммсааре; в конечной части Раудалу – Вильянди маантее и на велосипедной дорожке в Какумяэ. Именно на эти районы пойдут выделенные деньги. Кстати говоря, у держателей света появились спонсоры. С их помощью уже очень скоро засверкают новыми огнями церковь Каарли, Толстая Маргарита и башни на городской стене. Башни Ратуши, Нигулисте, Олевисте и собор Александра Невского уже светятся  спонсорским огнём. </w:t>
      </w:r>
    </w:p>
    <w:p w:rsidR="00A24324" w:rsidRDefault="00771EA4">
      <w:pPr>
        <w:ind w:firstLine="1134"/>
        <w:jc w:val="both"/>
        <w:rPr>
          <w:sz w:val="28"/>
          <w:lang w:val="ru-RU"/>
        </w:rPr>
      </w:pPr>
      <w:r>
        <w:rPr>
          <w:sz w:val="28"/>
          <w:lang w:val="ru-RU"/>
        </w:rPr>
        <w:t>С развитием столицы Эстонии возникает много проблем. Одной из основных является финансовая проблема Таллинна. Например самыми интригующими вопросами пятничной пресс-конференции после заседания горуправы были квартирные церковные и денежные, самым волнующим из которых был последний. Вопрос заключался в том, что “резервные” деньги в казне города не задерживаются. К примеру, в бюджете на этот год не предусмотрено выделение средств на оборудование помещений, так как “резервные” деньги пошли на социальные нужды прошлого года. На ремонт помещений молодёжного департамента на улице Харью горуправа выделила полмиллиона крон. Ещё совсем недавно библиотеку в Меривялья хотели закрыть, но благодаря всколыхнувшейся общественности от этой идеи решили отказаться. Библиотеку решено капитально отремонтировать и реконструировать. На эти цели управе Пирита выделено 391 тыс. крон.</w:t>
      </w:r>
    </w:p>
    <w:p w:rsidR="00A24324" w:rsidRDefault="00771EA4">
      <w:pPr>
        <w:ind w:firstLine="1134"/>
        <w:jc w:val="both"/>
        <w:rPr>
          <w:sz w:val="28"/>
          <w:lang w:val="ru-RU"/>
        </w:rPr>
      </w:pPr>
      <w:r>
        <w:rPr>
          <w:sz w:val="28"/>
          <w:lang w:val="ru-RU"/>
        </w:rPr>
        <w:t>Часть “резервных” денег пущено на ускорение реформы собственности. Департамент городского имущества получил 2 млн. крон на покрытие расходов по муниципализации земли. Также на содержание чиновничьего аппарата 3 млн. крон получил департамент реформы собственности. Это в дополнение к 8,8 млн. бюджетных средств. Для покрытия расходов, связанных с приватизацией жилых помещений 1,125 млн. крон будет распределено между управами Пирита, Кристийне, Нымме, Пыхья – Таллинн и Ласнамяэ. Ещё 175 тыс. крон поделят между собой управы Кесклинн, Кристийне и Ласнамяэ – эти деньги пойдут на затраты по решению вопросов возвращение противоправно отчуждённого имущества. Также 1 апреля наступает срок оплаты 100 млн. крон японской финансовой корпорации Намура, у которой город взял кредит. Ещё 100 млн. предстоит вернуть к началу октября.</w:t>
      </w:r>
    </w:p>
    <w:p w:rsidR="00A24324" w:rsidRDefault="00771EA4">
      <w:pPr>
        <w:ind w:firstLine="1134"/>
        <w:jc w:val="both"/>
        <w:rPr>
          <w:sz w:val="28"/>
          <w:lang w:val="ru-RU"/>
        </w:rPr>
      </w:pPr>
      <w:r>
        <w:rPr>
          <w:sz w:val="28"/>
          <w:lang w:val="ru-RU"/>
        </w:rPr>
        <w:t xml:space="preserve">Из - за этих социальных нужд запасы городского бюджета на 1999 год иссякли. Поэтому таллиннская горуправа вложила 50 млн. крон на депозит трём банкам – </w:t>
      </w:r>
      <w:r>
        <w:rPr>
          <w:sz w:val="28"/>
        </w:rPr>
        <w:t xml:space="preserve">Hansapank, Ühispank </w:t>
      </w:r>
      <w:r>
        <w:rPr>
          <w:sz w:val="28"/>
          <w:lang w:val="ru-RU"/>
        </w:rPr>
        <w:t xml:space="preserve">и филиалу финского банка </w:t>
      </w:r>
      <w:r>
        <w:rPr>
          <w:sz w:val="28"/>
        </w:rPr>
        <w:t>Meritapank</w:t>
      </w:r>
      <w:r>
        <w:rPr>
          <w:sz w:val="28"/>
          <w:lang w:val="ru-RU"/>
        </w:rPr>
        <w:t>.</w:t>
      </w:r>
    </w:p>
    <w:p w:rsidR="00A24324" w:rsidRDefault="00771EA4">
      <w:pPr>
        <w:ind w:firstLine="1134"/>
        <w:jc w:val="both"/>
        <w:rPr>
          <w:sz w:val="28"/>
          <w:lang w:val="ru-RU"/>
        </w:rPr>
      </w:pPr>
      <w:r>
        <w:rPr>
          <w:sz w:val="28"/>
          <w:lang w:val="ru-RU"/>
        </w:rPr>
        <w:t xml:space="preserve">Но всё  же самой главной проблемой Таллинна, как и многих других городов и стран, является социальная. Одной из составляющих  этой проблемы является маленькая пенсия. Так как медицина совершенствуется, то продолжительность человеческой жизни увеличивается. Следовательно, растёт удельный вес стариков, а население трудоспособного возраста подает. Значит, на содержание пенсионеров уходит больше средств, которые город берёт повышением налогов. </w:t>
      </w:r>
    </w:p>
    <w:p w:rsidR="00A24324" w:rsidRDefault="00771EA4">
      <w:pPr>
        <w:ind w:firstLine="1134"/>
        <w:jc w:val="both"/>
        <w:rPr>
          <w:sz w:val="28"/>
          <w:lang w:val="ru-RU"/>
        </w:rPr>
      </w:pPr>
      <w:r>
        <w:rPr>
          <w:sz w:val="28"/>
          <w:lang w:val="ru-RU"/>
        </w:rPr>
        <w:t xml:space="preserve">Возникает также проблемы безработицы, которая влечёт за собой падение трудоспособного населения. Безработица возникает в связи следующих причин: банкротство предприятий, усовершенствование  технологий. Многие безработные люди после увольнения никак не могут найти себе новую нормально оплачиваемую работу. Поэтому они вынуждены усердно работать за мизерную плату. Вследствие этого у них нет средств на самообеспечение и на оплату жилья, из - за чего их выселяют из квартир за долги и по причине мизерных заработков не в состоянии подыскать себе новое жилье. Поэтому люди, попавшие в такую ситуацию, вынуждены скитаться по улицам, превращаясь в бомжей. Другая же категория бомжей состоит из людей, которые не стремятся найти работу. Такие люди попали в свое положение из - за отсутствия воли стремление к нормальному образу жизни, алкоголизма и наркомании. Из - за отсутствия средств на лечение бомжи часто болеют простудными и вирусными заболеваниями, которые передаются и обеспеченным людям.    </w:t>
      </w:r>
    </w:p>
    <w:p w:rsidR="00A24324" w:rsidRDefault="00771EA4">
      <w:pPr>
        <w:ind w:firstLine="1134"/>
        <w:jc w:val="both"/>
        <w:rPr>
          <w:sz w:val="28"/>
          <w:lang w:val="ru-RU"/>
        </w:rPr>
      </w:pPr>
      <w:r>
        <w:rPr>
          <w:sz w:val="28"/>
          <w:lang w:val="ru-RU"/>
        </w:rPr>
        <w:t xml:space="preserve">Ключевыми темами последнего заседания Таллиннской  горуправы стало решение  вопроса о повышении стоимости питания в муниципальных детских учреждениях. Действующие до сих пор расценки на питания были установлены два года назад. В процессе естественной инфляции цена на товары и услуги с тех пор заметно возросла. Так, школьник за обедом съедает продуктов на 6 крон, а родители платят по 10 крон. Расходы на транспорт, зарплату, уборку и т. д. должны уложится в 4 кроны из расчета на один обед. Начиная с февраля 1999 года порция школьного обеда стоит 14 крон. Родителям дошкольников также пришлось раскошелиться на большую сумму. Ребенка до трех лет кормят в яслях за 15 или 18 крон в круглосуточных, когда раньше было 12 крон. Детей  от 3 – 7 лет кормят три раза в день за 17 крон, а в круглосуточных 20 крон. Поэтому многие школьники вынуждены питаться принесённой с дома едой – так дешевле. </w:t>
      </w:r>
    </w:p>
    <w:p w:rsidR="00A24324" w:rsidRDefault="00771EA4">
      <w:pPr>
        <w:ind w:firstLine="1134"/>
        <w:jc w:val="both"/>
        <w:rPr>
          <w:sz w:val="28"/>
          <w:lang w:val="ru-RU"/>
        </w:rPr>
      </w:pPr>
      <w:r>
        <w:rPr>
          <w:sz w:val="28"/>
          <w:lang w:val="ru-RU"/>
        </w:rPr>
        <w:t>Еще один яркий пример финансовых проблем Таллинна можно рассмотреть на примере Мустамяэской детской поликлиники, пациенты которой вынуждены делить тесное здание поликлиники с жильцами дома, где расположена сама поликлиника. К тому же медицинское учреждение нуждается в ремонте и расширении. На это требуется 28 млн. крон, которые местные власти не могут выделить руководству детской поликлиники.</w:t>
      </w:r>
    </w:p>
    <w:p w:rsidR="00A24324" w:rsidRDefault="00771EA4">
      <w:pPr>
        <w:ind w:firstLine="1134"/>
        <w:jc w:val="both"/>
        <w:rPr>
          <w:sz w:val="28"/>
          <w:lang w:val="ru-RU"/>
        </w:rPr>
      </w:pPr>
      <w:r>
        <w:rPr>
          <w:sz w:val="28"/>
          <w:lang w:val="ru-RU"/>
        </w:rPr>
        <w:t>Криминальная ситуация в Таллинне является одной из составляющих социальных проблем. Растёт количество преступлений. В 1998 году в Таллинне было зарегистрировано 21157 правонарушений, что 10 %  больше, чем в 1997 году. Самый большой количественный рост произошёл в Идаском районе – 29,3 %, самый низкий – в Центральном – 3,8 %. По видам преступлений отмечен наибольший рост числа наркопреступлений – 117 (62 %), убийств – 72 (44 %), краж из автомобилей – 112 (36 %) и правонарушений на улицах – 9618 (21 %). Уровень раскрываемости преступлений в Таллинне один из самых низких по республике – 13,2 %, так как из - за незнания государственного языка были уволены опытные следователи, и несколько лет назад в Таллинне была закрыта полицейская школа, поэтому на работу принимают неопытных новичков. Каждые сутки в столице совершается в среднем 31 преступление. Раскрывается только каждое 10 - е. Установлено, что большую часть – до 80 % – преступников составляют представители неэстонского населения. Из этих показателей напрашивается вывод, что положение как с преступностью, так и с результатами работы полиции, оставляет желать лучшего.</w:t>
      </w:r>
    </w:p>
    <w:p w:rsidR="00A24324" w:rsidRDefault="00771EA4">
      <w:pPr>
        <w:ind w:firstLine="1134"/>
        <w:jc w:val="both"/>
        <w:rPr>
          <w:sz w:val="28"/>
          <w:lang w:val="ru-RU"/>
        </w:rPr>
      </w:pPr>
      <w:r>
        <w:rPr>
          <w:sz w:val="28"/>
          <w:lang w:val="ru-RU"/>
        </w:rPr>
        <w:t xml:space="preserve">И всё же дальнейшее развитие Таллинна покрывает его проблемы. Так как строятся многие предприятия, конторы, что способствует улучшению безработицы и в какой - то мере преступности. Потому что, когда у людей есть работа и постоянный заработок, им не приходится воровать. Следовательно, при притоке числа рабочих государство получает больше налогов, которое может пустить в строительство или же на социальные нужды. И для дна общества – бомжей – делаются кое - какие услуги: открываются для них ночлежки, где они могут в холодное время ночевать, там же им дают бесплатную пищу и горячий чай (например, ночлежка для бездомных в Пыхья – Таллинне на улице Алази). Поэтому проблемы Таллинна решаются, хотя и не полностью, но нет ни одного города или государства во всём мире, которое не имело бы проблем.    </w:t>
      </w:r>
    </w:p>
    <w:p w:rsidR="00A24324" w:rsidRDefault="00771EA4">
      <w:pPr>
        <w:rPr>
          <w:sz w:val="32"/>
          <w:lang w:val="ru-RU"/>
        </w:rPr>
      </w:pPr>
      <w:r>
        <w:rPr>
          <w:sz w:val="28"/>
          <w:lang w:val="ru-RU"/>
        </w:rPr>
        <w:br w:type="page"/>
      </w:r>
    </w:p>
    <w:p w:rsidR="00A24324" w:rsidRDefault="00A24324">
      <w:pPr>
        <w:rPr>
          <w:b/>
          <w:sz w:val="48"/>
          <w:u w:val="single"/>
          <w:lang w:val="ru-RU"/>
        </w:rPr>
      </w:pPr>
    </w:p>
    <w:p w:rsidR="00A24324" w:rsidRDefault="00771EA4">
      <w:pPr>
        <w:rPr>
          <w:b/>
          <w:sz w:val="48"/>
          <w:u w:val="single"/>
          <w:lang w:val="ru-RU"/>
        </w:rPr>
      </w:pPr>
      <w:r>
        <w:rPr>
          <w:b/>
          <w:sz w:val="48"/>
          <w:u w:val="single"/>
          <w:lang w:val="ru-RU"/>
        </w:rPr>
        <w:t>Список использованной литературы</w:t>
      </w:r>
      <w:r>
        <w:rPr>
          <w:b/>
          <w:sz w:val="48"/>
          <w:u w:val="single"/>
        </w:rPr>
        <w:t>:</w:t>
      </w:r>
    </w:p>
    <w:p w:rsidR="00A24324" w:rsidRDefault="00A24324">
      <w:pPr>
        <w:jc w:val="both"/>
        <w:rPr>
          <w:sz w:val="40"/>
          <w:lang w:val="ru-RU"/>
        </w:rPr>
      </w:pPr>
    </w:p>
    <w:p w:rsidR="00A24324" w:rsidRDefault="00771EA4">
      <w:pPr>
        <w:numPr>
          <w:ilvl w:val="0"/>
          <w:numId w:val="1"/>
        </w:numPr>
        <w:ind w:right="-947"/>
        <w:jc w:val="both"/>
        <w:rPr>
          <w:sz w:val="36"/>
          <w:lang w:val="ru-RU"/>
        </w:rPr>
      </w:pPr>
      <w:r>
        <w:rPr>
          <w:sz w:val="36"/>
          <w:lang w:val="ru-RU"/>
        </w:rPr>
        <w:t xml:space="preserve"> Газета: “Эстония”, выпуск 26 января 1999 года.</w:t>
      </w:r>
    </w:p>
    <w:p w:rsidR="00A24324" w:rsidRDefault="00771EA4">
      <w:pPr>
        <w:numPr>
          <w:ilvl w:val="0"/>
          <w:numId w:val="2"/>
        </w:numPr>
        <w:ind w:right="-947"/>
        <w:jc w:val="both"/>
        <w:rPr>
          <w:sz w:val="36"/>
          <w:lang w:val="ru-RU"/>
        </w:rPr>
      </w:pPr>
      <w:r>
        <w:rPr>
          <w:sz w:val="36"/>
          <w:lang w:val="ru-RU"/>
        </w:rPr>
        <w:t xml:space="preserve"> Газета: “Эстония”, выпуск 20 января 1999 года.</w:t>
      </w:r>
    </w:p>
    <w:p w:rsidR="00A24324" w:rsidRDefault="00771EA4">
      <w:pPr>
        <w:numPr>
          <w:ilvl w:val="0"/>
          <w:numId w:val="3"/>
        </w:numPr>
        <w:ind w:right="-947"/>
        <w:jc w:val="both"/>
        <w:rPr>
          <w:sz w:val="36"/>
          <w:lang w:val="ru-RU"/>
        </w:rPr>
      </w:pPr>
      <w:r>
        <w:rPr>
          <w:sz w:val="36"/>
          <w:lang w:val="ru-RU"/>
        </w:rPr>
        <w:t xml:space="preserve"> Газета: “Эстония”, выпуск 19 января 1999 года.</w:t>
      </w:r>
    </w:p>
    <w:p w:rsidR="00A24324" w:rsidRDefault="00771EA4">
      <w:pPr>
        <w:numPr>
          <w:ilvl w:val="0"/>
          <w:numId w:val="4"/>
        </w:numPr>
        <w:ind w:right="-947"/>
        <w:jc w:val="both"/>
        <w:rPr>
          <w:sz w:val="36"/>
          <w:lang w:val="ru-RU"/>
        </w:rPr>
      </w:pPr>
      <w:r>
        <w:rPr>
          <w:sz w:val="36"/>
          <w:lang w:val="ru-RU"/>
        </w:rPr>
        <w:t xml:space="preserve"> Газета: “Эстония”, выпуск 14 января 1999 года.</w:t>
      </w:r>
    </w:p>
    <w:p w:rsidR="00A24324" w:rsidRDefault="00771EA4">
      <w:pPr>
        <w:numPr>
          <w:ilvl w:val="0"/>
          <w:numId w:val="5"/>
        </w:numPr>
        <w:ind w:right="-947"/>
        <w:jc w:val="both"/>
        <w:rPr>
          <w:sz w:val="36"/>
          <w:lang w:val="ru-RU"/>
        </w:rPr>
      </w:pPr>
      <w:r>
        <w:rPr>
          <w:sz w:val="36"/>
          <w:lang w:val="ru-RU"/>
        </w:rPr>
        <w:t xml:space="preserve"> Газета: “Эстония”, выпуск 12 января 1999 года.</w:t>
      </w:r>
    </w:p>
    <w:p w:rsidR="00A24324" w:rsidRDefault="00771EA4">
      <w:pPr>
        <w:numPr>
          <w:ilvl w:val="0"/>
          <w:numId w:val="6"/>
        </w:numPr>
        <w:ind w:right="-947"/>
        <w:jc w:val="both"/>
        <w:rPr>
          <w:sz w:val="36"/>
          <w:lang w:val="ru-RU"/>
        </w:rPr>
      </w:pPr>
      <w:r>
        <w:rPr>
          <w:sz w:val="36"/>
          <w:lang w:val="ru-RU"/>
        </w:rPr>
        <w:t xml:space="preserve"> Газета: “Эстония”, выпуск 30 января 1999 года.</w:t>
      </w:r>
    </w:p>
    <w:p w:rsidR="00A24324" w:rsidRDefault="00771EA4">
      <w:pPr>
        <w:numPr>
          <w:ilvl w:val="0"/>
          <w:numId w:val="7"/>
        </w:numPr>
        <w:ind w:right="-947"/>
        <w:jc w:val="both"/>
        <w:rPr>
          <w:sz w:val="36"/>
          <w:lang w:val="en-US"/>
        </w:rPr>
      </w:pPr>
      <w:r>
        <w:rPr>
          <w:sz w:val="36"/>
          <w:lang w:val="ru-RU"/>
        </w:rPr>
        <w:t>Газета: “Эстония”, выпуск 18 февраля 1998 года.</w:t>
      </w:r>
    </w:p>
    <w:p w:rsidR="00A24324" w:rsidRDefault="00771EA4">
      <w:pPr>
        <w:numPr>
          <w:ilvl w:val="0"/>
          <w:numId w:val="8"/>
        </w:numPr>
        <w:ind w:right="-947"/>
        <w:jc w:val="both"/>
        <w:rPr>
          <w:sz w:val="36"/>
          <w:lang w:val="ru-RU"/>
        </w:rPr>
      </w:pPr>
      <w:r>
        <w:rPr>
          <w:sz w:val="36"/>
          <w:lang w:val="ru-RU"/>
        </w:rPr>
        <w:t>Газета: “Эстония”, выпуск 30 ноября 1998 года.</w:t>
      </w:r>
    </w:p>
    <w:p w:rsidR="00A24324" w:rsidRDefault="00771EA4">
      <w:pPr>
        <w:numPr>
          <w:ilvl w:val="0"/>
          <w:numId w:val="8"/>
        </w:numPr>
        <w:ind w:right="-96"/>
        <w:jc w:val="both"/>
        <w:rPr>
          <w:sz w:val="36"/>
          <w:lang w:val="ru-RU"/>
        </w:rPr>
      </w:pPr>
      <w:r>
        <w:rPr>
          <w:sz w:val="36"/>
          <w:lang w:val="ru-RU"/>
        </w:rPr>
        <w:t>Журнал: “Эстония”:</w:t>
      </w:r>
      <w:r>
        <w:rPr>
          <w:sz w:val="36"/>
        </w:rPr>
        <w:t xml:space="preserve"> Ärielu</w:t>
      </w:r>
      <w:r>
        <w:rPr>
          <w:sz w:val="36"/>
          <w:lang w:val="ru-RU"/>
        </w:rPr>
        <w:t>, выпуск 30 января 1999 года.</w:t>
      </w:r>
    </w:p>
    <w:p w:rsidR="00A24324" w:rsidRDefault="00771EA4">
      <w:pPr>
        <w:numPr>
          <w:ilvl w:val="0"/>
          <w:numId w:val="9"/>
        </w:numPr>
        <w:jc w:val="both"/>
        <w:rPr>
          <w:sz w:val="36"/>
          <w:lang w:val="ru-RU"/>
        </w:rPr>
      </w:pPr>
      <w:r>
        <w:rPr>
          <w:sz w:val="36"/>
          <w:lang w:val="ru-RU"/>
        </w:rPr>
        <w:t>Газета: “Деловые ведомости”, выпуск 1 апреля 1998 года.</w:t>
      </w:r>
    </w:p>
    <w:p w:rsidR="00A24324" w:rsidRDefault="00771EA4">
      <w:pPr>
        <w:numPr>
          <w:ilvl w:val="0"/>
          <w:numId w:val="8"/>
        </w:numPr>
        <w:jc w:val="both"/>
        <w:rPr>
          <w:sz w:val="36"/>
          <w:lang w:val="ru-RU"/>
        </w:rPr>
      </w:pPr>
      <w:r>
        <w:rPr>
          <w:sz w:val="36"/>
          <w:lang w:val="ru-RU"/>
        </w:rPr>
        <w:t>Газета: “Молодёжь Эстонии”, выпуск 31 декабря 1998 года.</w:t>
      </w:r>
    </w:p>
    <w:p w:rsidR="00A24324" w:rsidRDefault="00771EA4">
      <w:pPr>
        <w:numPr>
          <w:ilvl w:val="0"/>
          <w:numId w:val="8"/>
        </w:numPr>
        <w:jc w:val="both"/>
        <w:rPr>
          <w:sz w:val="36"/>
          <w:lang w:val="ru-RU"/>
        </w:rPr>
      </w:pPr>
      <w:r>
        <w:rPr>
          <w:sz w:val="36"/>
          <w:lang w:val="ru-RU"/>
        </w:rPr>
        <w:t>Книга: Р. Кангропооль, Д. Брунс; “Регенерация Старого Таллинна”.</w:t>
      </w:r>
    </w:p>
    <w:p w:rsidR="00A24324" w:rsidRDefault="00771EA4">
      <w:pPr>
        <w:numPr>
          <w:ilvl w:val="0"/>
          <w:numId w:val="8"/>
        </w:numPr>
        <w:jc w:val="both"/>
        <w:rPr>
          <w:sz w:val="36"/>
          <w:lang w:val="ru-RU"/>
        </w:rPr>
      </w:pPr>
      <w:r>
        <w:rPr>
          <w:sz w:val="36"/>
          <w:lang w:val="ru-RU"/>
        </w:rPr>
        <w:t xml:space="preserve">Книга: Ю. Генс; “Старый Таллинн и его достопримечательности”; 1947 год.    </w:t>
      </w:r>
    </w:p>
    <w:p w:rsidR="00A24324" w:rsidRDefault="00A24324">
      <w:pPr>
        <w:jc w:val="both"/>
        <w:rPr>
          <w:sz w:val="36"/>
          <w:lang w:val="ru-RU"/>
        </w:rPr>
      </w:pPr>
    </w:p>
    <w:p w:rsidR="00A24324" w:rsidRDefault="00A24324">
      <w:pPr>
        <w:jc w:val="both"/>
        <w:rPr>
          <w:b/>
          <w:u w:val="single"/>
        </w:rPr>
      </w:pPr>
    </w:p>
    <w:p w:rsidR="00A24324" w:rsidRDefault="00771EA4">
      <w:pPr>
        <w:ind w:firstLine="1134"/>
        <w:jc w:val="both"/>
        <w:rPr>
          <w:sz w:val="28"/>
          <w:lang w:val="ru-RU"/>
        </w:rPr>
      </w:pPr>
      <w:r>
        <w:rPr>
          <w:sz w:val="28"/>
          <w:lang w:val="ru-RU"/>
        </w:rPr>
        <w:t xml:space="preserve">     </w:t>
      </w:r>
    </w:p>
    <w:p w:rsidR="00A24324" w:rsidRDefault="00771EA4">
      <w:pPr>
        <w:ind w:firstLine="1134"/>
        <w:jc w:val="both"/>
        <w:rPr>
          <w:sz w:val="28"/>
          <w:lang w:val="ru-RU"/>
        </w:rPr>
      </w:pPr>
      <w:r>
        <w:rPr>
          <w:sz w:val="28"/>
          <w:lang w:val="ru-RU"/>
        </w:rPr>
        <w:t xml:space="preserve">  </w:t>
      </w:r>
    </w:p>
    <w:p w:rsidR="00A24324" w:rsidRDefault="00771EA4">
      <w:pPr>
        <w:ind w:firstLine="1134"/>
        <w:jc w:val="both"/>
        <w:rPr>
          <w:sz w:val="28"/>
          <w:lang w:val="ru-RU"/>
        </w:rPr>
      </w:pPr>
      <w:r>
        <w:rPr>
          <w:sz w:val="28"/>
          <w:lang w:val="ru-RU"/>
        </w:rPr>
        <w:t xml:space="preserve">     </w:t>
      </w:r>
    </w:p>
    <w:p w:rsidR="00A24324" w:rsidRDefault="00771EA4">
      <w:pPr>
        <w:ind w:firstLine="1134"/>
        <w:jc w:val="both"/>
        <w:rPr>
          <w:sz w:val="28"/>
          <w:lang w:val="ru-RU"/>
        </w:rPr>
      </w:pPr>
      <w:r>
        <w:rPr>
          <w:sz w:val="28"/>
          <w:lang w:val="ru-RU"/>
        </w:rPr>
        <w:t xml:space="preserve">                  </w:t>
      </w:r>
    </w:p>
    <w:p w:rsidR="00A24324" w:rsidRDefault="00771EA4">
      <w:pPr>
        <w:ind w:firstLine="1134"/>
        <w:jc w:val="both"/>
        <w:rPr>
          <w:sz w:val="28"/>
          <w:lang w:val="ru-RU"/>
        </w:rPr>
      </w:pPr>
      <w:r>
        <w:rPr>
          <w:sz w:val="28"/>
          <w:lang w:val="ru-RU"/>
        </w:rPr>
        <w:t xml:space="preserve">             </w:t>
      </w:r>
    </w:p>
    <w:p w:rsidR="00A24324" w:rsidRDefault="00771EA4">
      <w:pPr>
        <w:ind w:firstLine="1134"/>
        <w:jc w:val="both"/>
        <w:rPr>
          <w:sz w:val="28"/>
          <w:lang w:val="ru-RU"/>
        </w:rPr>
      </w:pPr>
      <w:r>
        <w:rPr>
          <w:sz w:val="28"/>
          <w:lang w:val="ru-RU"/>
        </w:rPr>
        <w:t xml:space="preserve">      </w:t>
      </w:r>
      <w:bookmarkStart w:id="0" w:name="_GoBack"/>
      <w:bookmarkEnd w:id="0"/>
    </w:p>
    <w:sectPr w:rsidR="00A24324">
      <w:headerReference w:type="even" r:id="rId7"/>
      <w:headerReference w:type="default" r:id="rId8"/>
      <w:pgSz w:w="11907" w:h="16840" w:code="9"/>
      <w:pgMar w:top="1440" w:right="992" w:bottom="1440" w:left="1701"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324" w:rsidRDefault="00771EA4">
      <w:r>
        <w:separator/>
      </w:r>
    </w:p>
  </w:endnote>
  <w:endnote w:type="continuationSeparator" w:id="0">
    <w:p w:rsidR="00A24324" w:rsidRDefault="0077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324" w:rsidRDefault="00771EA4">
      <w:r>
        <w:separator/>
      </w:r>
    </w:p>
  </w:footnote>
  <w:footnote w:type="continuationSeparator" w:id="0">
    <w:p w:rsidR="00A24324" w:rsidRDefault="00771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24" w:rsidRDefault="00771E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24324" w:rsidRDefault="00A2432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24" w:rsidRDefault="00771E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A24324" w:rsidRDefault="00A24324">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14C9D"/>
    <w:multiLevelType w:val="singleLevel"/>
    <w:tmpl w:val="E20C9180"/>
    <w:lvl w:ilvl="0">
      <w:start w:val="1"/>
      <w:numFmt w:val="decimal"/>
      <w:lvlText w:val="%1."/>
      <w:legacy w:legacy="1" w:legacySpace="0" w:legacyIndent="283"/>
      <w:lvlJc w:val="left"/>
      <w:pPr>
        <w:ind w:left="283" w:hanging="283"/>
      </w:pPr>
    </w:lvl>
  </w:abstractNum>
  <w:abstractNum w:abstractNumId="1">
    <w:nsid w:val="38C93FD5"/>
    <w:multiLevelType w:val="singleLevel"/>
    <w:tmpl w:val="405EC4F6"/>
    <w:lvl w:ilvl="0">
      <w:start w:val="7"/>
      <w:numFmt w:val="decimal"/>
      <w:lvlText w:val="%1. "/>
      <w:legacy w:legacy="1" w:legacySpace="0" w:legacyIndent="283"/>
      <w:lvlJc w:val="left"/>
      <w:pPr>
        <w:ind w:left="283" w:hanging="283"/>
      </w:pPr>
      <w:rPr>
        <w:rFonts w:ascii="Times New Roman" w:hAnsi="Times New Roman" w:hint="default"/>
        <w:b w:val="0"/>
        <w:i w:val="0"/>
        <w:sz w:val="36"/>
        <w:u w:val="none"/>
      </w:r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1"/>
  </w:num>
  <w:num w:numId="8">
    <w:abstractNumId w:val="1"/>
    <w:lvlOverride w:ilvl="0">
      <w:lvl w:ilvl="0">
        <w:start w:val="1"/>
        <w:numFmt w:val="decimal"/>
        <w:lvlText w:val="%1. "/>
        <w:legacy w:legacy="1" w:legacySpace="0" w:legacyIndent="283"/>
        <w:lvlJc w:val="left"/>
        <w:pPr>
          <w:ind w:left="283" w:hanging="283"/>
        </w:pPr>
        <w:rPr>
          <w:rFonts w:ascii="Times New Roman" w:hAnsi="Times New Roman" w:hint="default"/>
          <w:b w:val="0"/>
          <w:i w:val="0"/>
          <w:sz w:val="36"/>
          <w:u w:val="none"/>
        </w:rPr>
      </w:lvl>
    </w:lvlOverride>
  </w:num>
  <w:num w:numId="9">
    <w:abstractNumId w:val="1"/>
    <w:lvlOverride w:ilvl="0">
      <w:lvl w:ilvl="0">
        <w:start w:val="10"/>
        <w:numFmt w:val="decimal"/>
        <w:lvlText w:val="%1. "/>
        <w:legacy w:legacy="1" w:legacySpace="0" w:legacyIndent="283"/>
        <w:lvlJc w:val="left"/>
        <w:pPr>
          <w:ind w:left="283" w:hanging="283"/>
        </w:pPr>
        <w:rPr>
          <w:rFonts w:ascii="Times New Roman" w:hAnsi="Times New Roman" w:hint="default"/>
          <w:b w:val="0"/>
          <w:i w:val="0"/>
          <w:sz w:val="3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EA4"/>
    <w:rsid w:val="00090D38"/>
    <w:rsid w:val="00771EA4"/>
    <w:rsid w:val="00A2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B994A-B5F6-48A5-BC28-C4D206F1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t-EE"/>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pPr>
      <w:framePr w:w="7920" w:h="1980" w:hRule="exact" w:hSpace="180" w:wrap="auto" w:hAnchor="page" w:xAlign="center" w:yAlign="bottom"/>
      <w:ind w:left="2880"/>
    </w:pPr>
  </w:style>
  <w:style w:type="paragraph" w:styleId="a4">
    <w:name w:val="header"/>
    <w:basedOn w:val="a"/>
    <w:semiHidden/>
    <w:pPr>
      <w:tabs>
        <w:tab w:val="center" w:pos="4153"/>
        <w:tab w:val="right" w:pos="8306"/>
      </w:tabs>
    </w:pPr>
  </w:style>
  <w:style w:type="character" w:styleId="a5">
    <w:name w:val="page number"/>
    <w:basedOn w:val="a0"/>
    <w:semiHidden/>
  </w:style>
  <w:style w:type="character" w:styleId="a6">
    <w:name w:val="annotation reference"/>
    <w:basedOn w:val="a0"/>
    <w:semiHidden/>
    <w:rPr>
      <w:sz w:val="16"/>
    </w:rPr>
  </w:style>
  <w:style w:type="paragraph" w:styleId="a7">
    <w:name w:val="annotation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Ņąėėčķķ –  īäčķ čē ķåģķīćčõ ćīšīäīā Żńņīķčč </vt:lpstr>
    </vt:vector>
  </TitlesOfParts>
  <Company>Liiderkaubanduse AS</Company>
  <LinksUpToDate>false</LinksUpToDate>
  <CharactersWithSpaces>21785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Ņąėėčķķ –  īäčķ čē ķåģķīćčõ ćīšīäīā Żńņīķčč </dc:title>
  <dc:subject/>
  <dc:creator>Client</dc:creator>
  <cp:keywords/>
  <dc:description/>
  <cp:lastModifiedBy>Irina</cp:lastModifiedBy>
  <cp:revision>2</cp:revision>
  <cp:lastPrinted>1999-03-16T11:10:00Z</cp:lastPrinted>
  <dcterms:created xsi:type="dcterms:W3CDTF">2014-09-05T19:34:00Z</dcterms:created>
  <dcterms:modified xsi:type="dcterms:W3CDTF">2014-09-05T19:34:00Z</dcterms:modified>
</cp:coreProperties>
</file>