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3C" w:rsidRDefault="00B61D3C">
      <w:pPr>
        <w:pStyle w:val="a6"/>
        <w:rPr>
          <w:b/>
        </w:rPr>
      </w:pPr>
      <w:r>
        <w:rPr>
          <w:b/>
        </w:rPr>
        <w:t>Таможенная декларация</w:t>
      </w:r>
    </w:p>
    <w:p w:rsidR="00B61D3C" w:rsidRDefault="00B61D3C">
      <w:pPr>
        <w:jc w:val="both"/>
        <w:rPr>
          <w:sz w:val="32"/>
        </w:rPr>
      </w:pPr>
    </w:p>
    <w:p w:rsidR="00B61D3C" w:rsidRDefault="00B61D3C">
      <w:pPr>
        <w:ind w:firstLine="709"/>
        <w:jc w:val="both"/>
        <w:rPr>
          <w:sz w:val="28"/>
        </w:rPr>
      </w:pPr>
      <w:r>
        <w:rPr>
          <w:sz w:val="28"/>
        </w:rPr>
        <w:t xml:space="preserve">Таможенная декларация - документ, оформленный в соответствии с требованиями национального законодательства и содержащий сведения о перемещаемом через таможенную границу грузе: товарах, багаже, ручной клади, валюте и т.д. Таможенная декларация заполняется распорядителем груза и предъявляется таможенным органам, которые контролируют соблюдение установленного порядка ввоза и вывоза грузов через границу. Ответственность за правильность и полноту сведений о грузе, предъявляемом к таможенному контролю, несет податель таможенной декларации. Предметы, не указанные в декларации и скрытые от таможенного контроля, подлежат конфискации. </w:t>
      </w:r>
    </w:p>
    <w:p w:rsidR="00B61D3C" w:rsidRDefault="00B61D3C">
      <w:pPr>
        <w:ind w:firstLine="709"/>
        <w:jc w:val="both"/>
        <w:rPr>
          <w:sz w:val="28"/>
        </w:rPr>
      </w:pPr>
    </w:p>
    <w:p w:rsidR="00B61D3C" w:rsidRDefault="00B61D3C">
      <w:pPr>
        <w:jc w:val="center"/>
        <w:rPr>
          <w:i/>
          <w:iCs/>
          <w:sz w:val="28"/>
        </w:rPr>
      </w:pPr>
      <w:r>
        <w:rPr>
          <w:i/>
          <w:iCs/>
          <w:sz w:val="28"/>
        </w:rPr>
        <w:t>Основные понятия:</w:t>
      </w:r>
    </w:p>
    <w:p w:rsidR="00B61D3C" w:rsidRDefault="00B61D3C">
      <w:pPr>
        <w:pStyle w:val="1"/>
        <w:jc w:val="both"/>
      </w:pPr>
      <w:r>
        <w:t>Аннулирование</w:t>
      </w:r>
    </w:p>
    <w:p w:rsidR="00B61D3C" w:rsidRDefault="00B61D3C">
      <w:pPr>
        <w:pStyle w:val="a5"/>
        <w:jc w:val="both"/>
      </w:pPr>
    </w:p>
    <w:p w:rsidR="00B61D3C" w:rsidRDefault="00B61D3C">
      <w:pPr>
        <w:pStyle w:val="a5"/>
        <w:jc w:val="both"/>
      </w:pPr>
      <w:r>
        <w:t xml:space="preserve">Аннулирование - в таможенном деле - признание таможенной декларации недействительной. </w:t>
      </w:r>
    </w:p>
    <w:p w:rsidR="00B61D3C" w:rsidRDefault="00B61D3C">
      <w:pPr>
        <w:jc w:val="both"/>
        <w:rPr>
          <w:sz w:val="28"/>
          <w:lang w:val="en-US"/>
        </w:rPr>
      </w:pPr>
    </w:p>
    <w:p w:rsidR="00B61D3C" w:rsidRDefault="00B61D3C">
      <w:pPr>
        <w:pStyle w:val="1"/>
        <w:jc w:val="both"/>
      </w:pPr>
      <w:r>
        <w:t>Валютная декларация</w:t>
      </w:r>
    </w:p>
    <w:p w:rsidR="00B61D3C" w:rsidRDefault="00B61D3C">
      <w:pPr>
        <w:jc w:val="both"/>
        <w:rPr>
          <w:i/>
          <w:sz w:val="28"/>
        </w:rPr>
      </w:pPr>
    </w:p>
    <w:p w:rsidR="00B61D3C" w:rsidRDefault="00B61D3C">
      <w:pPr>
        <w:jc w:val="both"/>
        <w:rPr>
          <w:sz w:val="28"/>
        </w:rPr>
      </w:pPr>
      <w:r>
        <w:rPr>
          <w:sz w:val="28"/>
        </w:rPr>
        <w:t>Валютная декларация - документ в виде заявления, предъявляемый таможне и содержащий сведения о перевозимой валюте</w:t>
      </w:r>
    </w:p>
    <w:p w:rsidR="00B61D3C" w:rsidRDefault="00B61D3C">
      <w:pPr>
        <w:jc w:val="both"/>
        <w:rPr>
          <w:sz w:val="28"/>
        </w:rPr>
      </w:pPr>
    </w:p>
    <w:p w:rsidR="00B61D3C" w:rsidRDefault="00B61D3C">
      <w:pPr>
        <w:pStyle w:val="1"/>
        <w:jc w:val="both"/>
      </w:pPr>
      <w:r>
        <w:t>Временная таможенная декларация</w:t>
      </w:r>
    </w:p>
    <w:p w:rsidR="00B61D3C" w:rsidRDefault="00B61D3C">
      <w:pPr>
        <w:jc w:val="both"/>
        <w:rPr>
          <w:b/>
          <w:i/>
          <w:sz w:val="28"/>
        </w:rPr>
      </w:pPr>
    </w:p>
    <w:p w:rsidR="00B61D3C" w:rsidRDefault="00B61D3C">
      <w:pPr>
        <w:pStyle w:val="1"/>
        <w:jc w:val="both"/>
      </w:pPr>
      <w:r>
        <w:t xml:space="preserve">Неполная таможенная декларация </w:t>
      </w:r>
    </w:p>
    <w:p w:rsidR="00B61D3C" w:rsidRDefault="00B61D3C">
      <w:pPr>
        <w:jc w:val="both"/>
        <w:rPr>
          <w:sz w:val="28"/>
        </w:rPr>
      </w:pPr>
      <w:r>
        <w:rPr>
          <w:sz w:val="28"/>
        </w:rPr>
        <w:t xml:space="preserve">Временная таможенная декларация - в РФ - таможенная декларация, содержащая основные сведения, необходимые для таможенных целей. Временная декларация представляется с разрешения таможенного органа РФ в тех случаях, когда декларант в силу особых обстоятельств не может подать полную декларацию. Подача временной таможенной декларации не снимает с декларанта ответственности за предоставление недостающих сведений. </w:t>
      </w:r>
    </w:p>
    <w:p w:rsidR="00B61D3C" w:rsidRDefault="00B61D3C">
      <w:pPr>
        <w:jc w:val="both"/>
        <w:rPr>
          <w:sz w:val="28"/>
        </w:rPr>
      </w:pPr>
    </w:p>
    <w:p w:rsidR="00B61D3C" w:rsidRDefault="00B61D3C">
      <w:pPr>
        <w:jc w:val="both"/>
        <w:rPr>
          <w:b/>
          <w:i/>
          <w:sz w:val="28"/>
        </w:rPr>
      </w:pPr>
      <w:r>
        <w:rPr>
          <w:b/>
          <w:i/>
          <w:sz w:val="28"/>
        </w:rPr>
        <w:t>Грузовая декларация</w:t>
      </w:r>
    </w:p>
    <w:p w:rsidR="00B61D3C" w:rsidRDefault="00B61D3C">
      <w:pPr>
        <w:jc w:val="both"/>
        <w:rPr>
          <w:sz w:val="28"/>
        </w:rPr>
      </w:pPr>
      <w:r>
        <w:rPr>
          <w:b/>
          <w:i/>
          <w:sz w:val="28"/>
        </w:rPr>
        <w:t>Фрахтовая декларация</w:t>
      </w:r>
      <w:r>
        <w:rPr>
          <w:sz w:val="28"/>
        </w:rPr>
        <w:t xml:space="preserve"> </w:t>
      </w:r>
    </w:p>
    <w:p w:rsidR="00B61D3C" w:rsidRDefault="00B61D3C">
      <w:pPr>
        <w:jc w:val="both"/>
        <w:rPr>
          <w:sz w:val="28"/>
        </w:rPr>
      </w:pPr>
    </w:p>
    <w:p w:rsidR="00B61D3C" w:rsidRDefault="00B61D3C">
      <w:pPr>
        <w:jc w:val="both"/>
        <w:rPr>
          <w:sz w:val="28"/>
        </w:rPr>
      </w:pPr>
      <w:r>
        <w:rPr>
          <w:sz w:val="28"/>
        </w:rPr>
        <w:t xml:space="preserve">Грузовая декларация - документ, содержащий необходимые для таможни сведения относительно груза, перевозимого коммерческими средствами транспорта. Грузовая декларация составляется по образцу, принятому в Конвенции по содействию международному морскому судоходству (Лондон, 1965г.) в качестве основного документа, содержащего информацию в отношении груза, требуемую государственными органами при прибытии или отбытии судна. </w:t>
      </w:r>
    </w:p>
    <w:p w:rsidR="00B61D3C" w:rsidRDefault="00B61D3C">
      <w:pPr>
        <w:jc w:val="both"/>
        <w:rPr>
          <w:sz w:val="28"/>
        </w:rPr>
      </w:pPr>
    </w:p>
    <w:p w:rsidR="00B61D3C" w:rsidRDefault="00B61D3C">
      <w:pPr>
        <w:jc w:val="both"/>
        <w:rPr>
          <w:sz w:val="28"/>
          <w:lang w:val="en-US"/>
        </w:rPr>
      </w:pPr>
    </w:p>
    <w:p w:rsidR="00B61D3C" w:rsidRDefault="00B61D3C">
      <w:pPr>
        <w:jc w:val="both"/>
        <w:rPr>
          <w:b/>
          <w:i/>
          <w:sz w:val="28"/>
        </w:rPr>
      </w:pPr>
      <w:r>
        <w:rPr>
          <w:b/>
          <w:i/>
          <w:sz w:val="28"/>
        </w:rPr>
        <w:t>Грузовая таможенная декларация (ГТД)</w:t>
      </w:r>
    </w:p>
    <w:p w:rsidR="00B61D3C" w:rsidRDefault="00B61D3C">
      <w:pPr>
        <w:jc w:val="both"/>
        <w:rPr>
          <w:b/>
          <w:i/>
          <w:sz w:val="28"/>
        </w:rPr>
      </w:pPr>
    </w:p>
    <w:p w:rsidR="00B61D3C" w:rsidRDefault="00B61D3C">
      <w:pPr>
        <w:jc w:val="both"/>
        <w:rPr>
          <w:sz w:val="28"/>
        </w:rPr>
      </w:pPr>
      <w:r>
        <w:rPr>
          <w:sz w:val="28"/>
        </w:rPr>
        <w:t xml:space="preserve">Грузовая таможенная декларация - унифицированный документ, выполняющий несколько функций. </w:t>
      </w:r>
    </w:p>
    <w:p w:rsidR="00B61D3C" w:rsidRDefault="00B61D3C">
      <w:pPr>
        <w:jc w:val="both"/>
        <w:rPr>
          <w:sz w:val="28"/>
        </w:rPr>
      </w:pPr>
      <w:r>
        <w:rPr>
          <w:sz w:val="28"/>
        </w:rPr>
        <w:t xml:space="preserve">(1) ГТД - сообщение таможенному учреждению участниками ВЭД всех необходимых сведений о товаре и о внешнеторговой операции, которая совершается с зарубежными контрагентами. </w:t>
      </w:r>
    </w:p>
    <w:p w:rsidR="00B61D3C" w:rsidRDefault="00B61D3C">
      <w:pPr>
        <w:jc w:val="both"/>
        <w:rPr>
          <w:sz w:val="28"/>
        </w:rPr>
      </w:pPr>
      <w:r>
        <w:rPr>
          <w:sz w:val="28"/>
        </w:rPr>
        <w:t xml:space="preserve">(2) ГТД - документ-заявление, представляемый участниками ВЭД о законности сделки. </w:t>
      </w:r>
    </w:p>
    <w:p w:rsidR="00B61D3C" w:rsidRDefault="00B61D3C">
      <w:pPr>
        <w:jc w:val="both"/>
        <w:rPr>
          <w:sz w:val="28"/>
        </w:rPr>
      </w:pPr>
      <w:r>
        <w:rPr>
          <w:sz w:val="28"/>
        </w:rPr>
        <w:t xml:space="preserve">(3) ГТД - подтверждение законности ввоза и вывоза товара органами таможенного контроля. Таможенный контроль завершается удостоверительными отметками таможенного учреждения, после чего ГТД приобретает значение "международного таможенного паспорта" товара, имеющего должную юридическую силу для зарубежных таможенных служб, других органов управления соответствующих зарубежных государств. </w:t>
      </w:r>
    </w:p>
    <w:p w:rsidR="00B61D3C" w:rsidRDefault="00B61D3C">
      <w:pPr>
        <w:jc w:val="both"/>
        <w:rPr>
          <w:sz w:val="28"/>
        </w:rPr>
      </w:pPr>
      <w:r>
        <w:rPr>
          <w:sz w:val="28"/>
        </w:rPr>
        <w:t xml:space="preserve">(4) ГТД - учетно-статистический документ. </w:t>
      </w:r>
    </w:p>
    <w:p w:rsidR="00B61D3C" w:rsidRDefault="00B61D3C">
      <w:pPr>
        <w:jc w:val="both"/>
        <w:rPr>
          <w:sz w:val="28"/>
        </w:rPr>
      </w:pPr>
    </w:p>
    <w:p w:rsidR="00B61D3C" w:rsidRDefault="00B61D3C">
      <w:pPr>
        <w:jc w:val="both"/>
        <w:rPr>
          <w:sz w:val="28"/>
        </w:rPr>
      </w:pPr>
    </w:p>
    <w:p w:rsidR="00B61D3C" w:rsidRDefault="00B61D3C">
      <w:pPr>
        <w:pStyle w:val="1"/>
        <w:jc w:val="both"/>
      </w:pPr>
      <w:r>
        <w:t>Декларант</w:t>
      </w:r>
    </w:p>
    <w:p w:rsidR="00B61D3C" w:rsidRDefault="00B61D3C">
      <w:pPr>
        <w:jc w:val="both"/>
        <w:rPr>
          <w:b/>
          <w:i/>
          <w:sz w:val="28"/>
        </w:rPr>
      </w:pPr>
    </w:p>
    <w:p w:rsidR="00B61D3C" w:rsidRDefault="00B61D3C">
      <w:pPr>
        <w:jc w:val="both"/>
        <w:rPr>
          <w:sz w:val="28"/>
        </w:rPr>
      </w:pPr>
      <w:r>
        <w:rPr>
          <w:sz w:val="28"/>
        </w:rPr>
        <w:t xml:space="preserve">Декларант - лицо, перемещающее товары через таможенную границу, или таможенный брокер, заявляющие (декларирующие), представляющие и предъявляющие товары и транспортные средства для целей таможенного оформления от своего имени. </w:t>
      </w:r>
    </w:p>
    <w:p w:rsidR="00B61D3C" w:rsidRDefault="00B61D3C">
      <w:pPr>
        <w:jc w:val="both"/>
        <w:rPr>
          <w:b/>
          <w:i/>
          <w:sz w:val="28"/>
        </w:rPr>
      </w:pPr>
    </w:p>
    <w:p w:rsidR="00B61D3C" w:rsidRDefault="00B61D3C">
      <w:pPr>
        <w:jc w:val="both"/>
        <w:rPr>
          <w:b/>
          <w:i/>
          <w:sz w:val="28"/>
        </w:rPr>
      </w:pPr>
      <w:r>
        <w:rPr>
          <w:b/>
          <w:i/>
          <w:sz w:val="28"/>
        </w:rPr>
        <w:t>Декларация ТМТ</w:t>
      </w:r>
    </w:p>
    <w:p w:rsidR="00B61D3C" w:rsidRDefault="00B61D3C">
      <w:pPr>
        <w:jc w:val="both"/>
        <w:rPr>
          <w:b/>
          <w:i/>
          <w:sz w:val="28"/>
        </w:rPr>
      </w:pPr>
    </w:p>
    <w:p w:rsidR="00B61D3C" w:rsidRDefault="00B61D3C">
      <w:pPr>
        <w:jc w:val="both"/>
        <w:rPr>
          <w:sz w:val="28"/>
        </w:rPr>
      </w:pPr>
      <w:r>
        <w:rPr>
          <w:sz w:val="28"/>
        </w:rPr>
        <w:t xml:space="preserve">Декларация ТМТ - таможенный документ, образец которого приводится в Приложении 1 к Таможенной конвенции о Международной транзитной перевозке грузов (Конвенция ТМТ), заключенной в Вене 7 июня 1971г. Декларация ТМТ - должным образом заполненный бланк декларации ТМТ, к которому приложены манифесты, касающиеся товаров, содержащихся в транспортных единицах или негабаритной упаковке. Декларация ТМТ охватывает перевозку этих товаров из таможни места отправления до таможни места назначения. </w:t>
      </w:r>
    </w:p>
    <w:p w:rsidR="00B61D3C" w:rsidRDefault="00B61D3C">
      <w:pPr>
        <w:jc w:val="both"/>
        <w:rPr>
          <w:sz w:val="28"/>
        </w:rPr>
      </w:pPr>
    </w:p>
    <w:p w:rsidR="00B61D3C" w:rsidRDefault="00B61D3C">
      <w:pPr>
        <w:pStyle w:val="1"/>
        <w:jc w:val="both"/>
      </w:pPr>
      <w:r>
        <w:t>Декларация о немедленном таможенном высвобождении</w:t>
      </w:r>
    </w:p>
    <w:p w:rsidR="00B61D3C" w:rsidRDefault="00B61D3C">
      <w:pPr>
        <w:jc w:val="both"/>
      </w:pPr>
    </w:p>
    <w:p w:rsidR="00B61D3C" w:rsidRDefault="00B61D3C">
      <w:pPr>
        <w:jc w:val="both"/>
        <w:rPr>
          <w:sz w:val="28"/>
        </w:rPr>
      </w:pPr>
      <w:r>
        <w:rPr>
          <w:sz w:val="28"/>
        </w:rPr>
        <w:t xml:space="preserve">Декларация о немедленном таможенном высвобождении - документ, который выдается импортером, извещающим таможенные органы, что товар отгружен с транспортного средства, осуществлявшего импорт товара, в помещении импортера согласно одобренному таможенными органами положению о немедленном высвобождении, или содержащим просьбу разрешить произвести указанные действия. </w:t>
      </w:r>
    </w:p>
    <w:p w:rsidR="00B61D3C" w:rsidRDefault="00B61D3C">
      <w:pPr>
        <w:jc w:val="both"/>
        <w:rPr>
          <w:sz w:val="28"/>
        </w:rPr>
      </w:pPr>
    </w:p>
    <w:p w:rsidR="00B61D3C" w:rsidRDefault="00B61D3C">
      <w:pPr>
        <w:pStyle w:val="1"/>
        <w:jc w:val="both"/>
      </w:pPr>
      <w:r>
        <w:t>Декларация о товарах для таможенного транзита</w:t>
      </w:r>
    </w:p>
    <w:p w:rsidR="00B61D3C" w:rsidRDefault="00B61D3C">
      <w:pPr>
        <w:jc w:val="both"/>
        <w:rPr>
          <w:b/>
          <w:i/>
          <w:sz w:val="28"/>
        </w:rPr>
      </w:pPr>
    </w:p>
    <w:p w:rsidR="00B61D3C" w:rsidRDefault="00B61D3C">
      <w:pPr>
        <w:jc w:val="both"/>
        <w:rPr>
          <w:sz w:val="28"/>
        </w:rPr>
      </w:pPr>
      <w:r>
        <w:rPr>
          <w:sz w:val="28"/>
        </w:rPr>
        <w:t xml:space="preserve">Декларация о товарах для таможенного транзита - документ, при помощи которого грузоотправитель сообщает сведения о товарах для таможенного транзита. </w:t>
      </w:r>
    </w:p>
    <w:p w:rsidR="00B61D3C" w:rsidRDefault="00B61D3C">
      <w:pPr>
        <w:jc w:val="both"/>
        <w:rPr>
          <w:sz w:val="28"/>
        </w:rPr>
      </w:pPr>
    </w:p>
    <w:p w:rsidR="00B61D3C" w:rsidRDefault="00B61D3C">
      <w:pPr>
        <w:jc w:val="both"/>
        <w:rPr>
          <w:b/>
          <w:i/>
          <w:sz w:val="28"/>
        </w:rPr>
      </w:pPr>
      <w:r>
        <w:rPr>
          <w:b/>
          <w:i/>
          <w:sz w:val="28"/>
        </w:rPr>
        <w:t>Декларация таможенной стоимости (ДТС)</w:t>
      </w:r>
    </w:p>
    <w:p w:rsidR="00B61D3C" w:rsidRDefault="00B61D3C">
      <w:pPr>
        <w:jc w:val="both"/>
        <w:rPr>
          <w:b/>
          <w:i/>
          <w:sz w:val="28"/>
        </w:rPr>
      </w:pPr>
    </w:p>
    <w:p w:rsidR="00B61D3C" w:rsidRDefault="00B61D3C">
      <w:pPr>
        <w:jc w:val="both"/>
        <w:rPr>
          <w:sz w:val="28"/>
        </w:rPr>
      </w:pPr>
      <w:r>
        <w:rPr>
          <w:sz w:val="28"/>
        </w:rPr>
        <w:t xml:space="preserve">Декларация таможенной стоимости - документ-приложение к грузовой таможенной декларации, без которой ДТС недействителен. </w:t>
      </w:r>
    </w:p>
    <w:p w:rsidR="00B61D3C" w:rsidRDefault="00B61D3C">
      <w:pPr>
        <w:jc w:val="both"/>
        <w:rPr>
          <w:sz w:val="28"/>
        </w:rPr>
      </w:pPr>
      <w:r>
        <w:rPr>
          <w:sz w:val="28"/>
        </w:rPr>
        <w:t>Декларирование</w:t>
      </w:r>
    </w:p>
    <w:p w:rsidR="00B61D3C" w:rsidRDefault="00B61D3C">
      <w:pPr>
        <w:jc w:val="both"/>
        <w:rPr>
          <w:sz w:val="28"/>
        </w:rPr>
      </w:pPr>
      <w:r>
        <w:rPr>
          <w:sz w:val="28"/>
        </w:rPr>
        <w:t xml:space="preserve">Declaring </w:t>
      </w:r>
    </w:p>
    <w:p w:rsidR="00B61D3C" w:rsidRDefault="00B61D3C">
      <w:pPr>
        <w:jc w:val="both"/>
        <w:rPr>
          <w:sz w:val="28"/>
        </w:rPr>
      </w:pPr>
      <w:r>
        <w:rPr>
          <w:sz w:val="28"/>
        </w:rPr>
        <w:t xml:space="preserve">Декларирование - в таможенном деле - заявление таможне по установленной форме точных сведений о перемещаемых через границу транспортных средствах, товарах и иных предметах, о цели их перемещения и других данных, необходимых для таможенного контроля и оформления. </w:t>
      </w:r>
    </w:p>
    <w:p w:rsidR="00B61D3C" w:rsidRDefault="00B61D3C">
      <w:pPr>
        <w:jc w:val="both"/>
        <w:rPr>
          <w:sz w:val="28"/>
        </w:rPr>
      </w:pPr>
    </w:p>
    <w:p w:rsidR="00B61D3C" w:rsidRDefault="00B61D3C">
      <w:pPr>
        <w:pStyle w:val="1"/>
        <w:jc w:val="both"/>
      </w:pPr>
      <w:r>
        <w:t>Международная таможенная декларация МЖДП</w:t>
      </w:r>
    </w:p>
    <w:p w:rsidR="00B61D3C" w:rsidRDefault="00B61D3C">
      <w:pPr>
        <w:jc w:val="both"/>
        <w:rPr>
          <w:b/>
          <w:i/>
          <w:sz w:val="28"/>
        </w:rPr>
      </w:pPr>
    </w:p>
    <w:p w:rsidR="00B61D3C" w:rsidRDefault="00B61D3C">
      <w:pPr>
        <w:jc w:val="both"/>
        <w:rPr>
          <w:sz w:val="28"/>
        </w:rPr>
      </w:pPr>
      <w:r>
        <w:rPr>
          <w:sz w:val="28"/>
        </w:rPr>
        <w:t xml:space="preserve">Международная таможенная декларация МЖДП - международный документ таможенного транзита, при помощи которого грузоотправитель сообщает сведения о грузах для перевозки по железной дороге в соответствии с положениями Международной конвенции 1952 г. об облегчении условий железнодорожной перевозки грузов через границы. </w:t>
      </w:r>
    </w:p>
    <w:p w:rsidR="00B61D3C" w:rsidRDefault="00B61D3C">
      <w:pPr>
        <w:jc w:val="both"/>
        <w:rPr>
          <w:sz w:val="28"/>
        </w:rPr>
      </w:pPr>
    </w:p>
    <w:p w:rsidR="00B61D3C" w:rsidRDefault="00B61D3C">
      <w:pPr>
        <w:pStyle w:val="1"/>
        <w:jc w:val="both"/>
      </w:pPr>
      <w:r>
        <w:t>Периодическая таможенная декларация</w:t>
      </w:r>
    </w:p>
    <w:p w:rsidR="00B61D3C" w:rsidRDefault="00B61D3C">
      <w:pPr>
        <w:jc w:val="both"/>
        <w:rPr>
          <w:b/>
          <w:i/>
          <w:sz w:val="28"/>
        </w:rPr>
      </w:pPr>
    </w:p>
    <w:p w:rsidR="00B61D3C" w:rsidRDefault="00B61D3C">
      <w:pPr>
        <w:pStyle w:val="a5"/>
        <w:jc w:val="both"/>
      </w:pPr>
      <w:r>
        <w:t xml:space="preserve">Периодическая таможенная декларация - в РФ - единая таможенная декларация на все товары и транспортные средства, перемещаемые через таможенную границу РФ в течение определенного времени. Периодическая таможенная декларация используется при регулярном перемещении одних и тех же  товаров и транспортных средств одним и тем же лицом. </w:t>
      </w:r>
    </w:p>
    <w:p w:rsidR="00B61D3C" w:rsidRDefault="00B61D3C">
      <w:pPr>
        <w:jc w:val="both"/>
        <w:rPr>
          <w:sz w:val="28"/>
        </w:rPr>
      </w:pPr>
    </w:p>
    <w:p w:rsidR="00B61D3C" w:rsidRDefault="00B61D3C">
      <w:pPr>
        <w:pStyle w:val="2"/>
        <w:jc w:val="both"/>
        <w:rPr>
          <w:b/>
          <w:color w:val="auto"/>
        </w:rPr>
      </w:pPr>
      <w:r>
        <w:rPr>
          <w:b/>
          <w:color w:val="auto"/>
        </w:rPr>
        <w:t>Инструкция о порядке заполнения грузовой таможенной декларации</w:t>
      </w:r>
    </w:p>
    <w:p w:rsidR="00B61D3C" w:rsidRDefault="00B61D3C">
      <w:pPr>
        <w:jc w:val="both"/>
        <w:rPr>
          <w:sz w:val="28"/>
        </w:rPr>
      </w:pPr>
      <w:r>
        <w:rPr>
          <w:sz w:val="28"/>
        </w:rPr>
        <w:t>(Пример)</w:t>
      </w:r>
    </w:p>
    <w:p w:rsidR="00B61D3C" w:rsidRDefault="00B61D3C">
      <w:pPr>
        <w:jc w:val="both"/>
      </w:pPr>
    </w:p>
    <w:p w:rsidR="00B61D3C" w:rsidRDefault="00B61D3C">
      <w:pPr>
        <w:jc w:val="both"/>
      </w:pPr>
    </w:p>
    <w:p w:rsidR="00B61D3C" w:rsidRDefault="00B61D3C">
      <w:pPr>
        <w:jc w:val="both"/>
        <w:rPr>
          <w:sz w:val="28"/>
        </w:rPr>
      </w:pPr>
      <w:r>
        <w:rPr>
          <w:sz w:val="28"/>
        </w:rPr>
        <w:t xml:space="preserve">Графа 40. "Общая декларация / предшествующий документ" </w:t>
      </w:r>
      <w:r>
        <w:rPr>
          <w:sz w:val="28"/>
        </w:rPr>
        <w:br/>
        <w:t>(в ред. Приказа ГТК РФ от 23.08.2000 N 748)</w:t>
      </w:r>
    </w:p>
    <w:p w:rsidR="00B61D3C" w:rsidRDefault="00B61D3C">
      <w:pPr>
        <w:jc w:val="both"/>
        <w:rPr>
          <w:sz w:val="28"/>
        </w:rPr>
      </w:pPr>
    </w:p>
    <w:p w:rsidR="00B61D3C" w:rsidRDefault="00B61D3C">
      <w:pPr>
        <w:pStyle w:val="a9"/>
        <w:jc w:val="both"/>
      </w:pPr>
      <w:r>
        <w:t xml:space="preserve">При декларировании товаров, перемещаемых через таможенную границу Российской Федерации, в графе указывается номер краткой декларации, если до их помещения под заявляемый таможенный режим в отношении этих товаров применялась краткая декларация. </w:t>
      </w:r>
      <w:r>
        <w:br/>
        <w:t xml:space="preserve">При декларировании товаров, ранее помещенных под иной таможенный режим, в графе указывается номер (номера) предшествующей ГТД, в соответствии с которой товары были помещены под предшествующий таможенный режим. </w:t>
      </w:r>
      <w:r>
        <w:br/>
        <w:t>В соответствии с другими нормативными актами ГТК России в графе могут быть указаны сведения о других предшествующих ГТД или документах (номера временных, неполных ГТД, заявлений на условный выпуск товаров и других), если при декларировании товаров применялись такие ГТД или документы.</w:t>
      </w:r>
    </w:p>
    <w:p w:rsidR="00B61D3C" w:rsidRDefault="00B61D3C">
      <w:pPr>
        <w:jc w:val="both"/>
        <w:rPr>
          <w:sz w:val="28"/>
        </w:rPr>
      </w:pPr>
      <w:r>
        <w:rPr>
          <w:sz w:val="28"/>
        </w:rPr>
        <w:t>Графа 41. "Дополнительные единицы измерения"</w:t>
      </w:r>
    </w:p>
    <w:p w:rsidR="00B61D3C" w:rsidRDefault="00B61D3C">
      <w:pPr>
        <w:jc w:val="both"/>
        <w:rPr>
          <w:sz w:val="28"/>
        </w:rPr>
      </w:pPr>
    </w:p>
    <w:p w:rsidR="00B61D3C" w:rsidRDefault="00B61D3C">
      <w:pPr>
        <w:ind w:firstLine="567"/>
        <w:jc w:val="both"/>
        <w:rPr>
          <w:sz w:val="28"/>
        </w:rPr>
      </w:pPr>
      <w:r>
        <w:rPr>
          <w:sz w:val="28"/>
        </w:rPr>
        <w:t xml:space="preserve">В графе проставляется код дополнительной единицы измерения количества товаров, указанного в правом нижнем подразделе графы 31, в соответствии с "Таблицей единиц измерения" в ТН ВЭД России. </w:t>
      </w:r>
      <w:r>
        <w:rPr>
          <w:sz w:val="28"/>
        </w:rPr>
        <w:br/>
        <w:t xml:space="preserve">(в ред. Приказа ГТК РФ от 23.08.2000 N 748) </w:t>
      </w:r>
      <w:r>
        <w:rPr>
          <w:sz w:val="28"/>
        </w:rPr>
        <w:br/>
        <w:t xml:space="preserve">Графа не заполняется, если в отношении декларируемых в ГТД товаров в соответствии с ТН ВЭД России применяется только основная единица измерения. </w:t>
      </w:r>
      <w:r>
        <w:rPr>
          <w:sz w:val="28"/>
        </w:rPr>
        <w:br/>
        <w:t xml:space="preserve">(в ред. Приказа ГТК РФ от 23.08.2000 N 748) </w:t>
      </w:r>
    </w:p>
    <w:p w:rsidR="00B61D3C" w:rsidRDefault="00B61D3C">
      <w:pPr>
        <w:ind w:firstLine="567"/>
        <w:jc w:val="both"/>
        <w:rPr>
          <w:sz w:val="28"/>
        </w:rPr>
      </w:pPr>
    </w:p>
    <w:p w:rsidR="00B61D3C" w:rsidRDefault="00B61D3C">
      <w:pPr>
        <w:jc w:val="both"/>
        <w:rPr>
          <w:sz w:val="28"/>
        </w:rPr>
      </w:pPr>
      <w:r>
        <w:rPr>
          <w:sz w:val="28"/>
        </w:rPr>
        <w:t>Графа 42. "Фактурная стоимость"</w:t>
      </w:r>
    </w:p>
    <w:p w:rsidR="00B61D3C" w:rsidRDefault="00B61D3C">
      <w:pPr>
        <w:jc w:val="both"/>
        <w:rPr>
          <w:sz w:val="28"/>
        </w:rPr>
      </w:pPr>
    </w:p>
    <w:p w:rsidR="00B61D3C" w:rsidRDefault="00B61D3C">
      <w:pPr>
        <w:ind w:firstLine="567"/>
        <w:jc w:val="both"/>
        <w:rPr>
          <w:sz w:val="28"/>
        </w:rPr>
      </w:pPr>
      <w:r>
        <w:rPr>
          <w:sz w:val="28"/>
        </w:rPr>
        <w:t xml:space="preserve">Графа заполняется, если декларируемые товары перемещаются через таможенную границу Российской Федерации в соответствии с возмездным договором, расчеты по которому за эти товары с использованием денежных или иных платежных средств или в форме встречных поставок товаров, работ, услуг, результатов интеллектуальной деятельности осуществляются российским лицом, указанным в графе 9 ГТД, либо изменяется таможенный режим перемещенных через таможенную границу Российской Федерации товаров с целью исполнения возмездного договора, предусматривающего расчеты российского лица, указанного в графе 9 ГТД, за декларируемые товары в вышеуказанных формах. </w:t>
      </w:r>
      <w:r>
        <w:rPr>
          <w:sz w:val="28"/>
        </w:rPr>
        <w:br/>
        <w:t xml:space="preserve">В графе указывается в валюте договора цена товаров, фактически уплаченная или подлежащая уплате либо компенсируемая встречными поставками товаров, работ, услуг, результатов интеллектуальной деятельности в соответствии с условиями возмездного договора. </w:t>
      </w:r>
      <w:r>
        <w:rPr>
          <w:sz w:val="28"/>
        </w:rPr>
        <w:br/>
        <w:t>Графа не заполняется, если декларируемые товары перемещаются через таможенную границу Российской Федерации в соответствии с безвозмездным договором либо изменяется таможенный режим перемещенных через таможенную границу Российской Федерации товаров с целью исполнения безвозмездного договора, а также в случае, если товары перемещаются через таможенную границу Российской Федерации или изменяется таможенный режим перемещенных через таможенную границу Российской Федерации товаров не в связи с исполнением договора.</w:t>
      </w:r>
    </w:p>
    <w:p w:rsidR="00B61D3C" w:rsidRDefault="00B61D3C">
      <w:pPr>
        <w:ind w:firstLine="567"/>
        <w:jc w:val="both"/>
        <w:rPr>
          <w:sz w:val="28"/>
        </w:rPr>
      </w:pPr>
      <w:r>
        <w:rPr>
          <w:sz w:val="28"/>
        </w:rPr>
        <w:t>Графа 44. "Дополнительная информация / представляемые документы"</w:t>
      </w:r>
    </w:p>
    <w:p w:rsidR="00B61D3C" w:rsidRDefault="00B61D3C">
      <w:pPr>
        <w:ind w:firstLine="567"/>
        <w:jc w:val="both"/>
        <w:rPr>
          <w:sz w:val="28"/>
        </w:rPr>
      </w:pPr>
      <w:r>
        <w:rPr>
          <w:sz w:val="28"/>
        </w:rPr>
        <w:t xml:space="preserve">В графе указываются сведения о представляемых документах, необходимых для таможенных целей. </w:t>
      </w:r>
      <w:r>
        <w:rPr>
          <w:sz w:val="28"/>
        </w:rPr>
        <w:br/>
        <w:t xml:space="preserve">Каждый из реквизитов указывается с новой строки и имеет порядковый номер. </w:t>
      </w:r>
      <w:r>
        <w:rPr>
          <w:sz w:val="28"/>
        </w:rPr>
        <w:br/>
        <w:t>Под номером 1 указываются сведения о лицензиях, если в отношении декларируемых товаров в соответствии с законодательством Российской Федерации и международными договорами Российской Федерации требуется представление лицензии, а также сведения о воинских пропусках и сертификате продукции собственного производства:</w:t>
      </w:r>
    </w:p>
    <w:p w:rsidR="00B61D3C" w:rsidRDefault="00B61D3C">
      <w:pPr>
        <w:ind w:firstLine="567"/>
        <w:jc w:val="both"/>
        <w:rPr>
          <w:sz w:val="28"/>
        </w:rPr>
      </w:pPr>
      <w:r>
        <w:rPr>
          <w:sz w:val="28"/>
        </w:rPr>
        <w:t xml:space="preserve">1.1 - номер и дата выдачи лицензии уполномоченным органом, а также срок ее действия; </w:t>
      </w:r>
      <w:r>
        <w:rPr>
          <w:sz w:val="28"/>
        </w:rPr>
        <w:br/>
        <w:t xml:space="preserve">1.2 - номер и дата выдачи воинского пропуска; </w:t>
      </w:r>
      <w:r>
        <w:rPr>
          <w:sz w:val="28"/>
        </w:rPr>
        <w:br/>
        <w:t>1.3 - сертификат продукции собственного производства.</w:t>
      </w:r>
    </w:p>
    <w:p w:rsidR="00B61D3C" w:rsidRDefault="00B61D3C">
      <w:pPr>
        <w:ind w:firstLine="567"/>
        <w:jc w:val="both"/>
        <w:rPr>
          <w:sz w:val="28"/>
        </w:rPr>
      </w:pPr>
      <w:r>
        <w:rPr>
          <w:sz w:val="28"/>
        </w:rPr>
        <w:t xml:space="preserve">Под номером 2 указываются номера транспортных документов, а в случае ввоза товаров на таможенную территорию Российской Федерации автомобильным транспортом после каждого номера транспортного документа после разделителя ("/") указывается регистрационный номер, присвоенный транспортному документу при уведомлении о пересечении таможенной границы Российской Федерации. </w:t>
      </w:r>
      <w:r>
        <w:rPr>
          <w:sz w:val="28"/>
        </w:rPr>
        <w:br/>
        <w:t>(в ред. Приказа ГТК РФ от 24.02.2000 N 147)</w:t>
      </w:r>
    </w:p>
    <w:p w:rsidR="00B61D3C" w:rsidRDefault="00B61D3C">
      <w:pPr>
        <w:ind w:firstLine="567"/>
        <w:jc w:val="both"/>
        <w:rPr>
          <w:sz w:val="28"/>
        </w:rPr>
      </w:pPr>
      <w:r>
        <w:rPr>
          <w:sz w:val="28"/>
        </w:rPr>
        <w:t>Под номерами 3 и 4 указываются сведения о представленных договорах, в соответствии с которыми товары перемещаются через таможенную границу Российской Федерации либо с целью исполнения которых изменяется таможенный режим перемещенных через таможенную границу Российской Федерации товаров:</w:t>
      </w:r>
    </w:p>
    <w:p w:rsidR="00B61D3C" w:rsidRDefault="00B61D3C">
      <w:pPr>
        <w:ind w:firstLine="567"/>
        <w:jc w:val="both"/>
        <w:rPr>
          <w:sz w:val="28"/>
        </w:rPr>
      </w:pPr>
      <w:r>
        <w:rPr>
          <w:sz w:val="28"/>
        </w:rPr>
        <w:t xml:space="preserve">3 - номера и даты заключения безвозмездного договора и действующих дополнений к нему; </w:t>
      </w:r>
      <w:r>
        <w:rPr>
          <w:sz w:val="28"/>
        </w:rPr>
        <w:br/>
        <w:t xml:space="preserve">(в ред. Приказа ГТК РФ от 23.08.2000 N 748) </w:t>
      </w:r>
      <w:r>
        <w:rPr>
          <w:sz w:val="28"/>
        </w:rPr>
        <w:br/>
        <w:t>3.1 - номер и дата счета - проформы на поставку товаров;</w:t>
      </w:r>
    </w:p>
    <w:p w:rsidR="00B61D3C" w:rsidRDefault="00B61D3C">
      <w:pPr>
        <w:ind w:firstLine="567"/>
        <w:jc w:val="both"/>
        <w:rPr>
          <w:sz w:val="28"/>
        </w:rPr>
      </w:pPr>
      <w:r>
        <w:rPr>
          <w:sz w:val="28"/>
        </w:rPr>
        <w:t xml:space="preserve">4 - номера и даты заключения возмездного договора и действующих дополнений к нему, а также общая сумма и краткое наименование валюты договора, если такая сумма определена условиями договора. </w:t>
      </w:r>
      <w:r>
        <w:rPr>
          <w:sz w:val="28"/>
        </w:rPr>
        <w:br/>
        <w:t xml:space="preserve">(в ред. Приказа ГТК РФ от 23.08.2000 N 748) </w:t>
      </w:r>
      <w:r>
        <w:rPr>
          <w:sz w:val="28"/>
        </w:rPr>
        <w:br/>
        <w:t xml:space="preserve">Если в соответствии с законодательством Российской Федерации для проведения международных расчетов в российских рублях требуется открытие специальных счетов, то дополнительно указываются специальный символ "*" и код ОКПО уполномоченного банка, ведущего расчеты иностранного лица в российских рублях; </w:t>
      </w:r>
      <w:r>
        <w:rPr>
          <w:sz w:val="28"/>
        </w:rPr>
        <w:br/>
        <w:t xml:space="preserve">4.1 - номера и даты соответствующих счетов на оплату и поставку товаров (счет - фактура, инвойс, счет - проформа); </w:t>
      </w:r>
      <w:r>
        <w:rPr>
          <w:sz w:val="28"/>
        </w:rPr>
        <w:br/>
        <w:t>4.2 - номер договора по передаче прав на интеллектуальную собственность (лицензионный договор, договор на использование товарного знака и т.д.).</w:t>
      </w:r>
    </w:p>
    <w:p w:rsidR="00B61D3C" w:rsidRDefault="00B61D3C">
      <w:pPr>
        <w:ind w:firstLine="567"/>
        <w:jc w:val="both"/>
        <w:rPr>
          <w:sz w:val="28"/>
        </w:rPr>
      </w:pPr>
      <w:r>
        <w:rPr>
          <w:sz w:val="28"/>
        </w:rPr>
        <w:t>Если товары перемещаются через таможенную границу Российской Федерации либо их таможенный режим изменяется не в связи с исполнением договора, сведения, заявляемые под номерами 3 и 4, не указываются.</w:t>
      </w:r>
    </w:p>
    <w:p w:rsidR="00B61D3C" w:rsidRDefault="00B61D3C">
      <w:pPr>
        <w:ind w:firstLine="567"/>
        <w:jc w:val="both"/>
        <w:rPr>
          <w:sz w:val="28"/>
        </w:rPr>
      </w:pPr>
      <w:r>
        <w:rPr>
          <w:sz w:val="28"/>
        </w:rPr>
        <w:t>Под номером 5 указываются номер и дата выдачи лицензии на переработку товаров, а также срок ее действия, если декларируемые товары являются продуктами переработки.</w:t>
      </w:r>
    </w:p>
    <w:p w:rsidR="00B61D3C" w:rsidRDefault="00B61D3C">
      <w:pPr>
        <w:ind w:firstLine="567"/>
        <w:jc w:val="both"/>
        <w:rPr>
          <w:sz w:val="28"/>
        </w:rPr>
      </w:pPr>
      <w:r>
        <w:rPr>
          <w:sz w:val="28"/>
        </w:rPr>
        <w:t xml:space="preserve">Под номером 6 указываются категории разрешительных документов (разрешений) государственных органов в соответствии с классификатором категорий документов о проведении государственного контроля иными уполномоченными органами, а также их номера и даты выдачи в случае, если товары подлежат контролю этих органов. </w:t>
      </w:r>
      <w:r>
        <w:rPr>
          <w:sz w:val="28"/>
        </w:rPr>
        <w:br/>
        <w:t xml:space="preserve">(в ред. Приказа ГТК РФ от 03.12.1999 N 840) </w:t>
      </w:r>
    </w:p>
    <w:p w:rsidR="00B61D3C" w:rsidRDefault="00B61D3C">
      <w:pPr>
        <w:ind w:firstLine="567"/>
        <w:jc w:val="both"/>
        <w:rPr>
          <w:sz w:val="28"/>
        </w:rPr>
      </w:pPr>
      <w:r>
        <w:rPr>
          <w:sz w:val="28"/>
        </w:rPr>
        <w:t>Под номером 7 указываются сведения о документах, подтверждающих применение особенностей по уплате таможенных платежей, а также о наличии счета за рубежом:</w:t>
      </w:r>
    </w:p>
    <w:p w:rsidR="00B61D3C" w:rsidRDefault="00B61D3C">
      <w:pPr>
        <w:ind w:firstLine="567"/>
        <w:jc w:val="both"/>
        <w:rPr>
          <w:sz w:val="28"/>
        </w:rPr>
      </w:pPr>
      <w:r>
        <w:rPr>
          <w:sz w:val="28"/>
        </w:rPr>
        <w:t>7.1 - виды, номера и даты актов законодательства Российской Федерации, международных договоров и нормативных актов ГТК России, устанавливающих особенности по уплате таможенных платежей &lt;*&gt;;</w:t>
      </w:r>
    </w:p>
    <w:p w:rsidR="00B61D3C" w:rsidRDefault="00B61D3C">
      <w:pPr>
        <w:ind w:firstLine="567"/>
        <w:jc w:val="both"/>
        <w:rPr>
          <w:sz w:val="28"/>
        </w:rPr>
      </w:pPr>
      <w:r>
        <w:rPr>
          <w:sz w:val="28"/>
        </w:rPr>
        <w:t>&lt;*&gt; При наличии нескольких нормативных актов по отдельным видам таможенных платежей перечисляются все такие акты.</w:t>
      </w:r>
    </w:p>
    <w:p w:rsidR="00B61D3C" w:rsidRDefault="00B61D3C">
      <w:pPr>
        <w:ind w:firstLine="567"/>
        <w:jc w:val="both"/>
        <w:rPr>
          <w:sz w:val="28"/>
        </w:rPr>
      </w:pPr>
      <w:r>
        <w:rPr>
          <w:sz w:val="28"/>
        </w:rPr>
        <w:t xml:space="preserve">7.2 - номер и дата выдачи сертификата происхождения товаров, а также кем выдан сертификат; </w:t>
      </w:r>
      <w:r>
        <w:rPr>
          <w:sz w:val="28"/>
        </w:rPr>
        <w:br/>
        <w:t xml:space="preserve">7.3 - в случаях, установленных законодательством Российской Федерации: </w:t>
      </w:r>
      <w:r>
        <w:rPr>
          <w:sz w:val="28"/>
        </w:rPr>
        <w:br/>
        <w:t>(в ред. Приказа ГТК РФ от 03.12.1999 N 840)</w:t>
      </w:r>
    </w:p>
    <w:p w:rsidR="00B61D3C" w:rsidRDefault="00B61D3C">
      <w:pPr>
        <w:pStyle w:val="a5"/>
        <w:ind w:firstLine="567"/>
        <w:jc w:val="both"/>
      </w:pPr>
      <w:r>
        <w:t xml:space="preserve">- номер и дата лицензии Центрального банка Российской Федерации на открытие счета за рубежом, а также на проведение валютной операции, связанной с движением капитала; </w:t>
      </w:r>
      <w:r>
        <w:br/>
        <w:t xml:space="preserve">(абзац введен Приказом ГТК РФ от 03.12.1999 N 840) </w:t>
      </w:r>
      <w:r>
        <w:br/>
        <w:t xml:space="preserve">- номер и дата разрешения уполномоченного органа Российской Федерации на превышение установленных законодательством Российской Федерации сроков платежа либо ввоза товаров, работ, услуг, результатов интеллектуальной деятельности или выполнение иностранным лицом встречного обязательства по внешнеторговым бартерным сделкам способом, не предусматривающим ввоз на таможенную территорию Российской Федерации товаров, работ, услуг, результатов интеллектуальной деятельности. </w:t>
      </w:r>
      <w:r>
        <w:br/>
        <w:t>(абзац введен Приказом ГТК РФ от 03.12.1999 N 840)</w:t>
      </w:r>
    </w:p>
    <w:p w:rsidR="00B61D3C" w:rsidRDefault="00B61D3C">
      <w:pPr>
        <w:ind w:firstLine="567"/>
        <w:jc w:val="both"/>
        <w:rPr>
          <w:sz w:val="28"/>
        </w:rPr>
      </w:pPr>
      <w:r>
        <w:rPr>
          <w:sz w:val="28"/>
        </w:rPr>
        <w:t>Под номером 8 указываются сведения об особенностях маркировки подакцизных товаров, а также о представленных документах, подтверждающих уплату сумм акциза за декларируемые товары в бюджет государства - участника СНГ:</w:t>
      </w:r>
    </w:p>
    <w:p w:rsidR="00B61D3C" w:rsidRDefault="00B61D3C">
      <w:pPr>
        <w:ind w:firstLine="567"/>
        <w:jc w:val="both"/>
        <w:rPr>
          <w:sz w:val="28"/>
        </w:rPr>
      </w:pPr>
      <w:r>
        <w:rPr>
          <w:sz w:val="28"/>
        </w:rPr>
        <w:t xml:space="preserve">8.1 - код особенности маркировки подакцизных товаров в соответствии с классификатором особенностей маркировки подакцизных товаров, а также номер и дата квитанции на получение марок или вид, номер и дата нормативного документа, в соответствии с которым подакцизные товары, подлежащие маркировке, не маркируются; </w:t>
      </w:r>
      <w:r>
        <w:rPr>
          <w:sz w:val="28"/>
        </w:rPr>
        <w:br/>
        <w:t>8.2 - номер и дата выдачи справки, подтверждающей уплату сумм акциза в бюджет государства - участника СНГ, выдаваемой уполномоченным государственным органом государства - участника СНГ.</w:t>
      </w:r>
    </w:p>
    <w:p w:rsidR="00B61D3C" w:rsidRDefault="00B61D3C">
      <w:pPr>
        <w:ind w:firstLine="567"/>
        <w:jc w:val="both"/>
        <w:rPr>
          <w:sz w:val="28"/>
        </w:rPr>
      </w:pPr>
      <w:r>
        <w:rPr>
          <w:sz w:val="28"/>
        </w:rPr>
        <w:t>Под номером 9 указываются сведения об иных документах, не поименованных в п. п. 1 - 8 правил заполнения настоящей графы, если в соответствии с нормативными актами ГТК России они являются документами, необходимыми для таможенных целей.</w:t>
      </w:r>
    </w:p>
    <w:p w:rsidR="00B61D3C" w:rsidRDefault="00B61D3C">
      <w:pPr>
        <w:ind w:firstLine="567"/>
        <w:jc w:val="both"/>
        <w:rPr>
          <w:sz w:val="28"/>
        </w:rPr>
      </w:pPr>
    </w:p>
    <w:p w:rsidR="00B61D3C" w:rsidRDefault="00B61D3C">
      <w:pPr>
        <w:ind w:firstLine="567"/>
        <w:jc w:val="both"/>
        <w:rPr>
          <w:sz w:val="28"/>
        </w:rPr>
      </w:pPr>
      <w:r>
        <w:rPr>
          <w:sz w:val="28"/>
        </w:rPr>
        <w:t>Графа 45. "Таможенная стоимость"</w:t>
      </w:r>
    </w:p>
    <w:p w:rsidR="00B61D3C" w:rsidRDefault="00B61D3C">
      <w:pPr>
        <w:ind w:firstLine="567"/>
        <w:jc w:val="both"/>
        <w:rPr>
          <w:sz w:val="28"/>
        </w:rPr>
      </w:pPr>
    </w:p>
    <w:p w:rsidR="00B61D3C" w:rsidRDefault="00B61D3C">
      <w:pPr>
        <w:ind w:firstLine="567"/>
        <w:jc w:val="both"/>
        <w:rPr>
          <w:sz w:val="28"/>
        </w:rPr>
      </w:pPr>
      <w:r>
        <w:rPr>
          <w:sz w:val="28"/>
        </w:rPr>
        <w:t>В графе указывается в российских рублях таможенная стоимость декларируемых товаров, рассчитанная согласно методам определения таможенной стоимости товаров, установленным Законом Российской Федерации от 21.05.93 N 5003-1 "О таможенном тарифе" &lt;*&gt;, и заявляемая в соответствии с действующим порядком и условиями в установленных ГТК России формах декларации таможенной стоимости (ДТС-1 или ДТС-2).</w:t>
      </w:r>
    </w:p>
    <w:p w:rsidR="00B61D3C" w:rsidRDefault="00B61D3C">
      <w:pPr>
        <w:ind w:firstLine="567"/>
        <w:jc w:val="both"/>
        <w:rPr>
          <w:sz w:val="28"/>
        </w:rPr>
      </w:pPr>
      <w:r>
        <w:rPr>
          <w:sz w:val="28"/>
        </w:rPr>
        <w:t>&lt;*&gt; Ведомости Съезда народных депутатов Российской Федерации и Верховного Совета Российской Федерации, 1993, N 23, ст. 821.</w:t>
      </w:r>
    </w:p>
    <w:p w:rsidR="00B61D3C" w:rsidRDefault="00B61D3C">
      <w:pPr>
        <w:ind w:firstLine="567"/>
        <w:jc w:val="both"/>
        <w:rPr>
          <w:sz w:val="28"/>
        </w:rPr>
      </w:pPr>
      <w:r>
        <w:rPr>
          <w:sz w:val="28"/>
        </w:rPr>
        <w:t>При пересчете таможенной стоимости в российские рубли применяются курсы иностранных или клиринговых валют, установленные Центральным банком Российской Федерации на день принятия ГТД. Если полученное значение содержит дробные единицы, оно округляется до целой величины по правилам округления.</w:t>
      </w:r>
    </w:p>
    <w:p w:rsidR="00B61D3C" w:rsidRDefault="00B61D3C">
      <w:pPr>
        <w:ind w:firstLine="567"/>
        <w:jc w:val="both"/>
        <w:rPr>
          <w:sz w:val="28"/>
        </w:rPr>
      </w:pPr>
    </w:p>
    <w:p w:rsidR="00B61D3C" w:rsidRDefault="00B61D3C">
      <w:pPr>
        <w:ind w:firstLine="567"/>
        <w:jc w:val="both"/>
        <w:rPr>
          <w:sz w:val="28"/>
        </w:rPr>
      </w:pPr>
      <w:r>
        <w:rPr>
          <w:sz w:val="28"/>
        </w:rPr>
        <w:t>Графа 46. "Статистическая стоимость"</w:t>
      </w:r>
    </w:p>
    <w:p w:rsidR="00B61D3C" w:rsidRDefault="00B61D3C">
      <w:pPr>
        <w:ind w:firstLine="567"/>
        <w:jc w:val="both"/>
        <w:rPr>
          <w:sz w:val="28"/>
        </w:rPr>
      </w:pPr>
    </w:p>
    <w:p w:rsidR="00B61D3C" w:rsidRDefault="00B61D3C">
      <w:pPr>
        <w:ind w:firstLine="567"/>
        <w:jc w:val="both"/>
        <w:rPr>
          <w:sz w:val="28"/>
        </w:rPr>
      </w:pPr>
      <w:r>
        <w:rPr>
          <w:sz w:val="28"/>
        </w:rPr>
        <w:t xml:space="preserve">В графе указывается в долларах США статистическая стоимость товаров, пересчитанная по таможенной стоимости, приведенной в графе 45 ГТД. </w:t>
      </w:r>
      <w:r>
        <w:rPr>
          <w:sz w:val="28"/>
        </w:rPr>
        <w:br/>
        <w:t>При пересчете статистической стоимости в доллары США применяется курс, установленный Центральным банком Российской Федерации на день принятия ГТД. Если полученное значение содержит дробные единицы, оно округляется до целой величины по правилам округления.</w:t>
      </w:r>
    </w:p>
    <w:p w:rsidR="00B61D3C" w:rsidRDefault="00B61D3C">
      <w:pPr>
        <w:ind w:firstLine="567"/>
        <w:jc w:val="both"/>
        <w:rPr>
          <w:sz w:val="28"/>
        </w:rPr>
      </w:pPr>
    </w:p>
    <w:p w:rsidR="00B61D3C" w:rsidRDefault="00B61D3C">
      <w:pPr>
        <w:ind w:firstLine="567"/>
        <w:jc w:val="both"/>
        <w:rPr>
          <w:sz w:val="28"/>
        </w:rPr>
      </w:pPr>
      <w:r>
        <w:rPr>
          <w:sz w:val="28"/>
        </w:rPr>
        <w:t>Графа 47. "Исчисление таможенных пошлин и сборов"</w:t>
      </w:r>
    </w:p>
    <w:p w:rsidR="00B61D3C" w:rsidRDefault="00B61D3C">
      <w:pPr>
        <w:ind w:firstLine="567"/>
        <w:jc w:val="both"/>
        <w:rPr>
          <w:sz w:val="28"/>
        </w:rPr>
      </w:pPr>
    </w:p>
    <w:p w:rsidR="00B61D3C" w:rsidRDefault="00B61D3C">
      <w:pPr>
        <w:ind w:firstLine="567"/>
        <w:jc w:val="both"/>
        <w:rPr>
          <w:sz w:val="28"/>
        </w:rPr>
      </w:pPr>
      <w:r>
        <w:rPr>
          <w:sz w:val="28"/>
        </w:rPr>
        <w:t xml:space="preserve">Исчисление сумм таможенных платежей производится раздельно по видам таможенных платежей (в том числе и условно начисляемых) по каждому товару, заявленному в графах 31 основного листа ГТД и добавочных листов, за исключением таможенных сборов за таможенное оформление, которые всегда указываются в графе 47 основного листа ГТД. </w:t>
      </w:r>
      <w:r>
        <w:rPr>
          <w:sz w:val="28"/>
        </w:rPr>
        <w:br/>
        <w:t xml:space="preserve">В графу не вносятся сведения по виду таможенного платежа, если в соответствии с законодательством Российской Федерации для декларируемых товаров не установлен размер ставки (нулевая ставка) по этому виду таможенного платежа или поданная ГТД является общей декларацией. </w:t>
      </w:r>
      <w:r>
        <w:rPr>
          <w:sz w:val="28"/>
        </w:rPr>
        <w:br/>
        <w:t xml:space="preserve">В графе заполняются все колонки, при этом числовые и символьные данные заносятся в соответствующие колонки без разделителей (пробелов). Если в колонке должно содержаться одновременно числовое и символьное значение, то пробелы между ними не допускаются. </w:t>
      </w:r>
      <w:r>
        <w:rPr>
          <w:sz w:val="28"/>
        </w:rPr>
        <w:br/>
        <w:t>Если в отношении товаров установлена ставка таможенного платежа, которая предусматривает сложение адвалорной и специфической составляющих, то графа по данному виду платежа заполняется в две строки раздельно по каждой составляющей &lt;*&gt;.</w:t>
      </w:r>
    </w:p>
    <w:p w:rsidR="00B61D3C" w:rsidRDefault="00B61D3C">
      <w:pPr>
        <w:ind w:firstLine="567"/>
        <w:jc w:val="both"/>
        <w:rPr>
          <w:sz w:val="28"/>
        </w:rPr>
      </w:pPr>
      <w:r>
        <w:rPr>
          <w:sz w:val="28"/>
        </w:rPr>
        <w:t>&lt;*&gt; В этом случае в графе "В" ГТД суммы уплаченных или подлежащих уплате таможенных платежей по данному виду платежа указываются одной строкой.</w:t>
      </w:r>
    </w:p>
    <w:p w:rsidR="00B61D3C" w:rsidRDefault="00B61D3C">
      <w:pPr>
        <w:ind w:firstLine="567"/>
        <w:jc w:val="both"/>
        <w:rPr>
          <w:sz w:val="28"/>
        </w:rPr>
      </w:pPr>
      <w:r>
        <w:rPr>
          <w:sz w:val="28"/>
        </w:rPr>
        <w:t>Суммы исчисленных таможенных платежей по всем видам платежей указываются в российских рублях и копейках. Заполнение отдельных колонок графы 47:</w:t>
      </w:r>
    </w:p>
    <w:p w:rsidR="00B61D3C" w:rsidRDefault="00B61D3C">
      <w:pPr>
        <w:ind w:firstLine="567"/>
        <w:jc w:val="both"/>
        <w:rPr>
          <w:sz w:val="28"/>
        </w:rPr>
      </w:pPr>
      <w:r>
        <w:rPr>
          <w:sz w:val="28"/>
        </w:rPr>
        <w:t xml:space="preserve">В колонке "Вид" указывается код вида таможенного платежа в соответствии с классификатором таможенных платежей. </w:t>
      </w:r>
      <w:r>
        <w:rPr>
          <w:sz w:val="28"/>
        </w:rPr>
        <w:br/>
        <w:t xml:space="preserve">В колонке "Основа начисления" указывается основа для исчисления таможенного платежа, определяемая в соответствии с законодательством Российской Федерации. </w:t>
      </w:r>
      <w:r>
        <w:rPr>
          <w:sz w:val="28"/>
        </w:rPr>
        <w:br/>
        <w:t xml:space="preserve">В колонке "Ставка" указывается установленный размер ставки таможенных платежей или размер таможенного сбора, применяемый при исчислении суммы таможенного платежа. При этом между числовым и символьным значением не допускается проставление разделителя (пробела). </w:t>
      </w:r>
      <w:r>
        <w:rPr>
          <w:sz w:val="28"/>
        </w:rPr>
        <w:br/>
        <w:t xml:space="preserve">В колонке "Сумма" указывается исчисленная сумма таможенного платежа. </w:t>
      </w:r>
      <w:r>
        <w:rPr>
          <w:sz w:val="28"/>
        </w:rPr>
        <w:br/>
        <w:t>В колонке "СП" указывается двузначный буквенный код способа платежа в соответствии с классификатором способов уплаты таможенных платежей.</w:t>
      </w:r>
    </w:p>
    <w:p w:rsidR="00B61D3C" w:rsidRDefault="00B61D3C">
      <w:pPr>
        <w:ind w:firstLine="567"/>
        <w:jc w:val="both"/>
        <w:rPr>
          <w:sz w:val="28"/>
        </w:rPr>
      </w:pPr>
    </w:p>
    <w:p w:rsidR="00B61D3C" w:rsidRDefault="00B61D3C">
      <w:pPr>
        <w:ind w:firstLine="567"/>
        <w:jc w:val="both"/>
        <w:rPr>
          <w:sz w:val="28"/>
        </w:rPr>
      </w:pPr>
      <w:r>
        <w:rPr>
          <w:sz w:val="28"/>
        </w:rPr>
        <w:t>Графа 48. "Отсрочка платежей"</w:t>
      </w:r>
    </w:p>
    <w:p w:rsidR="00B61D3C" w:rsidRDefault="00B61D3C">
      <w:pPr>
        <w:ind w:firstLine="567"/>
        <w:jc w:val="both"/>
        <w:rPr>
          <w:sz w:val="28"/>
        </w:rPr>
      </w:pPr>
    </w:p>
    <w:p w:rsidR="00B61D3C" w:rsidRDefault="00B61D3C">
      <w:pPr>
        <w:ind w:firstLine="567"/>
        <w:jc w:val="both"/>
        <w:rPr>
          <w:sz w:val="28"/>
        </w:rPr>
      </w:pPr>
      <w:r>
        <w:rPr>
          <w:sz w:val="28"/>
        </w:rPr>
        <w:t>В графе указывается окончательный срок уплаты таможенного платежа или дата, до которой предоставлена отсрочка или рассрочка по уплате таможенного платежа.</w:t>
      </w:r>
    </w:p>
    <w:p w:rsidR="00B61D3C" w:rsidRDefault="00B61D3C">
      <w:pPr>
        <w:ind w:firstLine="567"/>
        <w:jc w:val="both"/>
        <w:rPr>
          <w:sz w:val="28"/>
        </w:rPr>
      </w:pPr>
    </w:p>
    <w:p w:rsidR="00B61D3C" w:rsidRDefault="00B61D3C">
      <w:pPr>
        <w:ind w:firstLine="567"/>
        <w:jc w:val="both"/>
        <w:rPr>
          <w:sz w:val="28"/>
        </w:rPr>
      </w:pPr>
      <w:bookmarkStart w:id="0" w:name="_GoBack"/>
      <w:bookmarkEnd w:id="0"/>
    </w:p>
    <w:sectPr w:rsidR="00B61D3C">
      <w:headerReference w:type="even" r:id="rId6"/>
      <w:headerReference w:type="default" r:id="rId7"/>
      <w:foot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3C" w:rsidRDefault="00B61D3C">
      <w:r>
        <w:separator/>
      </w:r>
    </w:p>
  </w:endnote>
  <w:endnote w:type="continuationSeparator" w:id="0">
    <w:p w:rsidR="00B61D3C" w:rsidRDefault="00B6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3C" w:rsidRDefault="00B61D3C">
    <w:pPr>
      <w:pStyle w:val="aa"/>
      <w:jc w:val="right"/>
    </w:pPr>
    <w:r>
      <w:t>Выполнил ст. з/ф СВФ Антонов А.Н.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3C" w:rsidRDefault="00B61D3C">
      <w:r>
        <w:separator/>
      </w:r>
    </w:p>
  </w:footnote>
  <w:footnote w:type="continuationSeparator" w:id="0">
    <w:p w:rsidR="00B61D3C" w:rsidRDefault="00B61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3C" w:rsidRDefault="00B61D3C">
    <w:pPr>
      <w:pStyle w:val="a7"/>
      <w:framePr w:wrap="around" w:vAnchor="text" w:hAnchor="margin" w:xAlign="right" w:y="1"/>
      <w:rPr>
        <w:rStyle w:val="a8"/>
      </w:rPr>
    </w:pPr>
  </w:p>
  <w:p w:rsidR="00B61D3C" w:rsidRDefault="00B61D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3C" w:rsidRDefault="0039467C">
    <w:pPr>
      <w:pStyle w:val="a7"/>
      <w:framePr w:wrap="around" w:vAnchor="text" w:hAnchor="margin" w:xAlign="right" w:y="1"/>
      <w:rPr>
        <w:rStyle w:val="a8"/>
      </w:rPr>
    </w:pPr>
    <w:r>
      <w:rPr>
        <w:rStyle w:val="a8"/>
        <w:noProof/>
      </w:rPr>
      <w:t>1</w:t>
    </w:r>
  </w:p>
  <w:p w:rsidR="00B61D3C" w:rsidRDefault="00B61D3C">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67C"/>
    <w:rsid w:val="00063DFD"/>
    <w:rsid w:val="0039467C"/>
    <w:rsid w:val="006823BF"/>
    <w:rsid w:val="00B6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7BC64-8DE4-4F9D-85A9-BDF64F1D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28"/>
    </w:rPr>
  </w:style>
  <w:style w:type="paragraph" w:styleId="2">
    <w:name w:val="heading 2"/>
    <w:basedOn w:val="a"/>
    <w:next w:val="a"/>
    <w:qFormat/>
    <w:pPr>
      <w:keepNext/>
      <w:jc w:val="center"/>
      <w:outlineLvl w:val="1"/>
    </w:pPr>
    <w:rPr>
      <w:i/>
      <w:color w:val="000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customStyle="1" w:styleId="H5">
    <w:name w:val="H5"/>
    <w:basedOn w:val="a"/>
    <w:next w:val="a"/>
    <w:pPr>
      <w:keepNext/>
      <w:spacing w:before="100" w:after="100"/>
      <w:outlineLvl w:val="5"/>
    </w:pPr>
    <w:rPr>
      <w:b/>
      <w:snapToGrid w:val="0"/>
    </w:rPr>
  </w:style>
  <w:style w:type="character" w:styleId="a3">
    <w:name w:val="Hyperlink"/>
    <w:semiHidden/>
    <w:rPr>
      <w:color w:val="0000FF"/>
      <w:u w:val="single"/>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character" w:styleId="a4">
    <w:name w:val="FollowedHyperlink"/>
    <w:semiHidden/>
    <w:rPr>
      <w:color w:val="800080"/>
      <w:u w:val="single"/>
    </w:rPr>
  </w:style>
  <w:style w:type="paragraph" w:styleId="a5">
    <w:name w:val="Body Text"/>
    <w:basedOn w:val="a"/>
    <w:semiHidden/>
    <w:rPr>
      <w:sz w:val="28"/>
    </w:rPr>
  </w:style>
  <w:style w:type="paragraph" w:styleId="a6">
    <w:name w:val="Title"/>
    <w:basedOn w:val="a"/>
    <w:qFormat/>
    <w:pPr>
      <w:jc w:val="center"/>
    </w:pPr>
    <w:rPr>
      <w:sz w:val="32"/>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Body Text Indent"/>
    <w:basedOn w:val="a"/>
    <w:semiHidden/>
    <w:pPr>
      <w:ind w:firstLine="567"/>
    </w:pPr>
    <w:rPr>
      <w:sz w:val="28"/>
    </w:rPr>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2565</Words>
  <Characters>14623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Таможенная декларация</vt:lpstr>
    </vt:vector>
  </TitlesOfParts>
  <Company>fesma</Company>
  <LinksUpToDate>false</LinksUpToDate>
  <CharactersWithSpaces>17154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Таможенная декларация</dc:title>
  <dc:subject/>
  <dc:creator>nick</dc:creator>
  <cp:keywords/>
  <dc:description/>
  <cp:lastModifiedBy>Irina</cp:lastModifiedBy>
  <cp:revision>2</cp:revision>
  <dcterms:created xsi:type="dcterms:W3CDTF">2014-08-03T13:35:00Z</dcterms:created>
  <dcterms:modified xsi:type="dcterms:W3CDTF">2014-08-03T13:35:00Z</dcterms:modified>
</cp:coreProperties>
</file>