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9D" w:rsidRDefault="001D1A9D" w:rsidP="006978D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978DA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5650D2" w:rsidRPr="006978DA" w:rsidRDefault="005650D2" w:rsidP="006978D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4B65" w:rsidRPr="006978DA" w:rsidRDefault="007C4B65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Интегрирование экономики в мировое хозяйство предопределяет необходимость регулирования внешнеторговых отношений. Все эти процессы должны быть обеспечены надлежащим таможенным механизмом, четко урегулированным правовыми нормами. Этого требуют нормальное функционирование экономики и развития гражданского общества. В этом и заключается неотъемлемая функция любого государства, стремящегося обеспечить свою политическую независимость и экономическую безопасность. В связи с чем, актуальным является изучения вопросов регулирования внешнеторговых отношений между странами.</w:t>
      </w:r>
    </w:p>
    <w:p w:rsidR="007C4B65" w:rsidRPr="006978DA" w:rsidRDefault="00EB48F2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b/>
          <w:color w:val="000000"/>
          <w:sz w:val="28"/>
          <w:szCs w:val="28"/>
        </w:rPr>
        <w:t>Постановка проблемы.</w:t>
      </w:r>
      <w:r w:rsidRPr="006978DA">
        <w:rPr>
          <w:rFonts w:ascii="Times New Roman" w:hAnsi="Times New Roman"/>
          <w:color w:val="000000"/>
          <w:sz w:val="28"/>
          <w:szCs w:val="28"/>
        </w:rPr>
        <w:t xml:space="preserve"> Целью работы являются изучения структуры и содержания таможенной политики в Германии. В связи с этим основными задачами при раскрытии данного вопроса, являются:</w:t>
      </w:r>
    </w:p>
    <w:p w:rsidR="00EB48F2" w:rsidRPr="006978DA" w:rsidRDefault="00EB48F2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1</w:t>
      </w:r>
      <w:r w:rsidR="006978DA" w:rsidRPr="006978DA">
        <w:rPr>
          <w:rFonts w:ascii="Times New Roman" w:hAnsi="Times New Roman"/>
          <w:color w:val="000000"/>
          <w:sz w:val="28"/>
          <w:szCs w:val="28"/>
        </w:rPr>
        <w:t>.</w:t>
      </w:r>
      <w:r w:rsidR="006978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78DA" w:rsidRPr="006978DA">
        <w:rPr>
          <w:rFonts w:ascii="Times New Roman" w:hAnsi="Times New Roman"/>
          <w:color w:val="000000"/>
          <w:sz w:val="28"/>
          <w:szCs w:val="28"/>
        </w:rPr>
        <w:t>Ра</w:t>
      </w:r>
      <w:r w:rsidRPr="006978DA">
        <w:rPr>
          <w:rFonts w:ascii="Times New Roman" w:hAnsi="Times New Roman"/>
          <w:color w:val="000000"/>
          <w:sz w:val="28"/>
          <w:szCs w:val="28"/>
        </w:rPr>
        <w:t>ссмотреть правовую базу осуществления таможенной политики.</w:t>
      </w:r>
    </w:p>
    <w:p w:rsidR="00EB48F2" w:rsidRPr="006978DA" w:rsidRDefault="00362F62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2</w:t>
      </w:r>
      <w:r w:rsidR="006978DA" w:rsidRPr="006978DA">
        <w:rPr>
          <w:rFonts w:ascii="Times New Roman" w:hAnsi="Times New Roman"/>
          <w:color w:val="000000"/>
          <w:sz w:val="28"/>
          <w:szCs w:val="28"/>
        </w:rPr>
        <w:t>.</w:t>
      </w:r>
      <w:r w:rsidR="006978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78DA" w:rsidRPr="006978DA">
        <w:rPr>
          <w:rFonts w:ascii="Times New Roman" w:hAnsi="Times New Roman"/>
          <w:color w:val="000000"/>
          <w:sz w:val="28"/>
          <w:szCs w:val="28"/>
        </w:rPr>
        <w:t>Вы</w:t>
      </w:r>
      <w:r w:rsidR="00EB48F2" w:rsidRPr="006978DA">
        <w:rPr>
          <w:rFonts w:ascii="Times New Roman" w:hAnsi="Times New Roman"/>
          <w:color w:val="000000"/>
          <w:sz w:val="28"/>
          <w:szCs w:val="28"/>
        </w:rPr>
        <w:t>явить роль и место таможенной политики в обеспечении экономических, политических и других интересов страны.</w:t>
      </w:r>
    </w:p>
    <w:p w:rsidR="00EB48F2" w:rsidRPr="006978DA" w:rsidRDefault="00EB48F2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3. Определить приоритетные направления развития таможенной политики Германии в интересах укрепления экономики государства и развития внешнеэкономических связей.</w:t>
      </w:r>
    </w:p>
    <w:p w:rsidR="005B00C4" w:rsidRDefault="005B00C4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00C4" w:rsidRDefault="005B00C4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00C4" w:rsidRPr="006978DA" w:rsidRDefault="005B00C4" w:rsidP="005B00C4">
      <w:pPr>
        <w:spacing w:after="0" w:line="360" w:lineRule="auto"/>
        <w:ind w:firstLine="6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6978DA">
        <w:rPr>
          <w:rFonts w:ascii="Times New Roman" w:hAnsi="Times New Roman"/>
          <w:b/>
          <w:color w:val="000000"/>
          <w:sz w:val="28"/>
          <w:szCs w:val="28"/>
        </w:rPr>
        <w:t>Таможенная политика и основные направления ее реализации в странах Евросоюза (Германия)</w:t>
      </w:r>
    </w:p>
    <w:p w:rsidR="005B00C4" w:rsidRPr="006978DA" w:rsidRDefault="005B00C4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66B3" w:rsidRPr="006978DA" w:rsidRDefault="00FF307A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В Германии действует надежная нормативно-правовая база, регулирующая ее внешнеэкономические связи и защищающая интересы страны на этом направлении. Согласно Основному закону (Конституции) федеративной Республики Германия от 23.05.</w:t>
      </w:r>
      <w:r w:rsidR="006978DA" w:rsidRPr="006978DA">
        <w:rPr>
          <w:rFonts w:ascii="Times New Roman" w:hAnsi="Times New Roman"/>
          <w:color w:val="000000"/>
          <w:sz w:val="28"/>
          <w:szCs w:val="28"/>
        </w:rPr>
        <w:t>1949</w:t>
      </w:r>
      <w:r w:rsidR="006978DA">
        <w:rPr>
          <w:rFonts w:ascii="Times New Roman" w:hAnsi="Times New Roman"/>
          <w:color w:val="000000"/>
          <w:sz w:val="28"/>
          <w:szCs w:val="28"/>
        </w:rPr>
        <w:t> </w:t>
      </w:r>
      <w:r w:rsidR="006978DA" w:rsidRPr="006978DA">
        <w:rPr>
          <w:rFonts w:ascii="Times New Roman" w:hAnsi="Times New Roman"/>
          <w:color w:val="000000"/>
          <w:sz w:val="28"/>
          <w:szCs w:val="28"/>
        </w:rPr>
        <w:t>г</w:t>
      </w:r>
      <w:r w:rsidRPr="006978DA">
        <w:rPr>
          <w:rFonts w:ascii="Times New Roman" w:hAnsi="Times New Roman"/>
          <w:color w:val="000000"/>
          <w:sz w:val="28"/>
          <w:szCs w:val="28"/>
        </w:rPr>
        <w:t>. Федеральное правительство обладает исключительной законодательной компетенцией в вопросах внешних сношений, валютного регулирования, таможенного и торгового единства территории. В его компетенцию подпадают также договоры о торговле и судоходстве, свобода товарного обращения, товарооборот и платежные расчеты с зарубежными странами, включая вопросы таможенной и пограничной охраны.</w:t>
      </w:r>
    </w:p>
    <w:p w:rsidR="00EB48F2" w:rsidRPr="006978DA" w:rsidRDefault="008566B3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Основой законодательства Германии, регулирующего порядок осуществления таможенной политики, являются:</w:t>
      </w:r>
    </w:p>
    <w:p w:rsidR="008566B3" w:rsidRPr="006978DA" w:rsidRDefault="008566B3" w:rsidP="006978D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Таможенный Кодекс (от 12.10.1992);</w:t>
      </w:r>
    </w:p>
    <w:p w:rsidR="008566B3" w:rsidRPr="006978DA" w:rsidRDefault="008566B3" w:rsidP="006978D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Постановление об исполнении Таможенного Кодекс (июль, 1993);</w:t>
      </w:r>
    </w:p>
    <w:p w:rsidR="008566B3" w:rsidRPr="006978DA" w:rsidRDefault="008566B3" w:rsidP="006978D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Постановление об осуществлении таможенной очистки (март, 1983);</w:t>
      </w:r>
    </w:p>
    <w:p w:rsidR="008566B3" w:rsidRPr="006978DA" w:rsidRDefault="003E1262" w:rsidP="006978D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Единый Таможенный тариф Европейского Сообщества;</w:t>
      </w:r>
    </w:p>
    <w:p w:rsidR="003E1262" w:rsidRPr="006978DA" w:rsidRDefault="003E1262" w:rsidP="006978D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Закон о таможенном управлении от 21.12.;</w:t>
      </w:r>
    </w:p>
    <w:p w:rsidR="003E1262" w:rsidRPr="006978DA" w:rsidRDefault="003E1262" w:rsidP="006978D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Постановление о таможне от 12.10.1992, регулирующее порядок применение норм Таможенного Кодекса ЕС;</w:t>
      </w:r>
    </w:p>
    <w:p w:rsidR="00362F62" w:rsidRPr="006978DA" w:rsidRDefault="00362F62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 xml:space="preserve">Закон о таможенном управлении с 1 янв. </w:t>
      </w:r>
      <w:r w:rsidR="006978DA" w:rsidRPr="006978DA">
        <w:rPr>
          <w:rFonts w:ascii="Times New Roman" w:hAnsi="Times New Roman"/>
          <w:color w:val="000000"/>
          <w:sz w:val="28"/>
          <w:szCs w:val="28"/>
        </w:rPr>
        <w:t>1994</w:t>
      </w:r>
      <w:r w:rsidR="006978DA">
        <w:rPr>
          <w:rFonts w:ascii="Times New Roman" w:hAnsi="Times New Roman"/>
          <w:color w:val="000000"/>
          <w:sz w:val="28"/>
          <w:szCs w:val="28"/>
        </w:rPr>
        <w:t> </w:t>
      </w:r>
      <w:r w:rsidR="006978DA" w:rsidRPr="006978DA">
        <w:rPr>
          <w:rFonts w:ascii="Times New Roman" w:hAnsi="Times New Roman"/>
          <w:color w:val="000000"/>
          <w:sz w:val="28"/>
          <w:szCs w:val="28"/>
        </w:rPr>
        <w:t>г.</w:t>
      </w:r>
      <w:r w:rsidRPr="006978D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978DA">
        <w:rPr>
          <w:rFonts w:ascii="Times New Roman" w:hAnsi="Times New Roman"/>
          <w:color w:val="000000"/>
          <w:sz w:val="28"/>
          <w:szCs w:val="28"/>
        </w:rPr>
        <w:t>т.е.</w:t>
      </w:r>
      <w:r w:rsidRPr="006978DA">
        <w:rPr>
          <w:rFonts w:ascii="Times New Roman" w:hAnsi="Times New Roman"/>
          <w:color w:val="000000"/>
          <w:sz w:val="28"/>
          <w:szCs w:val="28"/>
        </w:rPr>
        <w:t xml:space="preserve"> с даты, когда был введен в действие Таможенный кодекс и, соответственно, утратил силу Таможенный закон от 14.06.</w:t>
      </w:r>
      <w:r w:rsidR="006978DA" w:rsidRPr="006978DA">
        <w:rPr>
          <w:rFonts w:ascii="Times New Roman" w:hAnsi="Times New Roman"/>
          <w:color w:val="000000"/>
          <w:sz w:val="28"/>
          <w:szCs w:val="28"/>
        </w:rPr>
        <w:t>1961</w:t>
      </w:r>
      <w:r w:rsidR="006978DA">
        <w:rPr>
          <w:rFonts w:ascii="Times New Roman" w:hAnsi="Times New Roman"/>
          <w:color w:val="000000"/>
          <w:sz w:val="28"/>
          <w:szCs w:val="28"/>
        </w:rPr>
        <w:t> </w:t>
      </w:r>
      <w:r w:rsidR="006978DA" w:rsidRPr="006978DA">
        <w:rPr>
          <w:rFonts w:ascii="Times New Roman" w:hAnsi="Times New Roman"/>
          <w:color w:val="000000"/>
          <w:sz w:val="28"/>
          <w:szCs w:val="28"/>
        </w:rPr>
        <w:t>г.</w:t>
      </w:r>
      <w:r w:rsidRPr="006978DA">
        <w:rPr>
          <w:rFonts w:ascii="Times New Roman" w:hAnsi="Times New Roman"/>
          <w:color w:val="000000"/>
          <w:sz w:val="28"/>
          <w:szCs w:val="28"/>
        </w:rPr>
        <w:t>, дополняет и конкретизирует нормы таможенного законодательства ЕС. Он определяет систему организации таможенных органов, их компетенцию, а также систему контроля и учета перемещения товаров. Закон возлагает на таможенную службу, подчиненную федеральному министерству финансов, не только фискальные задачи, но и контрольные полномочия в области применения экспортно-импортных ограничений и запретов, функцию госрегулирования внутреннего рынка и обеспечения выполнения санитарно-ветеринарных требований. Таможенные органы ФРГ, играют важнейшую роль в реализации внешнеэкономической политики федерации, осуществляемую как посредством таможенно-тарифного, так и нетарифного регулирования.</w:t>
      </w:r>
    </w:p>
    <w:p w:rsidR="00362F62" w:rsidRPr="006978DA" w:rsidRDefault="00362F62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В условиях либерализации европейского внутреннего рынка и его расширения внешнеторговый режим Германии направлен на обеспечение защиты отечественных товаропроизводителей и экспортеров, сохранение старых и освоение новых рынков за пределами ЕС, создание благоприятных условий деятельности на германском рынке хозяйствующих субъектов из стран-партнеров по ЕС.</w:t>
      </w:r>
    </w:p>
    <w:p w:rsidR="00362F62" w:rsidRPr="006978DA" w:rsidRDefault="00362F62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Важную роль в функционировании германского внутреннего рынка играет созданный государствами-членами ЕС таможенный союз, который характеризует наличие общей таможенной территории, единого таможенного тарифа, унифицированных правил таможенного оформления и единого подхода к регулированию таможенных вопросов.</w:t>
      </w:r>
    </w:p>
    <w:p w:rsidR="00362F62" w:rsidRPr="006978DA" w:rsidRDefault="00362F62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Таможенное регулирование отдельных вопросов, непосредственно действующее в Германии не на основании постановлений стран ЕС (в первую очередь применительно к товарам, подпадающим под Договор об образовании Европейского объединения угля, и стали), основано на национальном тарифном регулировании. Установленные в тарифе пошлины применяются только при импорте товаров из третьих стран. При перемещении товаров в свободном обращении из других стран Европейского Союза таможенные пошлины не взимаются.</w:t>
      </w:r>
    </w:p>
    <w:p w:rsidR="00362F62" w:rsidRPr="006978DA" w:rsidRDefault="00362F62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Роль главного инструмента в таможенной политике Германии принадлежит Таможенному тарифу, который основывается на международном соглашении о гармонизированной системе обозначения и кодирования товаров, содержащей товарные обозначения с кодами и таможенными ставками.</w:t>
      </w:r>
    </w:p>
    <w:p w:rsidR="00362F62" w:rsidRPr="006978DA" w:rsidRDefault="00362F62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ФРГ относится к числу стран, применяющих в основном (9</w:t>
      </w:r>
      <w:r w:rsidR="006978DA" w:rsidRPr="006978DA">
        <w:rPr>
          <w:rFonts w:ascii="Times New Roman" w:hAnsi="Times New Roman"/>
          <w:color w:val="000000"/>
          <w:sz w:val="28"/>
          <w:szCs w:val="28"/>
        </w:rPr>
        <w:t>5</w:t>
      </w:r>
      <w:r w:rsidR="006978DA">
        <w:rPr>
          <w:rFonts w:ascii="Times New Roman" w:hAnsi="Times New Roman"/>
          <w:color w:val="000000"/>
          <w:sz w:val="28"/>
          <w:szCs w:val="28"/>
        </w:rPr>
        <w:t>%</w:t>
      </w:r>
      <w:r w:rsidRPr="006978DA">
        <w:rPr>
          <w:rFonts w:ascii="Times New Roman" w:hAnsi="Times New Roman"/>
          <w:color w:val="000000"/>
          <w:sz w:val="28"/>
          <w:szCs w:val="28"/>
        </w:rPr>
        <w:t xml:space="preserve"> всех ставок Таможенного тарифа) адвалорные пошлины, начисляемые в процентах к таможенной стоимости, облагаемых товаров. Только в незначительном числе случаев применяются специфические виды ставок таможенных пошлин, начисляемые в установленном размере за единицу облагаемых товаров (масса, объем).</w:t>
      </w:r>
    </w:p>
    <w:p w:rsidR="005D6A72" w:rsidRPr="006978DA" w:rsidRDefault="00362F62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К числу экономических инструментов внешнеэкономической политики Германии наряду с таможенно-тарифным относится также налоговое регулирование. Речь идет о внутренних налогах, взимаемых таможенными органами, а именно: акцизах и налоге на ввозимые предметы потребления, составляющих значительную долю госбюджета ФРГ. Удельный вес акцизов в общих налоговых поступлениях 1</w:t>
      </w:r>
      <w:r w:rsidR="006978DA" w:rsidRPr="006978DA">
        <w:rPr>
          <w:rFonts w:ascii="Times New Roman" w:hAnsi="Times New Roman"/>
          <w:color w:val="000000"/>
          <w:sz w:val="28"/>
          <w:szCs w:val="28"/>
        </w:rPr>
        <w:t>2</w:t>
      </w:r>
      <w:r w:rsidR="006978DA">
        <w:rPr>
          <w:rFonts w:ascii="Times New Roman" w:hAnsi="Times New Roman"/>
          <w:color w:val="000000"/>
          <w:sz w:val="28"/>
          <w:szCs w:val="28"/>
        </w:rPr>
        <w:t>%</w:t>
      </w:r>
      <w:r w:rsidR="005D6A72" w:rsidRPr="006978DA">
        <w:rPr>
          <w:rFonts w:ascii="Times New Roman" w:hAnsi="Times New Roman"/>
          <w:color w:val="000000"/>
          <w:sz w:val="28"/>
          <w:szCs w:val="28"/>
        </w:rPr>
        <w:t>.</w:t>
      </w:r>
    </w:p>
    <w:p w:rsidR="00F27FF5" w:rsidRPr="006978DA" w:rsidRDefault="00F27FF5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Действие антидемпинговых процедур направлено на изменение Таможенного тарифа. Однако введение процедур означает применение нетарифных мер регулирования. Согласно классификации ВТО, условно нетарифные меры регулирования можно сгруппировать в следующие категории:</w:t>
      </w:r>
    </w:p>
    <w:p w:rsidR="00F27FF5" w:rsidRPr="006978DA" w:rsidRDefault="00F27FF5" w:rsidP="006978DA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978DA">
        <w:rPr>
          <w:color w:val="000000"/>
          <w:sz w:val="28"/>
          <w:szCs w:val="28"/>
        </w:rPr>
        <w:t>– количественные ограничения и аналогичные административные ограничения (квотирование, лицензирование, добровольное ограничение экспорта, валютные ограничения и другие меры валютного и финансового контроля, запреты, требования об обязательном использовании национальных товаров и услуг при производстве готовой продукции);</w:t>
      </w:r>
    </w:p>
    <w:p w:rsidR="00F27FF5" w:rsidRPr="006978DA" w:rsidRDefault="00F27FF5" w:rsidP="006978DA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978DA">
        <w:rPr>
          <w:color w:val="000000"/>
          <w:sz w:val="28"/>
          <w:szCs w:val="28"/>
        </w:rPr>
        <w:t>– нетарифные сборы, налоги, финансовые меры (предварительные импортные депозиты, скользящие налоги, дополнительные таможенные сборы, антидемпинговые и компенсационные пошлины, пограничное налогообложение);</w:t>
      </w:r>
    </w:p>
    <w:p w:rsidR="00F27FF5" w:rsidRPr="006978DA" w:rsidRDefault="00F27FF5" w:rsidP="006978DA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978DA">
        <w:rPr>
          <w:color w:val="000000"/>
          <w:sz w:val="28"/>
          <w:szCs w:val="28"/>
        </w:rPr>
        <w:t>– ограничительная практика правительственных органов (субсидии и другие дотации экспортерам или импортирующим отраслям, льготная для национальных предприятий система размещения государственных заказов, дифференцированный режим в отношении иностранных грузов и перевозчиков, льготы регионам в рамках региональной политики, поддержка научно-исследовательской и конструкторской деятельности путем преференциального государственного финансирования, дискриминационная миграционная политика, дискриминационные меры в отношении иностранных инвестиций, связанных с торговлей);</w:t>
      </w:r>
    </w:p>
    <w:p w:rsidR="00F27FF5" w:rsidRPr="006978DA" w:rsidRDefault="00F27FF5" w:rsidP="006978DA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978DA">
        <w:rPr>
          <w:color w:val="000000"/>
          <w:sz w:val="28"/>
          <w:szCs w:val="28"/>
        </w:rPr>
        <w:t>– таможенные процедуры и формальности, превращенные в барьеры для торговли, превышающие нормальные и общепринятые нормы и правила, включая практику их применения (процедуры таможенной оценки, громоздкая бюрократическая система товарной классификации, таможенные формальности, связанные с завышенными требованиями к документам, физической инспекции товаров и другими усложненными формами таможенного оформления;</w:t>
      </w:r>
    </w:p>
    <w:p w:rsidR="00EB48F2" w:rsidRPr="006978DA" w:rsidRDefault="00F27FF5" w:rsidP="006978DA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978DA">
        <w:rPr>
          <w:color w:val="000000"/>
          <w:sz w:val="28"/>
          <w:szCs w:val="28"/>
        </w:rPr>
        <w:t>– технические барьеры в торговле (санитарно-ветеринарные, фитосанитарные, фармакологические нормы, качественные и экологические стандарты, затрудняющие экспорт товаров, промышленные стандарты и требования безопасности, требования к упаковке и маркировке товаров, включая торговые знаки).</w:t>
      </w:r>
    </w:p>
    <w:p w:rsidR="005D6A72" w:rsidRPr="006978DA" w:rsidRDefault="005D6A72" w:rsidP="006978DA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978DA">
        <w:rPr>
          <w:color w:val="000000"/>
          <w:sz w:val="28"/>
          <w:szCs w:val="28"/>
        </w:rPr>
        <w:t>Предметные и субъектные границы запретов и ограничений экспорта</w:t>
      </w:r>
      <w:r w:rsidR="006978DA">
        <w:rPr>
          <w:color w:val="000000"/>
          <w:sz w:val="28"/>
          <w:szCs w:val="28"/>
        </w:rPr>
        <w:t xml:space="preserve"> / </w:t>
      </w:r>
      <w:r w:rsidR="006978DA" w:rsidRPr="006978DA">
        <w:rPr>
          <w:color w:val="000000"/>
          <w:sz w:val="28"/>
          <w:szCs w:val="28"/>
        </w:rPr>
        <w:t>импорта</w:t>
      </w:r>
      <w:r w:rsidRPr="006978DA">
        <w:rPr>
          <w:color w:val="000000"/>
          <w:sz w:val="28"/>
          <w:szCs w:val="28"/>
        </w:rPr>
        <w:t xml:space="preserve"> товаров очерчены двумя списками «Импортным» и «Экспортным». Импортный список представлен содержащимся более чем на 400 листах приложением к Закону о внешних экономических связях и состоит из трех частей: инструкции по применению, перечня стран и перечня товаров. Указанный список определяет, является ли ввоз товаров свободным или сопряжен с определенными ограничениями. Экспортный список служит приложением к постановлению о внешних экономических связях и содержит перечень товаров, вывоз которых ограничен. В зависимости от оснований, вызывающих необходимость введение новых или отмену имеющихся ограничений, в указанные списки вносятся соответствующие изменения.</w:t>
      </w:r>
    </w:p>
    <w:p w:rsidR="005D6A72" w:rsidRPr="006978DA" w:rsidRDefault="005D6A72" w:rsidP="006978DA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978DA">
        <w:rPr>
          <w:color w:val="000000"/>
          <w:sz w:val="28"/>
          <w:szCs w:val="28"/>
        </w:rPr>
        <w:t>Наряду с уже названными мерами нетарифного регулирования в Германии применяются также:</w:t>
      </w:r>
    </w:p>
    <w:p w:rsidR="005D6A72" w:rsidRPr="006978DA" w:rsidRDefault="006978DA" w:rsidP="006978DA">
      <w:pPr>
        <w:pStyle w:val="a5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D6A72" w:rsidRPr="006978DA">
        <w:rPr>
          <w:color w:val="000000"/>
          <w:sz w:val="28"/>
          <w:szCs w:val="28"/>
        </w:rPr>
        <w:t>сертификация продукции, представляющая собой технические барьеры (в ряде случаев труднопреодолимые), позволяющие контролировать импортные поставки на предмет их соответствия национальным стандартам безопасности и качества;</w:t>
      </w:r>
    </w:p>
    <w:p w:rsidR="005D6A72" w:rsidRPr="006978DA" w:rsidRDefault="006978DA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5D6A72" w:rsidRPr="006978DA">
        <w:rPr>
          <w:rFonts w:ascii="Times New Roman" w:hAnsi="Times New Roman"/>
          <w:color w:val="000000"/>
          <w:sz w:val="28"/>
          <w:szCs w:val="28"/>
          <w:lang w:eastAsia="ru-RU"/>
        </w:rPr>
        <w:t>требования, устанавливаемые санитарно-ветеринарными и здравоохранительными органами;</w:t>
      </w:r>
    </w:p>
    <w:p w:rsidR="005D6A72" w:rsidRPr="006978DA" w:rsidRDefault="006978DA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5D6A72" w:rsidRPr="006978DA">
        <w:rPr>
          <w:rFonts w:ascii="Times New Roman" w:hAnsi="Times New Roman"/>
          <w:color w:val="000000"/>
          <w:sz w:val="28"/>
          <w:szCs w:val="28"/>
          <w:lang w:eastAsia="ru-RU"/>
        </w:rPr>
        <w:t>требования экологического характера;</w:t>
      </w:r>
    </w:p>
    <w:p w:rsidR="005D6A72" w:rsidRPr="006978DA" w:rsidRDefault="006978DA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5D6A72" w:rsidRPr="006978DA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упаковке и маркировке товаров;</w:t>
      </w:r>
    </w:p>
    <w:p w:rsidR="005D6A72" w:rsidRPr="006978DA" w:rsidRDefault="006978DA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5D6A72" w:rsidRPr="006978DA">
        <w:rPr>
          <w:rFonts w:ascii="Times New Roman" w:hAnsi="Times New Roman"/>
          <w:color w:val="000000"/>
          <w:sz w:val="28"/>
          <w:szCs w:val="28"/>
          <w:lang w:eastAsia="ru-RU"/>
        </w:rPr>
        <w:t>контингентирование (квотирование) внешнеторговых операций, означающее ограничение экспортных 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/ </w:t>
      </w:r>
      <w:r w:rsidRPr="006978DA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5D6A72" w:rsidRPr="00697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импортных поставок определенным количеством товаров или их суммарной стоимостью на установленный период времени;</w:t>
      </w:r>
    </w:p>
    <w:p w:rsidR="005D6A72" w:rsidRPr="006978DA" w:rsidRDefault="006978DA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5D6A72" w:rsidRPr="006978DA">
        <w:rPr>
          <w:rFonts w:ascii="Times New Roman" w:hAnsi="Times New Roman"/>
          <w:color w:val="000000"/>
          <w:sz w:val="28"/>
          <w:szCs w:val="28"/>
          <w:lang w:eastAsia="ru-RU"/>
        </w:rPr>
        <w:t>валютно-финансовое регулирование;</w:t>
      </w:r>
    </w:p>
    <w:p w:rsidR="005D6A72" w:rsidRPr="006978DA" w:rsidRDefault="006978DA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 </w:t>
      </w:r>
      <w:r w:rsidR="005D6A72" w:rsidRPr="006978DA">
        <w:rPr>
          <w:rFonts w:ascii="Times New Roman" w:hAnsi="Times New Roman"/>
          <w:color w:val="000000"/>
          <w:sz w:val="28"/>
          <w:szCs w:val="28"/>
          <w:lang w:eastAsia="ru-RU"/>
        </w:rPr>
        <w:t>установление государственной монополии на внешнюю торговлю отдельными товарами и другие ограничения.</w:t>
      </w:r>
    </w:p>
    <w:p w:rsidR="006978DA" w:rsidRDefault="005D6A72" w:rsidP="006978D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78DA">
        <w:rPr>
          <w:rFonts w:ascii="Times New Roman" w:hAnsi="Times New Roman"/>
          <w:color w:val="000000"/>
          <w:sz w:val="28"/>
          <w:szCs w:val="28"/>
          <w:lang w:eastAsia="ru-RU"/>
        </w:rPr>
        <w:t>Все установленные законодательством правила, включая возможные запреты и ограничения внешнеторговых операций, предусмотренные в Германии, должны, безусловно, учитываться хозяйствующими субъектами при планировании и осуществление экспортно-импортных операций.</w:t>
      </w:r>
    </w:p>
    <w:p w:rsidR="005B00C4" w:rsidRDefault="005B00C4" w:rsidP="006978D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00C4" w:rsidRDefault="005B00C4" w:rsidP="006978D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00C4" w:rsidRDefault="005B00C4" w:rsidP="006978D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5D6A72" w:rsidRPr="006978DA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Выводы</w:t>
      </w:r>
    </w:p>
    <w:p w:rsidR="005B00C4" w:rsidRDefault="005B00C4" w:rsidP="006978D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D6A72" w:rsidRPr="006978DA" w:rsidRDefault="005D6A72" w:rsidP="006978D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78DA">
        <w:rPr>
          <w:rFonts w:ascii="Times New Roman" w:hAnsi="Times New Roman"/>
          <w:color w:val="000000"/>
          <w:sz w:val="28"/>
          <w:szCs w:val="28"/>
          <w:lang w:eastAsia="ru-RU"/>
        </w:rPr>
        <w:t>В Германии</w:t>
      </w:r>
      <w:r w:rsidR="00697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DA">
        <w:rPr>
          <w:rFonts w:ascii="Times New Roman" w:hAnsi="Times New Roman"/>
          <w:color w:val="000000"/>
          <w:sz w:val="28"/>
          <w:szCs w:val="28"/>
          <w:lang w:eastAsia="ru-RU"/>
        </w:rPr>
        <w:t>дейст</w:t>
      </w:r>
      <w:r w:rsidR="005B00C4">
        <w:rPr>
          <w:rFonts w:ascii="Times New Roman" w:hAnsi="Times New Roman"/>
          <w:color w:val="000000"/>
          <w:sz w:val="28"/>
          <w:szCs w:val="28"/>
          <w:lang w:eastAsia="ru-RU"/>
        </w:rPr>
        <w:t>вует единая таможенная политика</w:t>
      </w:r>
      <w:r w:rsidRPr="006978DA">
        <w:rPr>
          <w:rFonts w:ascii="Times New Roman" w:hAnsi="Times New Roman"/>
          <w:color w:val="000000"/>
          <w:sz w:val="28"/>
          <w:szCs w:val="28"/>
          <w:lang w:eastAsia="ru-RU"/>
        </w:rPr>
        <w:t>, являющаяся составной частью внутренней и внешней политики Германии.</w:t>
      </w:r>
    </w:p>
    <w:p w:rsidR="005D6A72" w:rsidRPr="006978DA" w:rsidRDefault="005D6A72" w:rsidP="006978DA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В качестве правовой основы таможенного регулирования в Германии выступают источники права ЕС. В частности: Таможенный кодекс; постановление о порядке исполнения Таможенного кодекса; постановление об осуществлении таможенной очистки; Единый Таможенный тариф ЕС; источники национального законодательства ФРГ, это: Закон о таможенном управлении от 21.12.1992; Таможенное постановление от 12.10.1992, регулирующее порядок применения норм Таможенного кодекса ЕС.</w:t>
      </w:r>
    </w:p>
    <w:p w:rsidR="005D6A72" w:rsidRPr="006978DA" w:rsidRDefault="005D6A72" w:rsidP="006978DA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978DA">
        <w:rPr>
          <w:rFonts w:ascii="Times New Roman" w:hAnsi="Times New Roman"/>
          <w:color w:val="000000"/>
          <w:sz w:val="28"/>
          <w:szCs w:val="28"/>
          <w:lang w:eastAsia="ru-RU"/>
        </w:rPr>
        <w:t>Таможенная политика обеспечивает эффективное использование инструментов таможенного контроля по защите рынка Германии</w:t>
      </w:r>
      <w:r w:rsidR="006978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78DA">
        <w:rPr>
          <w:rFonts w:ascii="Times New Roman" w:hAnsi="Times New Roman"/>
          <w:color w:val="000000"/>
          <w:sz w:val="28"/>
          <w:szCs w:val="28"/>
          <w:lang w:eastAsia="ru-RU"/>
        </w:rPr>
        <w:t>и стимулирует развитие национальной экономики.</w:t>
      </w:r>
    </w:p>
    <w:p w:rsidR="005D6A72" w:rsidRPr="006978DA" w:rsidRDefault="005D6A72" w:rsidP="006978DA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При проведении германскими национальными органами мероприятий по либерализации или ограничению экспорта или импорта товаров и услуг большое значение приобретают решения стран Европейского Союза.</w:t>
      </w:r>
      <w:r w:rsidR="0098792A" w:rsidRPr="006978DA">
        <w:rPr>
          <w:rFonts w:ascii="Times New Roman" w:hAnsi="Times New Roman"/>
          <w:color w:val="000000"/>
          <w:sz w:val="28"/>
          <w:szCs w:val="28"/>
        </w:rPr>
        <w:t xml:space="preserve"> Приоритетными направлениями являются развитие торговых отношений с другими государствами и защита внутреннего рынка.</w:t>
      </w:r>
    </w:p>
    <w:p w:rsidR="005D6A72" w:rsidRPr="006978DA" w:rsidRDefault="005D6A72" w:rsidP="006978D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B00C4" w:rsidRDefault="005B00C4" w:rsidP="006978D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48F2" w:rsidRPr="005B00C4" w:rsidRDefault="005B00C4" w:rsidP="006978D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98792A" w:rsidRPr="005B00C4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5B00C4">
        <w:rPr>
          <w:rFonts w:ascii="Times New Roman" w:hAnsi="Times New Roman"/>
          <w:b/>
          <w:color w:val="000000"/>
          <w:sz w:val="28"/>
          <w:szCs w:val="28"/>
        </w:rPr>
        <w:t>писок использованных источников</w:t>
      </w:r>
    </w:p>
    <w:p w:rsidR="005B00C4" w:rsidRPr="006978DA" w:rsidRDefault="005B00C4" w:rsidP="006978D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4E92" w:rsidRPr="006978DA" w:rsidRDefault="00BD4E92" w:rsidP="005B00C4">
      <w:pPr>
        <w:pStyle w:val="a4"/>
        <w:numPr>
          <w:ilvl w:val="0"/>
          <w:numId w:val="3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Постановление о таможне от 12.10.1992, регулирующее порядок применение норм Таможенного Кодекса ЕС;</w:t>
      </w:r>
    </w:p>
    <w:p w:rsidR="00BD4E92" w:rsidRPr="006978DA" w:rsidRDefault="00BD4E92" w:rsidP="005B00C4">
      <w:pPr>
        <w:pStyle w:val="a4"/>
        <w:numPr>
          <w:ilvl w:val="0"/>
          <w:numId w:val="3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Таможенный Кодекс (от 12.10.1992);</w:t>
      </w:r>
    </w:p>
    <w:p w:rsidR="00BD4E92" w:rsidRPr="006978DA" w:rsidRDefault="00BD4E92" w:rsidP="005B00C4">
      <w:pPr>
        <w:pStyle w:val="a4"/>
        <w:numPr>
          <w:ilvl w:val="0"/>
          <w:numId w:val="3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B7682">
        <w:rPr>
          <w:rFonts w:ascii="Times New Roman" w:hAnsi="Times New Roman"/>
          <w:color w:val="000000"/>
          <w:sz w:val="28"/>
          <w:szCs w:val="28"/>
          <w:lang w:val="en-US"/>
        </w:rPr>
        <w:t>http://www.polpred.com/country/de/free.html</w:t>
      </w:r>
      <w:r w:rsidR="006978DA" w:rsidRPr="001B7682">
        <w:rPr>
          <w:rFonts w:ascii="Times New Roman" w:hAnsi="Times New Roman"/>
          <w:color w:val="000000"/>
          <w:sz w:val="28"/>
          <w:szCs w:val="28"/>
          <w:lang w:val="en-US"/>
        </w:rPr>
        <w:t>? b</w:t>
      </w:r>
      <w:r w:rsidRPr="001B7682">
        <w:rPr>
          <w:rFonts w:ascii="Times New Roman" w:hAnsi="Times New Roman"/>
          <w:color w:val="000000"/>
          <w:sz w:val="28"/>
          <w:szCs w:val="28"/>
          <w:lang w:val="en-US"/>
        </w:rPr>
        <w:t>ook=729&amp;country=43&amp;id=1410&amp;act=text</w:t>
      </w:r>
    </w:p>
    <w:p w:rsidR="00BD4E92" w:rsidRPr="006978DA" w:rsidRDefault="00BD4E92" w:rsidP="005B00C4">
      <w:pPr>
        <w:pStyle w:val="a4"/>
        <w:numPr>
          <w:ilvl w:val="0"/>
          <w:numId w:val="3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B7682">
        <w:rPr>
          <w:rFonts w:ascii="Times New Roman" w:hAnsi="Times New Roman"/>
          <w:color w:val="000000"/>
          <w:sz w:val="28"/>
          <w:szCs w:val="28"/>
        </w:rPr>
        <w:t>http://www.allpravo.ru/library/doc4396p0/instrum4397/item4435.html</w:t>
      </w:r>
    </w:p>
    <w:p w:rsidR="00BD4E92" w:rsidRPr="006978DA" w:rsidRDefault="00BD4E92" w:rsidP="005B00C4">
      <w:pPr>
        <w:pStyle w:val="a4"/>
        <w:numPr>
          <w:ilvl w:val="0"/>
          <w:numId w:val="3"/>
        </w:numPr>
        <w:tabs>
          <w:tab w:val="left" w:pos="22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978DA">
        <w:rPr>
          <w:rFonts w:ascii="Times New Roman" w:hAnsi="Times New Roman"/>
          <w:color w:val="000000"/>
          <w:sz w:val="28"/>
          <w:szCs w:val="28"/>
        </w:rPr>
        <w:t>http://rumetrika.rambler.ru/research/0/3626</w:t>
      </w:r>
      <w:bookmarkStart w:id="0" w:name="_GoBack"/>
      <w:bookmarkEnd w:id="0"/>
    </w:p>
    <w:sectPr w:rsidR="00BD4E92" w:rsidRPr="006978DA" w:rsidSect="006978D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F064F"/>
    <w:multiLevelType w:val="hybridMultilevel"/>
    <w:tmpl w:val="8C10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96715C"/>
    <w:multiLevelType w:val="hybridMultilevel"/>
    <w:tmpl w:val="B7A85990"/>
    <w:lvl w:ilvl="0" w:tplc="79FE8DD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774C02F0"/>
    <w:multiLevelType w:val="hybridMultilevel"/>
    <w:tmpl w:val="8C10DF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A9D"/>
    <w:rsid w:val="001B7682"/>
    <w:rsid w:val="001D1A9D"/>
    <w:rsid w:val="001F4348"/>
    <w:rsid w:val="00362F62"/>
    <w:rsid w:val="003E1262"/>
    <w:rsid w:val="00440F1E"/>
    <w:rsid w:val="005650D2"/>
    <w:rsid w:val="005B00C4"/>
    <w:rsid w:val="005D6A72"/>
    <w:rsid w:val="00610F1D"/>
    <w:rsid w:val="006978DA"/>
    <w:rsid w:val="00741110"/>
    <w:rsid w:val="007677C7"/>
    <w:rsid w:val="007C4B65"/>
    <w:rsid w:val="008566B3"/>
    <w:rsid w:val="0098792A"/>
    <w:rsid w:val="009F6541"/>
    <w:rsid w:val="00A04752"/>
    <w:rsid w:val="00BB1E02"/>
    <w:rsid w:val="00BD4E92"/>
    <w:rsid w:val="00EB48F2"/>
    <w:rsid w:val="00F27FF5"/>
    <w:rsid w:val="00F30E20"/>
    <w:rsid w:val="00FA089D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33456E-1782-4ED5-96FE-B6996838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3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FA089D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A089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9"/>
    <w:locked/>
    <w:rsid w:val="00FA089D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a4">
    <w:name w:val="List Paragraph"/>
    <w:basedOn w:val="a"/>
    <w:uiPriority w:val="99"/>
    <w:qFormat/>
    <w:rsid w:val="008566B3"/>
    <w:pPr>
      <w:ind w:left="720"/>
      <w:contextualSpacing/>
    </w:pPr>
  </w:style>
  <w:style w:type="paragraph" w:styleId="a5">
    <w:name w:val="Normal (Web)"/>
    <w:basedOn w:val="a"/>
    <w:uiPriority w:val="99"/>
    <w:rsid w:val="00362F6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Таможенная политика и основные направления ее реализации в странах Евросоюза (Германия)</vt:lpstr>
    </vt:vector>
  </TitlesOfParts>
  <Company>Reanimator Extreme Edition</Company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Таможенная политика и основные направления ее реализации в странах Евросоюза (Германия)</dc:title>
  <dc:subject/>
  <dc:creator>Admin</dc:creator>
  <cp:keywords/>
  <dc:description/>
  <cp:lastModifiedBy>admin</cp:lastModifiedBy>
  <cp:revision>2</cp:revision>
  <dcterms:created xsi:type="dcterms:W3CDTF">2014-02-21T21:54:00Z</dcterms:created>
  <dcterms:modified xsi:type="dcterms:W3CDTF">2014-02-21T21:54:00Z</dcterms:modified>
</cp:coreProperties>
</file>