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28" w:rsidRPr="00AF2F3A" w:rsidRDefault="00430328" w:rsidP="00AF2F3A">
      <w:pPr>
        <w:pStyle w:val="a3"/>
        <w:spacing w:line="360" w:lineRule="auto"/>
        <w:rPr>
          <w:i w:val="0"/>
          <w:szCs w:val="28"/>
        </w:rPr>
      </w:pPr>
      <w:r w:rsidRPr="00AF2F3A">
        <w:rPr>
          <w:i w:val="0"/>
          <w:szCs w:val="28"/>
        </w:rPr>
        <w:t>МИНИСТЕРСТВО</w:t>
      </w:r>
      <w:r w:rsidR="00AF2F3A">
        <w:rPr>
          <w:i w:val="0"/>
          <w:szCs w:val="28"/>
        </w:rPr>
        <w:t xml:space="preserve"> </w:t>
      </w:r>
      <w:r w:rsidRPr="00AF2F3A">
        <w:rPr>
          <w:i w:val="0"/>
          <w:szCs w:val="28"/>
        </w:rPr>
        <w:t>ОБРАЗОВАНИЯ</w:t>
      </w:r>
      <w:r w:rsidR="00AF2F3A">
        <w:rPr>
          <w:i w:val="0"/>
          <w:szCs w:val="28"/>
        </w:rPr>
        <w:t xml:space="preserve"> </w:t>
      </w:r>
      <w:r w:rsidRPr="00AF2F3A">
        <w:rPr>
          <w:i w:val="0"/>
          <w:szCs w:val="28"/>
        </w:rPr>
        <w:t>РОССИЙСКОЙ</w:t>
      </w:r>
      <w:r w:rsidR="00AF2F3A">
        <w:rPr>
          <w:i w:val="0"/>
          <w:szCs w:val="28"/>
        </w:rPr>
        <w:t xml:space="preserve"> </w:t>
      </w:r>
      <w:r w:rsidRPr="00AF2F3A">
        <w:rPr>
          <w:i w:val="0"/>
          <w:szCs w:val="28"/>
        </w:rPr>
        <w:t>ФЕДЕРАЦИИ</w:t>
      </w:r>
    </w:p>
    <w:p w:rsidR="00430328" w:rsidRPr="00AF2F3A" w:rsidRDefault="00430328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b/>
          <w:sz w:val="28"/>
          <w:szCs w:val="28"/>
        </w:rPr>
        <w:t>ФЕДЕРАЛЬНОЕ</w:t>
      </w:r>
      <w:r w:rsidR="00AF2F3A">
        <w:rPr>
          <w:rFonts w:ascii="Times New Roman" w:hAnsi="Times New Roman"/>
          <w:b/>
          <w:sz w:val="28"/>
          <w:szCs w:val="28"/>
        </w:rPr>
        <w:t xml:space="preserve"> </w:t>
      </w:r>
      <w:r w:rsidRPr="00AF2F3A">
        <w:rPr>
          <w:rFonts w:ascii="Times New Roman" w:hAnsi="Times New Roman"/>
          <w:b/>
          <w:sz w:val="28"/>
          <w:szCs w:val="28"/>
        </w:rPr>
        <w:t>АГЕНСТВО</w:t>
      </w:r>
      <w:r w:rsidR="00AF2F3A">
        <w:rPr>
          <w:rFonts w:ascii="Times New Roman" w:hAnsi="Times New Roman"/>
          <w:b/>
          <w:sz w:val="28"/>
          <w:szCs w:val="28"/>
        </w:rPr>
        <w:t xml:space="preserve"> </w:t>
      </w:r>
      <w:r w:rsidRPr="00AF2F3A">
        <w:rPr>
          <w:rFonts w:ascii="Times New Roman" w:hAnsi="Times New Roman"/>
          <w:b/>
          <w:sz w:val="28"/>
          <w:szCs w:val="28"/>
        </w:rPr>
        <w:t>ПО</w:t>
      </w:r>
      <w:r w:rsidR="00AF2F3A">
        <w:rPr>
          <w:rFonts w:ascii="Times New Roman" w:hAnsi="Times New Roman"/>
          <w:b/>
          <w:sz w:val="28"/>
          <w:szCs w:val="28"/>
        </w:rPr>
        <w:t xml:space="preserve"> </w:t>
      </w:r>
      <w:r w:rsidRPr="00AF2F3A">
        <w:rPr>
          <w:rFonts w:ascii="Times New Roman" w:hAnsi="Times New Roman"/>
          <w:b/>
          <w:sz w:val="28"/>
          <w:szCs w:val="28"/>
        </w:rPr>
        <w:t>ОБРАЗОВАНИЮ</w:t>
      </w:r>
    </w:p>
    <w:p w:rsidR="00430328" w:rsidRPr="00AF2F3A" w:rsidRDefault="00430328" w:rsidP="00AF2F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F3A">
        <w:rPr>
          <w:rFonts w:ascii="Times New Roman" w:hAnsi="Times New Roman"/>
          <w:b/>
          <w:sz w:val="28"/>
          <w:szCs w:val="28"/>
        </w:rPr>
        <w:t>НОУ</w:t>
      </w:r>
      <w:r w:rsidR="00AF2F3A">
        <w:rPr>
          <w:rFonts w:ascii="Times New Roman" w:hAnsi="Times New Roman"/>
          <w:b/>
          <w:sz w:val="28"/>
          <w:szCs w:val="28"/>
        </w:rPr>
        <w:t xml:space="preserve"> </w:t>
      </w:r>
      <w:r w:rsidRPr="00AF2F3A">
        <w:rPr>
          <w:rFonts w:ascii="Times New Roman" w:hAnsi="Times New Roman"/>
          <w:b/>
          <w:sz w:val="28"/>
          <w:szCs w:val="28"/>
        </w:rPr>
        <w:t>«Московский</w:t>
      </w:r>
      <w:r w:rsidR="00AF2F3A">
        <w:rPr>
          <w:rFonts w:ascii="Times New Roman" w:hAnsi="Times New Roman"/>
          <w:b/>
          <w:sz w:val="28"/>
          <w:szCs w:val="28"/>
        </w:rPr>
        <w:t xml:space="preserve"> </w:t>
      </w:r>
      <w:r w:rsidRPr="00AF2F3A">
        <w:rPr>
          <w:rFonts w:ascii="Times New Roman" w:hAnsi="Times New Roman"/>
          <w:b/>
          <w:sz w:val="28"/>
          <w:szCs w:val="28"/>
        </w:rPr>
        <w:t>институт</w:t>
      </w:r>
      <w:r w:rsidR="00AF2F3A">
        <w:rPr>
          <w:rFonts w:ascii="Times New Roman" w:hAnsi="Times New Roman"/>
          <w:b/>
          <w:sz w:val="28"/>
          <w:szCs w:val="28"/>
        </w:rPr>
        <w:t xml:space="preserve"> </w:t>
      </w:r>
      <w:r w:rsidRPr="00AF2F3A">
        <w:rPr>
          <w:rFonts w:ascii="Times New Roman" w:hAnsi="Times New Roman"/>
          <w:b/>
          <w:sz w:val="28"/>
          <w:szCs w:val="28"/>
        </w:rPr>
        <w:t>управления»</w:t>
      </w:r>
    </w:p>
    <w:p w:rsidR="00430328" w:rsidRPr="00AF2F3A" w:rsidRDefault="00430328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Кафедра: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Экономики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управления</w:t>
      </w:r>
    </w:p>
    <w:p w:rsidR="00430328" w:rsidRPr="00AF2F3A" w:rsidRDefault="00430328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Специальность: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Экономика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управление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предприятии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(в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природопользовании)</w:t>
      </w:r>
    </w:p>
    <w:p w:rsidR="00430328" w:rsidRPr="00AF2F3A" w:rsidRDefault="00430328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Форма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обучения: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заочная</w:t>
      </w:r>
    </w:p>
    <w:p w:rsidR="00430328" w:rsidRDefault="00430328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F3A" w:rsidRDefault="00AF2F3A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F3A" w:rsidRDefault="00AF2F3A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F3A" w:rsidRDefault="00AF2F3A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F3A" w:rsidRDefault="00AF2F3A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F3A" w:rsidRDefault="00AF2F3A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F3A" w:rsidRPr="00AF2F3A" w:rsidRDefault="00AF2F3A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30328" w:rsidRPr="00AF2F3A" w:rsidRDefault="00430328" w:rsidP="00AF2F3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F3A">
        <w:rPr>
          <w:rFonts w:ascii="Times New Roman" w:hAnsi="Times New Roman"/>
          <w:b/>
          <w:sz w:val="28"/>
          <w:szCs w:val="28"/>
        </w:rPr>
        <w:t>РАБОТА</w:t>
      </w:r>
      <w:r w:rsidR="00AF2F3A">
        <w:rPr>
          <w:rFonts w:ascii="Times New Roman" w:hAnsi="Times New Roman"/>
          <w:b/>
          <w:sz w:val="28"/>
          <w:szCs w:val="28"/>
        </w:rPr>
        <w:t xml:space="preserve"> </w:t>
      </w:r>
      <w:r w:rsidRPr="00AF2F3A">
        <w:rPr>
          <w:rFonts w:ascii="Times New Roman" w:hAnsi="Times New Roman"/>
          <w:b/>
          <w:sz w:val="28"/>
          <w:szCs w:val="28"/>
        </w:rPr>
        <w:t>ПО</w:t>
      </w:r>
      <w:r w:rsidR="00AF2F3A">
        <w:rPr>
          <w:rFonts w:ascii="Times New Roman" w:hAnsi="Times New Roman"/>
          <w:b/>
          <w:sz w:val="28"/>
          <w:szCs w:val="28"/>
        </w:rPr>
        <w:t xml:space="preserve"> </w:t>
      </w:r>
      <w:r w:rsidRPr="00AF2F3A">
        <w:rPr>
          <w:rFonts w:ascii="Times New Roman" w:hAnsi="Times New Roman"/>
          <w:b/>
          <w:sz w:val="28"/>
          <w:szCs w:val="28"/>
        </w:rPr>
        <w:t>ПРОЙДЕННОМУ</w:t>
      </w:r>
      <w:r w:rsidR="00AF2F3A">
        <w:rPr>
          <w:rFonts w:ascii="Times New Roman" w:hAnsi="Times New Roman"/>
          <w:b/>
          <w:sz w:val="28"/>
          <w:szCs w:val="28"/>
        </w:rPr>
        <w:t xml:space="preserve"> </w:t>
      </w:r>
      <w:r w:rsidRPr="00AF2F3A">
        <w:rPr>
          <w:rFonts w:ascii="Times New Roman" w:hAnsi="Times New Roman"/>
          <w:b/>
          <w:sz w:val="28"/>
          <w:szCs w:val="28"/>
        </w:rPr>
        <w:t>КУРСУ</w:t>
      </w:r>
    </w:p>
    <w:p w:rsidR="00430328" w:rsidRPr="00AF2F3A" w:rsidRDefault="00430328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По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дисциплине: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«ЦЕНООБРАЗОВАНИЕ»</w:t>
      </w:r>
    </w:p>
    <w:p w:rsidR="00430328" w:rsidRPr="00AF2F3A" w:rsidRDefault="00430328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Тема: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«</w:t>
      </w:r>
      <w:r w:rsidR="00874ECC" w:rsidRPr="00AF2F3A">
        <w:rPr>
          <w:rFonts w:ascii="Times New Roman" w:hAnsi="Times New Roman"/>
          <w:sz w:val="28"/>
          <w:szCs w:val="28"/>
        </w:rPr>
        <w:t>Таможенная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политика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России</w:t>
      </w:r>
      <w:r w:rsidRPr="00AF2F3A">
        <w:rPr>
          <w:rFonts w:ascii="Times New Roman" w:hAnsi="Times New Roman"/>
          <w:sz w:val="28"/>
          <w:szCs w:val="28"/>
        </w:rPr>
        <w:t>»</w:t>
      </w:r>
    </w:p>
    <w:p w:rsidR="00430328" w:rsidRDefault="00430328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F3A" w:rsidRDefault="00AF2F3A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F3A" w:rsidRDefault="00AF2F3A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F3A" w:rsidRDefault="00AF2F3A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F3A" w:rsidRDefault="00AF2F3A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F3A" w:rsidRDefault="00AF2F3A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F3A" w:rsidRDefault="00AF2F3A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F3A" w:rsidRDefault="00AF2F3A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F3A" w:rsidRDefault="00AF2F3A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F3A" w:rsidRDefault="00AF2F3A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F2F3A" w:rsidRPr="00AF2F3A" w:rsidRDefault="00AF2F3A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30328" w:rsidRDefault="00430328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МОСКВА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2009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г.</w:t>
      </w:r>
    </w:p>
    <w:p w:rsidR="00AF2F3A" w:rsidRDefault="00AF2F3A" w:rsidP="00AF2F3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30328" w:rsidRPr="00AF2F3A" w:rsidRDefault="00AF2F3A" w:rsidP="00AF2F3A">
      <w:pPr>
        <w:spacing w:after="0" w:line="36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a"/>
      <w:bookmarkEnd w:id="0"/>
      <w:r w:rsidR="00430328" w:rsidRPr="00AF2F3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Содержание</w:t>
      </w:r>
    </w:p>
    <w:p w:rsidR="00AF2F3A" w:rsidRPr="00AF2F3A" w:rsidRDefault="00AF2F3A" w:rsidP="00AF2F3A">
      <w:pPr>
        <w:spacing w:after="0" w:line="360" w:lineRule="auto"/>
        <w:jc w:val="center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430328" w:rsidRPr="00AF2F3A" w:rsidRDefault="00430328" w:rsidP="00AF2F3A">
      <w:pPr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AF2F3A">
        <w:rPr>
          <w:rFonts w:ascii="Times New Roman" w:hAnsi="Times New Roman"/>
          <w:bCs/>
          <w:kern w:val="36"/>
          <w:sz w:val="28"/>
          <w:szCs w:val="28"/>
          <w:lang w:eastAsia="ru-RU"/>
        </w:rPr>
        <w:t>Введение</w:t>
      </w:r>
    </w:p>
    <w:p w:rsidR="00874ECC" w:rsidRPr="00AF2F3A" w:rsidRDefault="00874ECC" w:rsidP="00AF2F3A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AF2F3A">
        <w:rPr>
          <w:b w:val="0"/>
          <w:sz w:val="28"/>
          <w:szCs w:val="28"/>
        </w:rPr>
        <w:t>1.</w:t>
      </w:r>
      <w:r w:rsidR="00AF2F3A">
        <w:rPr>
          <w:b w:val="0"/>
          <w:sz w:val="28"/>
          <w:szCs w:val="28"/>
        </w:rPr>
        <w:t xml:space="preserve"> </w:t>
      </w:r>
      <w:r w:rsidRPr="00AF2F3A">
        <w:rPr>
          <w:b w:val="0"/>
          <w:sz w:val="28"/>
          <w:szCs w:val="28"/>
        </w:rPr>
        <w:t>Таможенная</w:t>
      </w:r>
      <w:r w:rsidR="00AF2F3A">
        <w:rPr>
          <w:b w:val="0"/>
          <w:sz w:val="28"/>
          <w:szCs w:val="28"/>
        </w:rPr>
        <w:t xml:space="preserve"> </w:t>
      </w:r>
      <w:r w:rsidRPr="00AF2F3A">
        <w:rPr>
          <w:b w:val="0"/>
          <w:sz w:val="28"/>
          <w:szCs w:val="28"/>
        </w:rPr>
        <w:t>политика</w:t>
      </w:r>
    </w:p>
    <w:p w:rsidR="00AF2F3A" w:rsidRDefault="00874ECC" w:rsidP="00AF2F3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1.1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bCs/>
          <w:sz w:val="28"/>
          <w:szCs w:val="28"/>
          <w:lang w:eastAsia="ru-RU"/>
        </w:rPr>
        <w:t>Таможенные</w:t>
      </w:r>
      <w:r w:rsidR="00AF2F3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bCs/>
          <w:sz w:val="28"/>
          <w:szCs w:val="28"/>
          <w:lang w:eastAsia="ru-RU"/>
        </w:rPr>
        <w:t>пошлины</w:t>
      </w:r>
      <w:r w:rsidR="00AF2F3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bCs/>
          <w:sz w:val="28"/>
          <w:szCs w:val="28"/>
          <w:lang w:eastAsia="ru-RU"/>
        </w:rPr>
        <w:t>цели</w:t>
      </w:r>
      <w:r w:rsidR="00AF2F3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bCs/>
          <w:sz w:val="28"/>
          <w:szCs w:val="28"/>
          <w:lang w:eastAsia="ru-RU"/>
        </w:rPr>
        <w:t>таможенной</w:t>
      </w:r>
      <w:r w:rsidR="00AF2F3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bCs/>
          <w:sz w:val="28"/>
          <w:szCs w:val="28"/>
          <w:lang w:eastAsia="ru-RU"/>
        </w:rPr>
        <w:t>политики</w:t>
      </w:r>
    </w:p>
    <w:p w:rsidR="00BB46BE" w:rsidRPr="00AF2F3A" w:rsidRDefault="00BB46BE" w:rsidP="00AF2F3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F2F3A">
        <w:rPr>
          <w:rFonts w:ascii="Times New Roman" w:hAnsi="Times New Roman"/>
          <w:bCs/>
          <w:sz w:val="28"/>
          <w:szCs w:val="28"/>
          <w:lang w:eastAsia="ru-RU"/>
        </w:rPr>
        <w:t>1.2</w:t>
      </w:r>
      <w:r w:rsidR="00AF2F3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bCs/>
          <w:sz w:val="28"/>
          <w:szCs w:val="28"/>
          <w:lang w:eastAsia="ru-RU"/>
        </w:rPr>
        <w:t>Проблемы</w:t>
      </w:r>
      <w:r w:rsidR="00AF2F3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bCs/>
          <w:sz w:val="28"/>
          <w:szCs w:val="28"/>
          <w:lang w:eastAsia="ru-RU"/>
        </w:rPr>
        <w:t>таможенной</w:t>
      </w:r>
      <w:r w:rsidR="00AF2F3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bCs/>
          <w:sz w:val="28"/>
          <w:szCs w:val="28"/>
          <w:lang w:eastAsia="ru-RU"/>
        </w:rPr>
        <w:t>политики</w:t>
      </w:r>
      <w:r w:rsidR="00AF2F3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bCs/>
          <w:sz w:val="28"/>
          <w:szCs w:val="28"/>
          <w:lang w:eastAsia="ru-RU"/>
        </w:rPr>
        <w:t>России</w:t>
      </w:r>
    </w:p>
    <w:p w:rsidR="00BB46BE" w:rsidRPr="00AF2F3A" w:rsidRDefault="00BB46BE" w:rsidP="00AF2F3A">
      <w:pPr>
        <w:pStyle w:val="1"/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r w:rsidRPr="00AF2F3A">
        <w:rPr>
          <w:rFonts w:ascii="Times New Roman" w:hAnsi="Times New Roman"/>
          <w:b w:val="0"/>
          <w:bCs w:val="0"/>
          <w:color w:val="auto"/>
        </w:rPr>
        <w:t>2.</w:t>
      </w:r>
      <w:r w:rsidR="00AF2F3A">
        <w:rPr>
          <w:rFonts w:ascii="Times New Roman" w:hAnsi="Times New Roman"/>
          <w:b w:val="0"/>
          <w:bCs w:val="0"/>
          <w:color w:val="auto"/>
        </w:rPr>
        <w:t xml:space="preserve"> </w:t>
      </w:r>
      <w:r w:rsidRPr="00AF2F3A">
        <w:rPr>
          <w:rFonts w:ascii="Times New Roman" w:hAnsi="Times New Roman"/>
          <w:b w:val="0"/>
          <w:color w:val="auto"/>
        </w:rPr>
        <w:t>Основные</w:t>
      </w:r>
      <w:r w:rsidR="00AF2F3A">
        <w:rPr>
          <w:rFonts w:ascii="Times New Roman" w:hAnsi="Times New Roman"/>
          <w:b w:val="0"/>
          <w:color w:val="auto"/>
        </w:rPr>
        <w:t xml:space="preserve"> </w:t>
      </w:r>
      <w:r w:rsidRPr="00AF2F3A">
        <w:rPr>
          <w:rFonts w:ascii="Times New Roman" w:hAnsi="Times New Roman"/>
          <w:b w:val="0"/>
          <w:color w:val="auto"/>
        </w:rPr>
        <w:t>направления</w:t>
      </w:r>
      <w:r w:rsidR="00AF2F3A">
        <w:rPr>
          <w:rFonts w:ascii="Times New Roman" w:hAnsi="Times New Roman"/>
          <w:b w:val="0"/>
          <w:color w:val="auto"/>
        </w:rPr>
        <w:t xml:space="preserve"> </w:t>
      </w:r>
      <w:r w:rsidRPr="00AF2F3A">
        <w:rPr>
          <w:rFonts w:ascii="Times New Roman" w:hAnsi="Times New Roman"/>
          <w:b w:val="0"/>
          <w:color w:val="auto"/>
        </w:rPr>
        <w:t>таможенно-тарифной</w:t>
      </w:r>
      <w:r w:rsidR="00AF2F3A">
        <w:rPr>
          <w:rFonts w:ascii="Times New Roman" w:hAnsi="Times New Roman"/>
          <w:b w:val="0"/>
          <w:color w:val="auto"/>
        </w:rPr>
        <w:t xml:space="preserve"> </w:t>
      </w:r>
      <w:r w:rsidRPr="00AF2F3A">
        <w:rPr>
          <w:rFonts w:ascii="Times New Roman" w:hAnsi="Times New Roman"/>
          <w:b w:val="0"/>
          <w:color w:val="auto"/>
        </w:rPr>
        <w:t>политики</w:t>
      </w:r>
      <w:r w:rsidR="00AF2F3A">
        <w:rPr>
          <w:rFonts w:ascii="Times New Roman" w:hAnsi="Times New Roman"/>
          <w:b w:val="0"/>
          <w:color w:val="auto"/>
        </w:rPr>
        <w:t xml:space="preserve"> </w:t>
      </w:r>
      <w:r w:rsidRPr="00AF2F3A">
        <w:rPr>
          <w:rFonts w:ascii="Times New Roman" w:hAnsi="Times New Roman"/>
          <w:b w:val="0"/>
          <w:color w:val="auto"/>
        </w:rPr>
        <w:t>на</w:t>
      </w:r>
      <w:r w:rsidR="00AF2F3A">
        <w:rPr>
          <w:rFonts w:ascii="Times New Roman" w:hAnsi="Times New Roman"/>
          <w:b w:val="0"/>
          <w:color w:val="auto"/>
        </w:rPr>
        <w:t xml:space="preserve"> </w:t>
      </w:r>
      <w:r w:rsidRPr="00AF2F3A">
        <w:rPr>
          <w:rFonts w:ascii="Times New Roman" w:hAnsi="Times New Roman"/>
          <w:b w:val="0"/>
          <w:color w:val="auto"/>
        </w:rPr>
        <w:t>2009</w:t>
      </w:r>
      <w:r w:rsidR="00AF2F3A">
        <w:rPr>
          <w:rFonts w:ascii="Times New Roman" w:hAnsi="Times New Roman"/>
          <w:b w:val="0"/>
          <w:color w:val="auto"/>
        </w:rPr>
        <w:t xml:space="preserve"> </w:t>
      </w:r>
      <w:r w:rsidRPr="00AF2F3A">
        <w:rPr>
          <w:rFonts w:ascii="Times New Roman" w:hAnsi="Times New Roman"/>
          <w:b w:val="0"/>
          <w:color w:val="auto"/>
        </w:rPr>
        <w:t>год</w:t>
      </w:r>
    </w:p>
    <w:p w:rsidR="00BB46BE" w:rsidRPr="00AF2F3A" w:rsidRDefault="00BB46BE" w:rsidP="00AF2F3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2F3A">
        <w:rPr>
          <w:bCs/>
          <w:sz w:val="28"/>
          <w:szCs w:val="28"/>
        </w:rPr>
        <w:t>3.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Итоги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реализации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таможенно-тарифной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политики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в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2007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году</w:t>
      </w:r>
    </w:p>
    <w:p w:rsidR="00BB46BE" w:rsidRPr="00AF2F3A" w:rsidRDefault="00BB46BE" w:rsidP="00AF2F3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2F3A">
        <w:rPr>
          <w:bCs/>
          <w:sz w:val="28"/>
          <w:szCs w:val="28"/>
        </w:rPr>
        <w:t>4.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Приоритеты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таможенно-тарифной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политики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на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среднесрочный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период</w:t>
      </w:r>
    </w:p>
    <w:p w:rsidR="00430328" w:rsidRPr="00AF2F3A" w:rsidRDefault="00BB46BE" w:rsidP="00AF2F3A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AF2F3A">
        <w:rPr>
          <w:b w:val="0"/>
          <w:bCs w:val="0"/>
          <w:sz w:val="28"/>
          <w:szCs w:val="28"/>
        </w:rPr>
        <w:t>4.1</w:t>
      </w:r>
      <w:r w:rsidR="00AF2F3A">
        <w:rPr>
          <w:b w:val="0"/>
          <w:bCs w:val="0"/>
          <w:sz w:val="28"/>
          <w:szCs w:val="28"/>
        </w:rPr>
        <w:t xml:space="preserve"> </w:t>
      </w:r>
      <w:r w:rsidRPr="00AF2F3A">
        <w:rPr>
          <w:b w:val="0"/>
          <w:bCs w:val="0"/>
          <w:sz w:val="28"/>
          <w:szCs w:val="28"/>
        </w:rPr>
        <w:t>Цель</w:t>
      </w:r>
      <w:r w:rsidR="00AF2F3A">
        <w:rPr>
          <w:b w:val="0"/>
          <w:bCs w:val="0"/>
          <w:sz w:val="28"/>
          <w:szCs w:val="28"/>
        </w:rPr>
        <w:t xml:space="preserve"> </w:t>
      </w:r>
      <w:r w:rsidRPr="00AF2F3A">
        <w:rPr>
          <w:b w:val="0"/>
          <w:bCs w:val="0"/>
          <w:sz w:val="28"/>
          <w:szCs w:val="28"/>
        </w:rPr>
        <w:t>таможенно-тарифной</w:t>
      </w:r>
      <w:r w:rsidR="00AF2F3A">
        <w:rPr>
          <w:b w:val="0"/>
          <w:bCs w:val="0"/>
          <w:sz w:val="28"/>
          <w:szCs w:val="28"/>
        </w:rPr>
        <w:t xml:space="preserve"> </w:t>
      </w:r>
      <w:r w:rsidRPr="00AF2F3A">
        <w:rPr>
          <w:b w:val="0"/>
          <w:bCs w:val="0"/>
          <w:sz w:val="28"/>
          <w:szCs w:val="28"/>
        </w:rPr>
        <w:t>политики</w:t>
      </w:r>
      <w:r w:rsidR="00AF2F3A">
        <w:rPr>
          <w:b w:val="0"/>
          <w:bCs w:val="0"/>
          <w:sz w:val="28"/>
          <w:szCs w:val="28"/>
        </w:rPr>
        <w:t xml:space="preserve"> </w:t>
      </w:r>
      <w:r w:rsidRPr="00AF2F3A">
        <w:rPr>
          <w:b w:val="0"/>
          <w:bCs w:val="0"/>
          <w:sz w:val="28"/>
          <w:szCs w:val="28"/>
        </w:rPr>
        <w:t>в</w:t>
      </w:r>
      <w:r w:rsidR="00AF2F3A">
        <w:rPr>
          <w:b w:val="0"/>
          <w:bCs w:val="0"/>
          <w:sz w:val="28"/>
          <w:szCs w:val="28"/>
        </w:rPr>
        <w:t xml:space="preserve"> </w:t>
      </w:r>
      <w:r w:rsidRPr="00AF2F3A">
        <w:rPr>
          <w:b w:val="0"/>
          <w:bCs w:val="0"/>
          <w:sz w:val="28"/>
          <w:szCs w:val="28"/>
        </w:rPr>
        <w:t>среднесрочной</w:t>
      </w:r>
      <w:r w:rsidR="00AF2F3A">
        <w:rPr>
          <w:b w:val="0"/>
          <w:bCs w:val="0"/>
          <w:sz w:val="28"/>
          <w:szCs w:val="28"/>
        </w:rPr>
        <w:t xml:space="preserve"> </w:t>
      </w:r>
      <w:r w:rsidRPr="00AF2F3A">
        <w:rPr>
          <w:b w:val="0"/>
          <w:bCs w:val="0"/>
          <w:sz w:val="28"/>
          <w:szCs w:val="28"/>
        </w:rPr>
        <w:t>перспективе</w:t>
      </w:r>
    </w:p>
    <w:p w:rsidR="00430328" w:rsidRPr="00AF2F3A" w:rsidRDefault="00BB46BE" w:rsidP="00AF2F3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4.2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Задачи</w:t>
      </w:r>
      <w:r w:rsidR="00AF2F3A">
        <w:rPr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таможенно-тарифной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политики</w:t>
      </w:r>
    </w:p>
    <w:p w:rsidR="00224519" w:rsidRPr="00AF2F3A" w:rsidRDefault="00224519" w:rsidP="00AF2F3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2F3A">
        <w:rPr>
          <w:bCs/>
          <w:sz w:val="28"/>
          <w:szCs w:val="28"/>
        </w:rPr>
        <w:t>5.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Меры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по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совершенствованию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таможенного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администрирования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для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реализации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приоритетов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таможенно-тарифной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политики</w:t>
      </w:r>
    </w:p>
    <w:p w:rsidR="00224519" w:rsidRPr="00AF2F3A" w:rsidRDefault="00224519" w:rsidP="00AF2F3A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F2F3A">
        <w:rPr>
          <w:sz w:val="28"/>
          <w:szCs w:val="28"/>
        </w:rPr>
        <w:t>6.</w:t>
      </w:r>
      <w:r w:rsidR="00AF2F3A">
        <w:rPr>
          <w:b/>
          <w:sz w:val="28"/>
          <w:szCs w:val="28"/>
        </w:rPr>
        <w:t xml:space="preserve"> </w:t>
      </w:r>
      <w:r w:rsidRPr="00AF2F3A">
        <w:rPr>
          <w:rStyle w:val="a6"/>
          <w:b w:val="0"/>
          <w:sz w:val="28"/>
          <w:szCs w:val="28"/>
        </w:rPr>
        <w:t>Правовой</w:t>
      </w:r>
      <w:r w:rsidR="00AF2F3A">
        <w:rPr>
          <w:rStyle w:val="a6"/>
          <w:b w:val="0"/>
          <w:sz w:val="28"/>
          <w:szCs w:val="28"/>
        </w:rPr>
        <w:t xml:space="preserve"> </w:t>
      </w:r>
      <w:r w:rsidRPr="00AF2F3A">
        <w:rPr>
          <w:rStyle w:val="a6"/>
          <w:b w:val="0"/>
          <w:sz w:val="28"/>
          <w:szCs w:val="28"/>
        </w:rPr>
        <w:t>статус</w:t>
      </w:r>
      <w:r w:rsidR="00AF2F3A">
        <w:rPr>
          <w:rStyle w:val="a6"/>
          <w:b w:val="0"/>
          <w:sz w:val="28"/>
          <w:szCs w:val="28"/>
        </w:rPr>
        <w:t xml:space="preserve"> </w:t>
      </w:r>
      <w:r w:rsidRPr="00AF2F3A">
        <w:rPr>
          <w:rStyle w:val="a6"/>
          <w:b w:val="0"/>
          <w:sz w:val="28"/>
          <w:szCs w:val="28"/>
        </w:rPr>
        <w:t>таможенных</w:t>
      </w:r>
      <w:r w:rsidR="00AF2F3A">
        <w:rPr>
          <w:rStyle w:val="a6"/>
          <w:b w:val="0"/>
          <w:sz w:val="28"/>
          <w:szCs w:val="28"/>
        </w:rPr>
        <w:t xml:space="preserve"> </w:t>
      </w:r>
      <w:r w:rsidRPr="00AF2F3A">
        <w:rPr>
          <w:rStyle w:val="a6"/>
          <w:b w:val="0"/>
          <w:sz w:val="28"/>
          <w:szCs w:val="28"/>
        </w:rPr>
        <w:t>органов</w:t>
      </w:r>
      <w:r w:rsidR="00AF2F3A">
        <w:rPr>
          <w:rStyle w:val="a6"/>
          <w:b w:val="0"/>
          <w:sz w:val="28"/>
          <w:szCs w:val="28"/>
        </w:rPr>
        <w:t xml:space="preserve"> </w:t>
      </w:r>
      <w:r w:rsidRPr="00AF2F3A">
        <w:rPr>
          <w:rStyle w:val="a6"/>
          <w:b w:val="0"/>
          <w:sz w:val="28"/>
          <w:szCs w:val="28"/>
        </w:rPr>
        <w:t>на</w:t>
      </w:r>
      <w:r w:rsidR="00AF2F3A">
        <w:rPr>
          <w:rStyle w:val="a6"/>
          <w:b w:val="0"/>
          <w:sz w:val="28"/>
          <w:szCs w:val="28"/>
        </w:rPr>
        <w:t xml:space="preserve"> </w:t>
      </w:r>
      <w:r w:rsidRPr="00AF2F3A">
        <w:rPr>
          <w:rStyle w:val="a6"/>
          <w:b w:val="0"/>
          <w:sz w:val="28"/>
          <w:szCs w:val="28"/>
        </w:rPr>
        <w:t>современном</w:t>
      </w:r>
      <w:r w:rsidR="00AF2F3A">
        <w:rPr>
          <w:rStyle w:val="a6"/>
          <w:b w:val="0"/>
          <w:sz w:val="28"/>
          <w:szCs w:val="28"/>
        </w:rPr>
        <w:t xml:space="preserve"> </w:t>
      </w:r>
      <w:r w:rsidRPr="00AF2F3A">
        <w:rPr>
          <w:rStyle w:val="a6"/>
          <w:b w:val="0"/>
          <w:sz w:val="28"/>
          <w:szCs w:val="28"/>
        </w:rPr>
        <w:t>этапе</w:t>
      </w:r>
    </w:p>
    <w:p w:rsidR="00430328" w:rsidRPr="00AF2F3A" w:rsidRDefault="00430328" w:rsidP="00AF2F3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Заключение</w:t>
      </w:r>
    </w:p>
    <w:p w:rsidR="00430328" w:rsidRPr="00AF2F3A" w:rsidRDefault="00430328" w:rsidP="00AF2F3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F2F3A">
        <w:rPr>
          <w:rFonts w:ascii="Times New Roman" w:hAnsi="Times New Roman"/>
          <w:bCs/>
          <w:sz w:val="28"/>
          <w:szCs w:val="28"/>
          <w:lang w:eastAsia="ru-RU"/>
        </w:rPr>
        <w:t>Список</w:t>
      </w:r>
      <w:r w:rsidR="00AF2F3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bCs/>
          <w:sz w:val="28"/>
          <w:szCs w:val="28"/>
          <w:lang w:eastAsia="ru-RU"/>
        </w:rPr>
        <w:t>используемой</w:t>
      </w:r>
      <w:r w:rsidR="00AF2F3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bCs/>
          <w:sz w:val="28"/>
          <w:szCs w:val="28"/>
          <w:lang w:eastAsia="ru-RU"/>
        </w:rPr>
        <w:t>лите</w:t>
      </w:r>
      <w:r w:rsidR="00FE69F6" w:rsidRPr="00AF2F3A">
        <w:rPr>
          <w:rFonts w:ascii="Times New Roman" w:hAnsi="Times New Roman"/>
          <w:bCs/>
          <w:sz w:val="28"/>
          <w:szCs w:val="28"/>
          <w:lang w:eastAsia="ru-RU"/>
        </w:rPr>
        <w:t>ратуры</w:t>
      </w:r>
    </w:p>
    <w:p w:rsidR="00430328" w:rsidRPr="00AF2F3A" w:rsidRDefault="00430328" w:rsidP="00AF2F3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F2F3A" w:rsidRDefault="00AF2F3A" w:rsidP="00AF2F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  <w:r w:rsidR="00430328" w:rsidRPr="00AF2F3A">
        <w:rPr>
          <w:rFonts w:ascii="Times New Roman" w:hAnsi="Times New Roman"/>
          <w:b/>
          <w:sz w:val="28"/>
          <w:szCs w:val="28"/>
        </w:rPr>
        <w:t>Введение</w:t>
      </w:r>
    </w:p>
    <w:p w:rsidR="00AF2F3A" w:rsidRDefault="00AF2F3A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Таможенная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политика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направлена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активизацию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международных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экономических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отношений,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содействие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развитию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внешней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торговли,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защиту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экономики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страны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неблагоприятного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воздействия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иностранной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конкуренции,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совершенствование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политики.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Деятельность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основывается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концептуальных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подходах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решению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поставленных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задач.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Концептуальная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регламентация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основных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направлений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политики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узаконенной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системой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взглядов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защиту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экономики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страны,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создание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условий,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способствующих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ускорению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товарооборота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через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границу,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обеспечение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охраны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интересов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субъектов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внешней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торговли.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рамках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реализации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концепции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развития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РФ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2010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(утверждена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распоряжением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Правительства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РФ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14.12.2005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№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2225-р)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выполнение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целевых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программ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«Государственная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граница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(2003–2010)»,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«Электронная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(2002–2010)»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«Модернизация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транспортной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системы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России».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ФТС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принята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реализации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2020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концепция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оформления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местах,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приближенных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границе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РФ.</w:t>
      </w:r>
    </w:p>
    <w:p w:rsidR="007219B3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Перевод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оформления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приграничные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субъекты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РФ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2020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предполагает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основе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совершенствования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транспортно-логистической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инфраструктур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оптимизировать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системы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оформления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транспортных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средств,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перемещаемых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автомобильным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морским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транспортом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2014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г.,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железнодорожным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транспортом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—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2020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переходе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осуществлению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новых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условиях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упрощении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процедур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оформления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предлагаем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участникам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внешнеэкономической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применять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предварительное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электронное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декларирование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товаров.</w:t>
      </w:r>
    </w:p>
    <w:p w:rsidR="007219B3" w:rsidRPr="00AF2F3A" w:rsidRDefault="00AF2F3A" w:rsidP="00AF2F3A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74ECC" w:rsidRPr="00AF2F3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7219B3" w:rsidRPr="00AF2F3A">
        <w:rPr>
          <w:b/>
          <w:sz w:val="28"/>
          <w:szCs w:val="28"/>
        </w:rPr>
        <w:t>Таможенная</w:t>
      </w:r>
      <w:r>
        <w:rPr>
          <w:b/>
          <w:sz w:val="28"/>
          <w:szCs w:val="28"/>
        </w:rPr>
        <w:t xml:space="preserve"> </w:t>
      </w:r>
      <w:r w:rsidR="007219B3" w:rsidRPr="00AF2F3A">
        <w:rPr>
          <w:b/>
          <w:sz w:val="28"/>
          <w:szCs w:val="28"/>
        </w:rPr>
        <w:t>политика</w:t>
      </w:r>
    </w:p>
    <w:p w:rsidR="00AF2F3A" w:rsidRPr="00AF2F3A" w:rsidRDefault="00AF2F3A" w:rsidP="00AF2F3A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AF2F3A" w:rsidRPr="00AF2F3A" w:rsidRDefault="00874ECC" w:rsidP="00AF2F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2F3A">
        <w:rPr>
          <w:rFonts w:ascii="Times New Roman" w:hAnsi="Times New Roman"/>
          <w:b/>
          <w:sz w:val="28"/>
          <w:szCs w:val="28"/>
          <w:lang w:eastAsia="ru-RU"/>
        </w:rPr>
        <w:t>1.1</w:t>
      </w:r>
      <w:r w:rsidR="00AF2F3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b/>
          <w:bCs/>
          <w:sz w:val="28"/>
          <w:szCs w:val="28"/>
          <w:lang w:eastAsia="ru-RU"/>
        </w:rPr>
        <w:t>Таможенные</w:t>
      </w:r>
      <w:r w:rsidR="00AF2F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b/>
          <w:bCs/>
          <w:sz w:val="28"/>
          <w:szCs w:val="28"/>
          <w:lang w:eastAsia="ru-RU"/>
        </w:rPr>
        <w:t>пошлины</w:t>
      </w:r>
      <w:r w:rsidR="00AF2F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b/>
          <w:bCs/>
          <w:sz w:val="28"/>
          <w:szCs w:val="28"/>
          <w:lang w:eastAsia="ru-RU"/>
        </w:rPr>
        <w:t>цели</w:t>
      </w:r>
      <w:r w:rsidR="00AF2F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b/>
          <w:bCs/>
          <w:sz w:val="28"/>
          <w:szCs w:val="28"/>
          <w:lang w:eastAsia="ru-RU"/>
        </w:rPr>
        <w:t>таможенной</w:t>
      </w:r>
      <w:r w:rsidR="00AF2F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b/>
          <w:bCs/>
          <w:sz w:val="28"/>
          <w:szCs w:val="28"/>
          <w:lang w:eastAsia="ru-RU"/>
        </w:rPr>
        <w:t>политики</w:t>
      </w:r>
    </w:p>
    <w:p w:rsidR="00874ECC" w:rsidRPr="00AF2F3A" w:rsidRDefault="00874ECC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2F3A" w:rsidRDefault="007219B3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инструментов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регулирования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для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достижения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целей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промышленной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общепринятым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мировой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практике.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Важнейшим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средством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регулирования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внешнеэкономических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связей,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которое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используют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все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страны,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участвующие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международной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торговле,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импортные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пошлины.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Единообразия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подходах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определению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уровня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ставок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пошлин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конкретным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товарным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группам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современных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существует.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Однако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могут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быть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сформулированы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определенные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правила,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которые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следует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принимать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внимание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решении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вопросов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величине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ставок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ввозных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пошлин.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F2F3A" w:rsidRDefault="007219B3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Таможенные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пошлины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вносят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диспропорции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сферу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потребления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чаще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всего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снижают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благосостояние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каждой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из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торгующих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стран,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числе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той,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которая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применяет.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этом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пошлины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всегда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выгодны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производителям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товаров,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конкурирующим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импортом,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даже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если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совокупное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благосостояние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граждан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страны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этом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снижается,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что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создает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стимулы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для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активного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лоббирования.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Как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правило,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импортные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пошлины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оптимальными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инструментами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достижения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намеченных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целей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промышленной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политики: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ним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можно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прийти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другим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путем,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причем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лучшими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результатами.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219B3" w:rsidRPr="00AF2F3A" w:rsidRDefault="007219B3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пошлин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оправданным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следующих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случаях:</w:t>
      </w:r>
    </w:p>
    <w:p w:rsidR="007219B3" w:rsidRPr="00AF2F3A" w:rsidRDefault="007219B3" w:rsidP="00AF2F3A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если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страна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способна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оказывать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влияние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мировые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цены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импортируемого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товара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(в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этом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случае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можно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найти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такой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уровень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ставки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тарифа,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который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принесет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ей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чистый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выигрыш);</w:t>
      </w:r>
    </w:p>
    <w:p w:rsidR="007219B3" w:rsidRPr="00AF2F3A" w:rsidRDefault="007219B3" w:rsidP="00AF2F3A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когда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экономике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страны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существуют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проблемы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(например,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устойчиво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пассивное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сальдо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торгового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баланса),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которые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могут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быть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разрешены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помощью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инструментов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экономической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политики;</w:t>
      </w:r>
    </w:p>
    <w:p w:rsidR="007219B3" w:rsidRPr="00AF2F3A" w:rsidRDefault="007219B3" w:rsidP="00AF2F3A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случаях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временная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поддержка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отечественных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производителей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помощью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пошлин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может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оказаться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полезной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для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новых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отраслей,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которые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слишком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слабы,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чтобы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конкурировать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занимающими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прочные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рыночные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позиции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иностранными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конкурентами.</w:t>
      </w:r>
    </w:p>
    <w:p w:rsidR="00AF2F3A" w:rsidRDefault="007219B3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России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импортных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пошлин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интересах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промышленной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должно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концентрироваться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поддержке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новых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развивающихся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отраслей.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Это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относится,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прежде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всего,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отраслям,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выпускающим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высокотехнологичные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наукоемкие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виды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продукции.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свою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очередь,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целесообразно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снизить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нуля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ставки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импортных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пошлин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виды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оборудования,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которые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производятся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выпуск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которых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может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быть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налажен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обозримой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перспективе.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Соответствующие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виды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оборудования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должны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быть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определены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основе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инвентаризации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баз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данных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количестве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технических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параметрах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выпускаемого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стране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оборудования,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осуществляемой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государственными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совместно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бизнесом.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невозможности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обозримые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сроки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подобной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инвентаризации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целесообразно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вовсе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отказаться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импортных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пошлин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продукцию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машиностроения: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модернизация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экономики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–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более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важный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приоритет!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219B3" w:rsidRPr="00AF2F3A" w:rsidRDefault="00BB46BE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«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Разворот</w:t>
      </w:r>
      <w:r w:rsidRPr="00AF2F3A">
        <w:rPr>
          <w:rFonts w:ascii="Times New Roman" w:hAnsi="Times New Roman"/>
          <w:sz w:val="28"/>
          <w:szCs w:val="28"/>
          <w:lang w:eastAsia="ru-RU"/>
        </w:rPr>
        <w:t>»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таможенной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подобном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направлении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находится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с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целями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таможенной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Федерации,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как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они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определены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Таможенном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кодексе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РФ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(ст.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2).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Этими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целями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sz w:val="28"/>
          <w:szCs w:val="28"/>
          <w:lang w:eastAsia="ru-RU"/>
        </w:rPr>
        <w:t>являются:</w:t>
      </w:r>
    </w:p>
    <w:p w:rsidR="007219B3" w:rsidRPr="00AF2F3A" w:rsidRDefault="007219B3" w:rsidP="00AF2F3A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участие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торгово-политических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задач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защите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российского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рынка,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стимулированию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национальной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экономики;</w:t>
      </w:r>
    </w:p>
    <w:p w:rsidR="007219B3" w:rsidRPr="00AF2F3A" w:rsidRDefault="007219B3" w:rsidP="00AF2F3A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содействие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структурной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перестройки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экономики;</w:t>
      </w:r>
    </w:p>
    <w:p w:rsidR="007219B3" w:rsidRPr="00AF2F3A" w:rsidRDefault="007219B3" w:rsidP="00AF2F3A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эффективного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инструментов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регулирования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товарообмена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решение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других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задач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экономической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политики.</w:t>
      </w:r>
    </w:p>
    <w:p w:rsidR="007219B3" w:rsidRDefault="007219B3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Таким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образом,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существуют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благоприятные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предпосылки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для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согласования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целей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проводимой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России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приоритетами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промышленной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политики.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Такое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согласование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проводить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учетом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ведущихся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Федерацией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переговоров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присоединении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Всемирной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торговой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организации,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правила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которой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накладывают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жесткие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ограничения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инструментов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для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достижения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целей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экономической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сфере.</w:t>
      </w:r>
    </w:p>
    <w:p w:rsidR="00AF2F3A" w:rsidRPr="00AF2F3A" w:rsidRDefault="00AF2F3A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46BE" w:rsidRPr="00AF2F3A" w:rsidRDefault="00BB46BE" w:rsidP="00AF2F3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F2F3A">
        <w:rPr>
          <w:rFonts w:ascii="Times New Roman" w:hAnsi="Times New Roman"/>
          <w:b/>
          <w:bCs/>
          <w:sz w:val="28"/>
          <w:szCs w:val="28"/>
          <w:lang w:eastAsia="ru-RU"/>
        </w:rPr>
        <w:t>1.2</w:t>
      </w:r>
      <w:r w:rsidR="00AF2F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b/>
          <w:bCs/>
          <w:sz w:val="28"/>
          <w:szCs w:val="28"/>
          <w:lang w:eastAsia="ru-RU"/>
        </w:rPr>
        <w:t>Проблемы</w:t>
      </w:r>
      <w:r w:rsidR="00AF2F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b/>
          <w:bCs/>
          <w:sz w:val="28"/>
          <w:szCs w:val="28"/>
          <w:lang w:eastAsia="ru-RU"/>
        </w:rPr>
        <w:t>таможенной</w:t>
      </w:r>
      <w:r w:rsidR="00AF2F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b/>
          <w:bCs/>
          <w:sz w:val="28"/>
          <w:szCs w:val="28"/>
          <w:lang w:eastAsia="ru-RU"/>
        </w:rPr>
        <w:t>политики</w:t>
      </w:r>
      <w:r w:rsidR="00AF2F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219B3" w:rsidRPr="00AF2F3A">
        <w:rPr>
          <w:rFonts w:ascii="Times New Roman" w:hAnsi="Times New Roman"/>
          <w:b/>
          <w:bCs/>
          <w:sz w:val="28"/>
          <w:szCs w:val="28"/>
          <w:lang w:eastAsia="ru-RU"/>
        </w:rPr>
        <w:t>России</w:t>
      </w:r>
    </w:p>
    <w:p w:rsidR="00AF2F3A" w:rsidRDefault="00AF2F3A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2F3A" w:rsidRDefault="007219B3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Успехи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или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неудачи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системы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зависят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того,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как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сформулирована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таможенная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политика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государства.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начале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1990-х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гг.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главной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задачей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органов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стало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доходов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бюджета.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Такое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определение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приоритетов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было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вызвано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проблемой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острой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нехватки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бюджетных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средств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массового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уклонения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налоговых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платежей,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колоссальным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внешним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долгом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обязательствами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правительства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перед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пенсионерами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бюджетниками.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Фискальный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уклон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администрирования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доминирует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пор: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пошлины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(в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первую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очередь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экспортные)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обеспечивают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трети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доходов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бюджета.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Таможенная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политика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России,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носившая,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преимуществу,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фискальный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характер,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препятствовала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развитию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международной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кооперации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конкурентоспособности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отечественной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</w:t>
      </w:r>
      <w:r w:rsidR="00FE69F6" w:rsidRPr="00AF2F3A">
        <w:rPr>
          <w:rFonts w:ascii="Times New Roman" w:hAnsi="Times New Roman"/>
          <w:sz w:val="28"/>
          <w:szCs w:val="28"/>
          <w:lang w:eastAsia="ru-RU"/>
        </w:rPr>
        <w:t>брабатывающей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69F6" w:rsidRPr="00AF2F3A">
        <w:rPr>
          <w:rFonts w:ascii="Times New Roman" w:hAnsi="Times New Roman"/>
          <w:sz w:val="28"/>
          <w:szCs w:val="28"/>
          <w:lang w:eastAsia="ru-RU"/>
        </w:rPr>
        <w:t>промышленности.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F2F3A" w:rsidRDefault="007219B3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Налоговая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реформа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укрепление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налоговой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дисциплины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годы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обеспечили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снижение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акцентов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налогообложения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внешней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торговли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налогообложение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внутриэкономических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операций.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складывающихся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таможенная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политика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должна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стать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механизмом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достижения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фискальных,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структурных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целей.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пути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этой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цели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существуют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серьезные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препятствия.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действовавшем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последнего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времени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Таможенном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кодексе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были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детально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определены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основные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принципы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законодательства.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Как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следствие,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дополнение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кодексу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действовало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около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4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тыс.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нормативно-правовых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актов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ГТК,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которые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только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содержали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массу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внутренних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противоречий,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нередко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изменяли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суть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букву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закона,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становились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непроходимым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административным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барьером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для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участников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внешнеэкономической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деятельности.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Отдельные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нормы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прежнего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кодекса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шли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вразрез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духом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действовавшего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законодательства,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сути,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позволяя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таможенным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органам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вмешиваться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экономическую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широкого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круга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лиц,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влиять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рынка,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управлять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товарными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потоками.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такого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порядка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администрирования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необходимым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условием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переориентации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приоритеты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структурного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регулирования.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сожалению,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новом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Таможенном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кодексе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присутствуют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серьезные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недостатки.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частности,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кодекс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различает,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для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каких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целей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поставляются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компоненты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–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для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последующей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сборки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или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запчастей.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кодекс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вошел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также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очень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важный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для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международной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кооперации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раздел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"Свободная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таможенная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зона"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из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старого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кодекса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причине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отсутствия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закона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свободных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экономических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зонах.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Новый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кодекс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сохранил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ориентацию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органов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достижение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первую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очередь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фискальных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целей.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219B3" w:rsidRPr="00AF2F3A" w:rsidRDefault="007219B3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Вместе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тем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круг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задач,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выполняемых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таможенными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России,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гораздо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шире,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чем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наполнение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бюджета.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время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этим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задачам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относятся:</w:t>
      </w:r>
    </w:p>
    <w:p w:rsidR="007219B3" w:rsidRPr="00AF2F3A" w:rsidRDefault="007219B3" w:rsidP="00AF2F3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участие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разработке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политики;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участие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разработке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мер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экономической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товаров,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перемещаемых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через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таможенную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границу,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реализация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этих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мер;</w:t>
      </w:r>
    </w:p>
    <w:p w:rsidR="007219B3" w:rsidRPr="00AF2F3A" w:rsidRDefault="007219B3" w:rsidP="00AF2F3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защита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экономических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России;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пределах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своей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компетенции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экономической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страны;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вывозом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стратегических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других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жизненно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важных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для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России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материалов;</w:t>
      </w:r>
    </w:p>
    <w:p w:rsidR="007219B3" w:rsidRPr="00AF2F3A" w:rsidRDefault="007219B3" w:rsidP="00AF2F3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мер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таможенному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регулированию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торгово-экономических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отношений;</w:t>
      </w:r>
    </w:p>
    <w:p w:rsidR="007219B3" w:rsidRPr="00AF2F3A" w:rsidRDefault="007219B3" w:rsidP="00AF2F3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взимание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пошлин,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налогов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платежей;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создание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условий,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способствующих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ускорению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товарооборота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через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таможенную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границу;</w:t>
      </w:r>
    </w:p>
    <w:p w:rsidR="007219B3" w:rsidRPr="00AF2F3A" w:rsidRDefault="007219B3" w:rsidP="00AF2F3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валютного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пределах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своей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компетенции;</w:t>
      </w:r>
    </w:p>
    <w:p w:rsidR="007219B3" w:rsidRPr="00AF2F3A" w:rsidRDefault="007219B3" w:rsidP="00AF2F3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ведение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статистики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внешней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торговли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специальной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статистики;</w:t>
      </w:r>
    </w:p>
    <w:p w:rsidR="007219B3" w:rsidRPr="00AF2F3A" w:rsidRDefault="007219B3" w:rsidP="00AF2F3A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научно-исследовательских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работ,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консультирование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области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дела,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подготовки,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переподготовки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повышения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квалификации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специалистов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этой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области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для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органов,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предприятий,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учреждений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организаций.</w:t>
      </w:r>
    </w:p>
    <w:p w:rsidR="00AF2F3A" w:rsidRDefault="007219B3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Предусмотрен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также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блок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функций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международного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характера: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участие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разработке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выполнении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международных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договоров,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затрагивающих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таможенное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дело;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сотрудничество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таможенными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другими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компетентными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иностранных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государств,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международными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организациями,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занимающимися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вопросами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дела.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F2F3A" w:rsidRDefault="007219B3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Опыт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использования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мер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структурного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регулирования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внешнеторговой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российских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органов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таможни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уже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есть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–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это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сезонные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пошлины,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тарифные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квоты,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антидемпинговые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расследования,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специальные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пошлины.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этих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мер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началось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уже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последней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трети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1990-х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годов.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пока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они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дали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должного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эффекта,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применение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перечисленных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мер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носит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ограниченный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характер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зачастую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диктуется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политическими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приоритетами.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Сочетание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стимулирующих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мер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тарифной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сфере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совершенствованием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режима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может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служить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важным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стимулом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развитию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международной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кооперации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повышению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конкурентоспособности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российских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производителей.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Иллюстрацией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возможностей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международной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производственной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кооперации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служит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проект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"ЕвроРоссия"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для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региона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Санкт-Петербурга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Ленинградской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области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близ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границы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Финляндией.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Целью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проекта,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начатого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еще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1999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г.,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было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степени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интеграции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фирм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России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ЕС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через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бизнес-сетей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предприятий.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Участники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проекта,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который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предполагалось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инвестировать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около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200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млн.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евро,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–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высокотехнологичные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российские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европейские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компании.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взаимной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заинтересованности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поддержке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ЕС,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числе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технической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финансовой,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"ЕвроРоссия"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мог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стать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пилотным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проектом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крупномасштабной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производственной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кооперации,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открыть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дорогу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целому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ряду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других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проектов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сотрудничества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Санкт-Петербурга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Мурманска.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F2F3A" w:rsidRDefault="007219B3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Предполагалось,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что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участникам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проекта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будут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предоставлены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только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региональные,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преференции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федеральном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уровне,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которые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содействовали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налаживанию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готовой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продукции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обмену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для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этого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компонентами,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"русификацию",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России.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Попытки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возродить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производственную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кооперацию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рамках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проекта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"ЕвроРоссия"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создать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свободные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экономические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зоны,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технопарки,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производственного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типа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натолкнулись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такие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препятствия,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как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устаревшие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технологии,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отсталая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транспортная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логистика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скудное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информационное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обслуживание.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Отсутствует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унификация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технических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норм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стандартов,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гигантских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размеров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достигла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межведомственная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несогласованность.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Отрицательную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роль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играют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недостаток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доверия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неадекватность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подходов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сторон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начальных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стадиях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технико-экономической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подготовки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проектов.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F2F3A" w:rsidRDefault="007219B3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Набор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организационно-технических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проблем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усугубляется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такой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серьезной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экономической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причиной,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как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отсутствие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режима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"свободной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зоны".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Он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предполагает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частичное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освобождение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работающих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этом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режиме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предприятий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пошлин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НДС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импортируемые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компоненты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оборудование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для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конкурентоспособной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продукции.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Много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вопросов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товаропроизводителей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вызывает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рассмотренный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частично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решенный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начале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сентября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2003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Правительством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РФ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вопрос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об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изменении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пошлин.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Нежелание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правительства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РФ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снизить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пошлины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сырье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оборудование,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производимые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стране,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создает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ряд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проблем.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Так,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сокращение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20%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10%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пошлины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ввоз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австралийской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шерсти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дало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увеличить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выпуск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высококачественных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чистошерстяных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тканей,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причем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дополнительные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поступления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бюджет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которых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составили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около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17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млн.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долл.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год.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Снижение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пошлин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ввоз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трепаного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льна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только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50%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позволило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увеличить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поступления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бюджет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26,7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млн.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долл.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ежегодно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счет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роста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продукции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из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этого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вида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сырья.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Подобных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примеров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существует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множество.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предложениях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правительства,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однако,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присутствует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прямо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противоположная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логика: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частности,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обсуждалось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снижение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ставок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импортных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пошлин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готовую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продукцию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текстильной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легкой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промышленности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введение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пошлин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импорт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хлопка.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219B3" w:rsidRDefault="007219B3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2F3A">
        <w:rPr>
          <w:rFonts w:ascii="Times New Roman" w:hAnsi="Times New Roman"/>
          <w:sz w:val="28"/>
          <w:szCs w:val="28"/>
          <w:lang w:eastAsia="ru-RU"/>
        </w:rPr>
        <w:t>Таким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образом,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Россией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эффективной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промышленной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требует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серьезных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изменений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подходе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таможенному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регулированию.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Эти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изменения,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прежде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всего,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должны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быть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направлены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отмену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(либо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значительное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сокращение)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ввозных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пошлин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сырье,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материалы,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комплектующие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оборудование,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имеющие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отечественных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аналогов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ввозимые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целях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технического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перевооружения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расширения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производства.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Что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же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касается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собственно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протекционистских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мер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внешней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торговле,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должно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ограничиваться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преимущественно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случаями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антидемпинговых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расследований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использованием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встречных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мер,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нацеленных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на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пресечение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некорректных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торговых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практик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иностранных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поставщиков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"восстановление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паритета"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в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торговых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отношениях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теми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или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иными</w:t>
      </w:r>
      <w:r w:rsidR="00AF2F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2F3A">
        <w:rPr>
          <w:rFonts w:ascii="Times New Roman" w:hAnsi="Times New Roman"/>
          <w:sz w:val="28"/>
          <w:szCs w:val="28"/>
          <w:lang w:eastAsia="ru-RU"/>
        </w:rPr>
        <w:t>странами.</w:t>
      </w:r>
    </w:p>
    <w:p w:rsidR="00AF2F3A" w:rsidRDefault="00AF2F3A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19B3" w:rsidRPr="00AF2F3A" w:rsidRDefault="00AF2F3A" w:rsidP="00AF2F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BB46BE" w:rsidRPr="00AF2F3A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19B3" w:rsidRPr="00AF2F3A">
        <w:rPr>
          <w:rFonts w:ascii="Times New Roman" w:hAnsi="Times New Roman"/>
          <w:b/>
          <w:sz w:val="28"/>
          <w:szCs w:val="28"/>
        </w:rPr>
        <w:t>Основные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19B3" w:rsidRPr="00AF2F3A">
        <w:rPr>
          <w:rFonts w:ascii="Times New Roman" w:hAnsi="Times New Roman"/>
          <w:b/>
          <w:sz w:val="28"/>
          <w:szCs w:val="28"/>
        </w:rPr>
        <w:t>направления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19B3" w:rsidRPr="00AF2F3A">
        <w:rPr>
          <w:rFonts w:ascii="Times New Roman" w:hAnsi="Times New Roman"/>
          <w:b/>
          <w:sz w:val="28"/>
          <w:szCs w:val="28"/>
        </w:rPr>
        <w:t>таможенно-тарифной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19B3" w:rsidRPr="00AF2F3A">
        <w:rPr>
          <w:rFonts w:ascii="Times New Roman" w:hAnsi="Times New Roman"/>
          <w:b/>
          <w:sz w:val="28"/>
          <w:szCs w:val="28"/>
        </w:rPr>
        <w:t>политики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19B3" w:rsidRPr="00AF2F3A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19B3" w:rsidRPr="00AF2F3A">
        <w:rPr>
          <w:rFonts w:ascii="Times New Roman" w:hAnsi="Times New Roman"/>
          <w:b/>
          <w:sz w:val="28"/>
          <w:szCs w:val="28"/>
        </w:rPr>
        <w:t>2009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19B3" w:rsidRPr="00AF2F3A">
        <w:rPr>
          <w:rFonts w:ascii="Times New Roman" w:hAnsi="Times New Roman"/>
          <w:b/>
          <w:sz w:val="28"/>
          <w:szCs w:val="28"/>
        </w:rPr>
        <w:t>год</w:t>
      </w:r>
    </w:p>
    <w:p w:rsidR="00AF2F3A" w:rsidRDefault="00AF2F3A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Основные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направления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таможенно-тарифной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политики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2009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плановый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период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2010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2011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подготовлены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исполнение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постановления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Правительства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29.12.2007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N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1010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«О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порядке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составления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проекта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бюджета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проектов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бюджетов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внебюджетных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фондов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очередной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финансовый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плановый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период».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Принципиальный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подход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формированию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Основных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направлений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обусловлен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качественным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изменением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реализации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стратегических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целей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социально-экономического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развития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страны.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Тарифно-таможенная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политика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становится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важнейшим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неотъемлемым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инструментом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решения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внутренних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задач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-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перехода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экономики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инновационный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путь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развития,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диверсификации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повышения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глобальной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конкурентоспособности.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Это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обуславливает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ряд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особенностей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тарифно-таможенной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политики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предстоящий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период.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Во-первых,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возрастает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роль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технологической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модернизации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экономики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счет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обеспечения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доступа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компаний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передовым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технологиям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оборудованию.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Таможенно-тарифная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политика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создавать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стимулы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условия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привлечения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капитала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производство.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Активнее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использоваться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специальные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режимы,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должен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быть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реализован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принцип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эскалации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тарифа.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Во-вторых,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усиливается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роль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таможенно-тарифной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политики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формировании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трансграничных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производственно-технологических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связей,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развитии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специализации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кооперации,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прежде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всего,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высокотехнологичных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отраслях.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Смещаются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акценты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таможенно-тарифной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политики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-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регулирования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внешней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торговли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содействию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создания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обрабатывающих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отраслях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глобальных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центров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компетенции,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встроенных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мировые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цепочки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производства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добавленной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стоимости.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В-третьих,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усиливается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значение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таможенно-тарифной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политики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регулировании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внутренних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рынков,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повышении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уровня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конкурентности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укреплении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позиций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компаний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рубежом.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В-четвертых,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единая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таможенно-тарифная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политика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стран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союза,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формирующегося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рамках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ЕврАзЭС,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становится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важным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условием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интеграции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евразийском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пространстве.</w:t>
      </w:r>
    </w:p>
    <w:p w:rsidR="00AF2F3A" w:rsidRDefault="00AF2F3A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7219B3" w:rsidRPr="00AF2F3A" w:rsidRDefault="00AF2F3A" w:rsidP="00AF2F3A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B46BE" w:rsidRPr="00AF2F3A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="00BB46BE" w:rsidRPr="00AF2F3A">
        <w:rPr>
          <w:b/>
          <w:bCs/>
          <w:sz w:val="28"/>
          <w:szCs w:val="28"/>
        </w:rPr>
        <w:t>Итоги</w:t>
      </w:r>
      <w:r>
        <w:rPr>
          <w:b/>
          <w:bCs/>
          <w:sz w:val="28"/>
          <w:szCs w:val="28"/>
        </w:rPr>
        <w:t xml:space="preserve"> </w:t>
      </w:r>
      <w:r w:rsidR="00BB46BE" w:rsidRPr="00AF2F3A">
        <w:rPr>
          <w:b/>
          <w:bCs/>
          <w:sz w:val="28"/>
          <w:szCs w:val="28"/>
        </w:rPr>
        <w:t>реализации</w:t>
      </w:r>
      <w:r>
        <w:rPr>
          <w:b/>
          <w:bCs/>
          <w:sz w:val="28"/>
          <w:szCs w:val="28"/>
        </w:rPr>
        <w:t xml:space="preserve"> </w:t>
      </w:r>
      <w:r w:rsidR="00BB46BE" w:rsidRPr="00AF2F3A">
        <w:rPr>
          <w:b/>
          <w:bCs/>
          <w:sz w:val="28"/>
          <w:szCs w:val="28"/>
        </w:rPr>
        <w:t>таможенно-тарифной</w:t>
      </w:r>
      <w:r>
        <w:rPr>
          <w:b/>
          <w:bCs/>
          <w:sz w:val="28"/>
          <w:szCs w:val="28"/>
        </w:rPr>
        <w:t xml:space="preserve"> </w:t>
      </w:r>
      <w:r w:rsidR="00BB46BE" w:rsidRPr="00AF2F3A">
        <w:rPr>
          <w:b/>
          <w:bCs/>
          <w:sz w:val="28"/>
          <w:szCs w:val="28"/>
        </w:rPr>
        <w:t>политики</w:t>
      </w:r>
      <w:r>
        <w:rPr>
          <w:b/>
          <w:bCs/>
          <w:sz w:val="28"/>
          <w:szCs w:val="28"/>
        </w:rPr>
        <w:t xml:space="preserve"> </w:t>
      </w:r>
      <w:r w:rsidR="00BB46BE" w:rsidRPr="00AF2F3A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BB46BE" w:rsidRPr="00AF2F3A">
        <w:rPr>
          <w:b/>
          <w:bCs/>
          <w:sz w:val="28"/>
          <w:szCs w:val="28"/>
        </w:rPr>
        <w:t>2007</w:t>
      </w:r>
      <w:r>
        <w:rPr>
          <w:b/>
          <w:bCs/>
          <w:sz w:val="28"/>
          <w:szCs w:val="28"/>
        </w:rPr>
        <w:t xml:space="preserve"> </w:t>
      </w:r>
      <w:r w:rsidR="00BB46BE" w:rsidRPr="00AF2F3A">
        <w:rPr>
          <w:b/>
          <w:bCs/>
          <w:sz w:val="28"/>
          <w:szCs w:val="28"/>
        </w:rPr>
        <w:t>году</w:t>
      </w:r>
    </w:p>
    <w:p w:rsidR="00AF2F3A" w:rsidRDefault="00AF2F3A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2007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развитие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сферы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внешней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торговли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характеризовалось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высокой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динамикой,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усилением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влияния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внутренние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экономические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процессы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стране.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Объем</w:t>
      </w:r>
      <w:r w:rsidR="00AF2F3A">
        <w:rPr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импорта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составил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199,7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млрд.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долларов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США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против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137,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8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млрд.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долларов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США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2006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(рост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-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144,9%),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числе,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стран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дальнего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зарубежья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-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169,9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млрд.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долларов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США,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стран-участников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СНГ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-29,8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млрд.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долларов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США.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Объем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поступлений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взимания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ввозной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составил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488,0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млрд.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руб.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сравнению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341,6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млрд.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руб.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2006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(рост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-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142,9%).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2007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были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изменены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ставки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ввозных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1570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тарифным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позициям,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307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-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сельскохозяйственной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группы.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Средневзвешенная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ставка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ввозных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2007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составила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11,25%,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2008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составит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11,17%.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случае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присоединения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2008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ВТО,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2009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средневзвешенная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ставка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тарифа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будет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равна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11,15%,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2010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-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10,4%;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2011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-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9,55%.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Одновременно,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условиям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обязательств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связыванию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ставок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ввозных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после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присоединения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ВТО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вправе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будет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сохранять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достаточно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высокий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уровень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тарифной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защиты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(средневзвешенная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ставка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окончании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переходного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периода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сельскохозяйственные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-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18%,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промышленные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-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7,6%).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Объем</w:t>
      </w:r>
      <w:r w:rsidR="00AF2F3A">
        <w:rPr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экспорта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2007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составил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352,5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млрд.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долларов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США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против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301,2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млрд.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долл.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США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2006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(рост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117%).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Объем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поступлений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взимания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вывозной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составил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834,9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млрд.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руб.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Изменения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ставок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вывозных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были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осуществлены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63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позициям,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без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учета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нефти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нефтепродуктов.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нефти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нефтепродуктам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(73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позиции)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ставки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изменялись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соответствии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законом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«О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тарифе»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каждые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месяца.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целью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защиты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внутреннего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рынка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предотвращения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цен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были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введены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вывозные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пшеницу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ячмень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размерах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40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30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процентов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соответственно.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Объем</w:t>
      </w:r>
      <w:r w:rsidR="00AF2F3A">
        <w:rPr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тарифных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льгот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2007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составил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импорте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-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30,4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млрд.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руб.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(6,2%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объема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поступлений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ввозных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пошлин),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экспорте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-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94,7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млрд.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руб.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(5,2%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объема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поступлений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вывозных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пошлин).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Проводимая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2007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тарифно-таможенная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политика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базировалась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Основных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направлениях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политики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2008-2010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годы,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одобренных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Правительством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марта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2007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года.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предусмотренных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мероприятий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выполнены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следующие.</w:t>
      </w:r>
    </w:p>
    <w:p w:rsidR="007219B3" w:rsidRPr="00AF2F3A" w:rsidRDefault="007219B3" w:rsidP="00AF2F3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постоянной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основе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введены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действие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нулевые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ставки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ввозных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пошлин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широкую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номенклатуру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технологического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оборудования.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Дальнейшее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расширение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перечня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видов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технологического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оборудования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нулевыми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ставками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ввозных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пошлин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предусмотрено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постановлением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Правительства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Российской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Федерации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9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июня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2007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года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#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357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(всего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98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позиций)</w:t>
      </w:r>
    </w:p>
    <w:p w:rsidR="007219B3" w:rsidRPr="00AF2F3A" w:rsidRDefault="007219B3" w:rsidP="00AF2F3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рамках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реализации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приоритетного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национального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проекта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«Здоровье»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снижены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ставки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ввозных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пошлин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медицинские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модули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20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5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процентов.</w:t>
      </w:r>
    </w:p>
    <w:p w:rsidR="007219B3" w:rsidRPr="00AF2F3A" w:rsidRDefault="007219B3" w:rsidP="00AF2F3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Утверждены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постоянной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основе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дифференцированные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ставки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ввозных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пошлин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отдельные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компоненты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комплектующие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элементы,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ввозимые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режиме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«промышленной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сборки».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рамках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этого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направления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2007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году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был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расширен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перечень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ввозимых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беспошлинно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или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пониженной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ставке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пошлины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отдельных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компонентов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деталей,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применяемых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производстве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узлов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и/или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агрегатов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автотранспортных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средств.</w:t>
      </w:r>
    </w:p>
    <w:p w:rsidR="007219B3" w:rsidRPr="00AF2F3A" w:rsidRDefault="007219B3" w:rsidP="00AF2F3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Продлено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постоянной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основе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применение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пониженных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ставок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ввозных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пошлин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материалы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комплектующие,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используемые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рамках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проекта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создания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среднемагистрального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пассажирского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самолета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881-100.</w:t>
      </w:r>
    </w:p>
    <w:p w:rsidR="007219B3" w:rsidRPr="00AF2F3A" w:rsidRDefault="007219B3" w:rsidP="00AF2F3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Приняты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решения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корректировке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сезонных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пошлин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68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наименований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сельхозпродукции.</w:t>
      </w:r>
    </w:p>
    <w:p w:rsidR="007219B3" w:rsidRPr="00AF2F3A" w:rsidRDefault="007219B3" w:rsidP="00AF2F3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Приняты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поправки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Закон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Российской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Федерации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«О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тарифе»,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предоставляющие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полномочия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Правительству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Российской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Федерации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изменять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порядок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распределения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тарифных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квот.</w:t>
      </w:r>
    </w:p>
    <w:p w:rsidR="007219B3" w:rsidRPr="00AF2F3A" w:rsidRDefault="007219B3" w:rsidP="00AF2F3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Принят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ряд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решений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совершенствованию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правил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определения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страны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происхождения.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Расширен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перечень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технологических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операций,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осуществление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которых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позволяет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признавать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происходящим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из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страны,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где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такие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операции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были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осуществлены.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Подготовлен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проект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новой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редакции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Правил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определения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страны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происхождения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товаров,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применяемых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рамках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СНГ.</w:t>
      </w:r>
    </w:p>
    <w:p w:rsidR="00AF2F3A" w:rsidRDefault="007219B3" w:rsidP="00AF2F3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Активно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последовательно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проводилась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политика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защиты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отечественной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промышленности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недобросовестного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или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резко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возросшего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импорта.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Приняты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решения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применении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антидемпинговых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мер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отношении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импорта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никельсодержащего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плоского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проката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из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ЕС,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машиностроительного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крепежа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из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Украины,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подшипников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качения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из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Китая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специальной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защитной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меры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(сетки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из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стекловолокна).</w:t>
      </w:r>
    </w:p>
    <w:p w:rsidR="00AF2F3A" w:rsidRDefault="007219B3" w:rsidP="00AF2F3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рамках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соответствующих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расследований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были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заключены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соглашения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Украиной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регулировании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поставок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таможенную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территорию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Российской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Федерации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прутков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для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армирования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железобетонных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конструкций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плоского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холоднокатаного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проката.</w:t>
      </w:r>
    </w:p>
    <w:p w:rsidR="007219B3" w:rsidRPr="00AF2F3A" w:rsidRDefault="007219B3" w:rsidP="00AF2F3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Проводились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расследования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отношении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полиамидных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технических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нитей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нержавеющих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труб.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результатам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ранее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проведенных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расследований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применялись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защитные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меры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отношении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трехфазных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асинхронных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электродвигателей,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швеллеров,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некоторых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видов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стальных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труб,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дрожжей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пекарных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сухих,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ламп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накаливания.</w:t>
      </w:r>
    </w:p>
    <w:p w:rsidR="007219B3" w:rsidRPr="00AF2F3A" w:rsidRDefault="007219B3" w:rsidP="00AF2F3A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iCs/>
          <w:sz w:val="28"/>
          <w:szCs w:val="28"/>
        </w:rPr>
        <w:t>Отменены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вывозные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пошлины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на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ряд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товаров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с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высокой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долей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добавленной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стоимости.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Среди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них: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отдельные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виды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химической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продукции,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продукции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деревообрабатывающей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и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целлюлозно-бумажной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промышленности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(отдельные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виды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пиломатериалов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и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обработанной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древесины,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целлюлозы,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бумаги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и</w:t>
      </w:r>
      <w:r w:rsidR="00AF2F3A">
        <w:rPr>
          <w:rFonts w:ascii="Times New Roman" w:hAnsi="Times New Roman"/>
          <w:iCs/>
          <w:sz w:val="28"/>
          <w:szCs w:val="28"/>
        </w:rPr>
        <w:t xml:space="preserve"> </w:t>
      </w:r>
      <w:r w:rsidRPr="00AF2F3A">
        <w:rPr>
          <w:rFonts w:ascii="Times New Roman" w:hAnsi="Times New Roman"/>
          <w:iCs/>
          <w:sz w:val="28"/>
          <w:szCs w:val="28"/>
        </w:rPr>
        <w:t>картона).</w:t>
      </w:r>
    </w:p>
    <w:p w:rsidR="00AF2F3A" w:rsidRDefault="00AF2F3A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7219B3" w:rsidRDefault="00AF2F3A" w:rsidP="00AF2F3A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B46BE" w:rsidRPr="00AF2F3A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="007219B3" w:rsidRPr="00AF2F3A">
        <w:rPr>
          <w:b/>
          <w:bCs/>
          <w:sz w:val="28"/>
          <w:szCs w:val="28"/>
        </w:rPr>
        <w:t>П</w:t>
      </w:r>
      <w:r w:rsidR="00BB46BE" w:rsidRPr="00AF2F3A">
        <w:rPr>
          <w:b/>
          <w:bCs/>
          <w:sz w:val="28"/>
          <w:szCs w:val="28"/>
        </w:rPr>
        <w:t>риоритеты</w:t>
      </w:r>
      <w:r>
        <w:rPr>
          <w:b/>
          <w:bCs/>
          <w:sz w:val="28"/>
          <w:szCs w:val="28"/>
        </w:rPr>
        <w:t xml:space="preserve"> </w:t>
      </w:r>
      <w:r w:rsidR="00BB46BE" w:rsidRPr="00AF2F3A">
        <w:rPr>
          <w:b/>
          <w:bCs/>
          <w:sz w:val="28"/>
          <w:szCs w:val="28"/>
        </w:rPr>
        <w:t>таможенно</w:t>
      </w:r>
      <w:r w:rsidR="007219B3" w:rsidRPr="00AF2F3A">
        <w:rPr>
          <w:b/>
          <w:bCs/>
          <w:sz w:val="28"/>
          <w:szCs w:val="28"/>
        </w:rPr>
        <w:t>-</w:t>
      </w:r>
      <w:r w:rsidR="00BB46BE" w:rsidRPr="00AF2F3A">
        <w:rPr>
          <w:b/>
          <w:bCs/>
          <w:sz w:val="28"/>
          <w:szCs w:val="28"/>
        </w:rPr>
        <w:t>тарифной</w:t>
      </w:r>
      <w:r>
        <w:rPr>
          <w:b/>
          <w:bCs/>
          <w:sz w:val="28"/>
          <w:szCs w:val="28"/>
        </w:rPr>
        <w:t xml:space="preserve"> </w:t>
      </w:r>
      <w:r w:rsidR="00BB46BE" w:rsidRPr="00AF2F3A">
        <w:rPr>
          <w:b/>
          <w:bCs/>
          <w:sz w:val="28"/>
          <w:szCs w:val="28"/>
        </w:rPr>
        <w:t>политики</w:t>
      </w:r>
      <w:r>
        <w:rPr>
          <w:b/>
          <w:bCs/>
          <w:sz w:val="28"/>
          <w:szCs w:val="28"/>
        </w:rPr>
        <w:t xml:space="preserve"> </w:t>
      </w:r>
      <w:r w:rsidR="00BB46BE" w:rsidRPr="00AF2F3A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="00BB46BE" w:rsidRPr="00AF2F3A">
        <w:rPr>
          <w:b/>
          <w:bCs/>
          <w:sz w:val="28"/>
          <w:szCs w:val="28"/>
        </w:rPr>
        <w:t>среднесрочный</w:t>
      </w:r>
      <w:r>
        <w:rPr>
          <w:b/>
          <w:bCs/>
          <w:sz w:val="28"/>
          <w:szCs w:val="28"/>
        </w:rPr>
        <w:t xml:space="preserve"> </w:t>
      </w:r>
      <w:r w:rsidR="00BB46BE" w:rsidRPr="00AF2F3A">
        <w:rPr>
          <w:b/>
          <w:bCs/>
          <w:sz w:val="28"/>
          <w:szCs w:val="28"/>
        </w:rPr>
        <w:t>период</w:t>
      </w:r>
    </w:p>
    <w:p w:rsidR="00AF2F3A" w:rsidRPr="00AF2F3A" w:rsidRDefault="00AF2F3A" w:rsidP="00AF2F3A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AF2F3A" w:rsidRPr="00AF2F3A" w:rsidRDefault="00BB46BE" w:rsidP="00AF2F3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2F3A">
        <w:rPr>
          <w:rFonts w:ascii="Times New Roman" w:hAnsi="Times New Roman"/>
          <w:b/>
          <w:bCs/>
          <w:sz w:val="28"/>
          <w:szCs w:val="28"/>
        </w:rPr>
        <w:t>4.1</w:t>
      </w:r>
      <w:r w:rsidR="00AF2F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2F3A" w:rsidRPr="00AF2F3A">
        <w:rPr>
          <w:rFonts w:ascii="Times New Roman" w:hAnsi="Times New Roman"/>
          <w:b/>
          <w:bCs/>
          <w:sz w:val="28"/>
          <w:szCs w:val="28"/>
        </w:rPr>
        <w:t>Цель</w:t>
      </w:r>
      <w:r w:rsidR="00AF2F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2F3A" w:rsidRPr="00AF2F3A">
        <w:rPr>
          <w:rFonts w:ascii="Times New Roman" w:hAnsi="Times New Roman"/>
          <w:b/>
          <w:bCs/>
          <w:sz w:val="28"/>
          <w:szCs w:val="28"/>
        </w:rPr>
        <w:t>таможенно-тарифной</w:t>
      </w:r>
      <w:r w:rsidR="00AF2F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2F3A" w:rsidRPr="00AF2F3A">
        <w:rPr>
          <w:rFonts w:ascii="Times New Roman" w:hAnsi="Times New Roman"/>
          <w:b/>
          <w:bCs/>
          <w:sz w:val="28"/>
          <w:szCs w:val="28"/>
        </w:rPr>
        <w:t>политики</w:t>
      </w:r>
      <w:r w:rsidR="00AF2F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2F3A" w:rsidRPr="00AF2F3A">
        <w:rPr>
          <w:rFonts w:ascii="Times New Roman" w:hAnsi="Times New Roman"/>
          <w:b/>
          <w:bCs/>
          <w:sz w:val="28"/>
          <w:szCs w:val="28"/>
        </w:rPr>
        <w:t>в</w:t>
      </w:r>
      <w:r w:rsidR="00AF2F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2F3A" w:rsidRPr="00AF2F3A">
        <w:rPr>
          <w:rFonts w:ascii="Times New Roman" w:hAnsi="Times New Roman"/>
          <w:b/>
          <w:bCs/>
          <w:sz w:val="28"/>
          <w:szCs w:val="28"/>
        </w:rPr>
        <w:t>среднесрочной</w:t>
      </w:r>
      <w:r w:rsidR="00AF2F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2F3A" w:rsidRPr="00AF2F3A">
        <w:rPr>
          <w:rFonts w:ascii="Times New Roman" w:hAnsi="Times New Roman"/>
          <w:b/>
          <w:bCs/>
          <w:sz w:val="28"/>
          <w:szCs w:val="28"/>
        </w:rPr>
        <w:t>перспективе</w:t>
      </w:r>
    </w:p>
    <w:p w:rsidR="00AF2F3A" w:rsidRDefault="00AF2F3A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7219B3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bCs/>
          <w:sz w:val="28"/>
          <w:szCs w:val="28"/>
        </w:rPr>
        <w:t>Цель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таможенно-тарифной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политики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в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среднесрочной</w:t>
      </w:r>
      <w:r w:rsidR="00AF2F3A">
        <w:rPr>
          <w:bCs/>
          <w:sz w:val="28"/>
          <w:szCs w:val="28"/>
        </w:rPr>
        <w:t xml:space="preserve"> </w:t>
      </w:r>
      <w:r w:rsidRPr="00AF2F3A">
        <w:rPr>
          <w:bCs/>
          <w:sz w:val="28"/>
          <w:szCs w:val="28"/>
        </w:rPr>
        <w:t>перспективе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-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содействие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диверсификации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повышению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глобальной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конкурентоспособности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экономики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счет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эффективного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применения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инструментов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таможенно-тарифного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нетарифного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регулирования.</w:t>
      </w:r>
    </w:p>
    <w:p w:rsidR="00AF2F3A" w:rsidRPr="00AF2F3A" w:rsidRDefault="00AF2F3A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19B3" w:rsidRDefault="00BB46BE" w:rsidP="00AF2F3A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AF2F3A">
        <w:rPr>
          <w:b/>
          <w:bCs/>
          <w:sz w:val="28"/>
          <w:szCs w:val="28"/>
        </w:rPr>
        <w:t>4.2</w:t>
      </w:r>
      <w:r w:rsidR="00AF2F3A">
        <w:rPr>
          <w:b/>
          <w:bCs/>
          <w:sz w:val="28"/>
          <w:szCs w:val="28"/>
        </w:rPr>
        <w:t xml:space="preserve"> </w:t>
      </w:r>
      <w:r w:rsidR="007219B3" w:rsidRPr="00AF2F3A">
        <w:rPr>
          <w:b/>
          <w:bCs/>
          <w:sz w:val="28"/>
          <w:szCs w:val="28"/>
        </w:rPr>
        <w:t>Задачи</w:t>
      </w:r>
      <w:r w:rsidR="00AF2F3A">
        <w:rPr>
          <w:b/>
          <w:bCs/>
          <w:sz w:val="28"/>
          <w:szCs w:val="28"/>
        </w:rPr>
        <w:t xml:space="preserve"> </w:t>
      </w:r>
      <w:r w:rsidR="007219B3" w:rsidRPr="00AF2F3A">
        <w:rPr>
          <w:b/>
          <w:bCs/>
          <w:sz w:val="28"/>
          <w:szCs w:val="28"/>
        </w:rPr>
        <w:t>таможенно-тарифной</w:t>
      </w:r>
      <w:r w:rsidR="00AF2F3A">
        <w:rPr>
          <w:b/>
          <w:bCs/>
          <w:sz w:val="28"/>
          <w:szCs w:val="28"/>
        </w:rPr>
        <w:t xml:space="preserve"> </w:t>
      </w:r>
      <w:r w:rsidR="007219B3" w:rsidRPr="00AF2F3A">
        <w:rPr>
          <w:b/>
          <w:bCs/>
          <w:sz w:val="28"/>
          <w:szCs w:val="28"/>
        </w:rPr>
        <w:t>политики</w:t>
      </w:r>
    </w:p>
    <w:p w:rsidR="00AF2F3A" w:rsidRPr="00AF2F3A" w:rsidRDefault="00AF2F3A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19B3" w:rsidRPr="00AF2F3A" w:rsidRDefault="007219B3" w:rsidP="00AF2F3A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содействие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технологической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модернизации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российской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экономики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счет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облегчения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доступа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использованию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передовых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иностранных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оборудования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технологий;</w:t>
      </w:r>
    </w:p>
    <w:p w:rsidR="007219B3" w:rsidRPr="00AF2F3A" w:rsidRDefault="007219B3" w:rsidP="00AF2F3A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стимулирование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развития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производственно-технологической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кооперации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российских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иностранных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компаний,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содействие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переносу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глобально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ориентированных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обрабатывающих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производств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российскую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территорию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(«импорт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производств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вместо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импорта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товаров»);</w:t>
      </w:r>
    </w:p>
    <w:p w:rsidR="007219B3" w:rsidRPr="00AF2F3A" w:rsidRDefault="007219B3" w:rsidP="00AF2F3A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повышение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конкурентности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российских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рынков,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защита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развивающихся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рынков,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уязвимых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для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импорта;</w:t>
      </w:r>
    </w:p>
    <w:p w:rsidR="007219B3" w:rsidRPr="00AF2F3A" w:rsidRDefault="007219B3" w:rsidP="00AF2F3A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унификация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таможенно-тарифной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политики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странами,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формирующими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таможенный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союз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рамках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ЕврАзЭС.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Реализация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поставленных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задач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будет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обеспечиваться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следующими</w:t>
      </w:r>
      <w:r w:rsidR="00AF2F3A">
        <w:rPr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приоритетными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направлениями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таможенно-тарифной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политики</w:t>
      </w:r>
      <w:r w:rsidRPr="00AF2F3A">
        <w:rPr>
          <w:sz w:val="28"/>
          <w:szCs w:val="28"/>
        </w:rPr>
        <w:t>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b/>
          <w:bCs/>
          <w:sz w:val="28"/>
          <w:szCs w:val="28"/>
        </w:rPr>
        <w:t>Первое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-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стимулирование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переноса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производств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на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территорию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России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путем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дифференциации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ставок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таможенных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пошлин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в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зависимости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от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глубины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переработки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и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предназначения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товаров.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Дифференциация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ставок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зависимости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глубины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переработки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(минимальные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материалы,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сырье,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комплектующие,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максимальные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-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готовые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изделия)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создает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более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привлекательные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условия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изготовления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сравнению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импортом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способствует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организации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(переносу)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производств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территорию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России.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Вместе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тем,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факторы,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как:</w:t>
      </w:r>
    </w:p>
    <w:p w:rsidR="007219B3" w:rsidRPr="00AF2F3A" w:rsidRDefault="007219B3" w:rsidP="00AF2F3A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снижение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пошлин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технологическое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оборудование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целях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содействия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модернизации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российских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производств;</w:t>
      </w:r>
    </w:p>
    <w:p w:rsidR="007219B3" w:rsidRPr="00AF2F3A" w:rsidRDefault="007219B3" w:rsidP="00AF2F3A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необходимость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содействия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удовлетворению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потребительского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спроса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высококачественные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товары,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аналоги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которых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производятся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России,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либо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производятся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недостаточных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количествах;</w:t>
      </w:r>
    </w:p>
    <w:p w:rsidR="007219B3" w:rsidRPr="00AF2F3A" w:rsidRDefault="007219B3" w:rsidP="00AF2F3A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выполнение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международных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обязательств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беспошлинному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ввозу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отдельных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видов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(например,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книги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печатная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продукция);</w:t>
      </w:r>
    </w:p>
    <w:p w:rsidR="007219B3" w:rsidRPr="00AF2F3A" w:rsidRDefault="007219B3" w:rsidP="00AF2F3A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необходимость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защиты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наиболее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конкурентоспособных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отраслей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российской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экономики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сырьевом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секторе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производстве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низкого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передела;</w:t>
      </w:r>
    </w:p>
    <w:p w:rsidR="007219B3" w:rsidRPr="00AF2F3A" w:rsidRDefault="007219B3" w:rsidP="00AF2F3A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временное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открытие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внутренних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рынков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для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увеличения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предложения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предотвращения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роста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цен,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-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препятствуют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соблюдению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принципа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эскалации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тарифа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некоторых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секторах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экономики.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среднесрочной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перспективе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стимулирования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переноса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производств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Россию:</w:t>
      </w:r>
    </w:p>
    <w:p w:rsidR="007219B3" w:rsidRPr="00AF2F3A" w:rsidRDefault="007219B3" w:rsidP="00AF2F3A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Будет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продолжена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работа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изменению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тарифа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целью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дифференциации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ставок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пошлин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зависимости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глубины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переработки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товаров.</w:t>
      </w:r>
    </w:p>
    <w:p w:rsidR="007219B3" w:rsidRPr="00AF2F3A" w:rsidRDefault="007219B3" w:rsidP="00AF2F3A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Для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создания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условий,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способствующих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организации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производства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тех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товаров,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которые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ставки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пошлин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ниже,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чем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компоненты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для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производства,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будут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применяться: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классификация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товаров,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ввозимых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разобранном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виде,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тарифной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позиции,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которой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относится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готовом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виде.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таких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отраслях,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как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автомобилестроение,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сельхозмашиностроение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будет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проведена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работа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подготовке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правил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классификации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товаров,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ввозимых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разобранном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виде,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номенклатуре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товаров,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где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ставки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ввозных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пошлин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готовые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изделия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ниже,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чем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материалы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комплектующие;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таможенный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режим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переработки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для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внутреннего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потребления.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Будут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реализованы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преимущества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режима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переработки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для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внутреннего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потребления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для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тех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товаров,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где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снижение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ставок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пошлин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материалы,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сырье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комплектующие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оправданно.</w:t>
      </w:r>
    </w:p>
    <w:p w:rsidR="007219B3" w:rsidRPr="00AF2F3A" w:rsidRDefault="007219B3" w:rsidP="00AF2F3A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Будет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продолжена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работа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дифференциации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ставок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ввозных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пошлин,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применяемых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отношении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компонентов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комплектующих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элементов,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одном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случае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ввозимых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для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промышленного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производства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товаров,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другом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случае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-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предназначенных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для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такого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производства.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Эффективность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подхода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подтвердила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практика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реализации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постановления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Правительства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29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марта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2005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#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166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«О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внесении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изменений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тариф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отношении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автокомпонентов,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ввозимых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промышленной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сборки»,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которое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было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принято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учетом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интересов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потенциальных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инвесторов,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производителей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автокомпонентов.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Положительный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опыт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установления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дифференцированных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ставок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ввозных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зависимости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предназначения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режима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«промышленная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сборки»,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защиты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внутренних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рынков,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предотвращения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обхода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установленных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ограничений)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будет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распространен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другие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отрасли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модифицированном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виде,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учетом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правил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ВТО,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есть,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без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требований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«локализации»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производства.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Ограничением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дифференциации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ставок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зависимости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предназначения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является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правовая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неопределенность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статусе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целей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(если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декларируется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органам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пониженной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ставке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предназначенный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промышленной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сборки).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расширения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практики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дифференциации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условиях,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соответствующих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правилам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ВТО,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необходима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четкая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регламентация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правовых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последствий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декларанта,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если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импорте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выбирается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более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низкая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ставка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пошлины.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Будут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внесены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изменения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кодекс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целью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установления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порядка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взимания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случае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использования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целях,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чем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это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предусмотрено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тарифом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применения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пониженной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ставки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пошлины,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если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ставка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дифференцирована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зависимости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предназначения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b/>
          <w:bCs/>
          <w:sz w:val="28"/>
          <w:szCs w:val="28"/>
        </w:rPr>
        <w:t>Второе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-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усиление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регулирующей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функции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таможенного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тарифа,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обеспечение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сбалансированности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и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рациональная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защита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внутренних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рынков.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Угроза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вытеснения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отдельных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секторов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экономики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внутреннего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рынка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импортом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требует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создания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определенных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защитных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барьеров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доступа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импорта.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тоже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время,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искусственное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неоправданное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ограждение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импорта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снижает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стимулы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повышения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конкурентоспособности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отечественного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производителя,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ущемляет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интересы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потребителя.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Значительный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промышленного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сельскохозяйственного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производства,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инвестиционной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активности,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развитие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сферы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услуг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стимулирует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повышение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спроса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области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машиностроения,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который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отечественное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производство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может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удовлетворить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мере.</w:t>
      </w:r>
    </w:p>
    <w:p w:rsidR="007219B3" w:rsidRPr="00AF2F3A" w:rsidRDefault="007219B3" w:rsidP="00AF2F3A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Сбалансированность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регулирования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импорта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учетом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потребностей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производителей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потребителей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будет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обеспечиваться: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применением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специфических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тарифных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инструментов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аграрном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секторе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(сезонные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пошлины,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тарифные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квоты);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гибким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реагированием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потребности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производителей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потребителей,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ценовую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ситуацию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рынках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путем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временного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снижения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или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повышения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ставок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ввозных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пошлин;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применением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специальных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защитных,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антидемпинговых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компенсационных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мер.</w:t>
      </w:r>
    </w:p>
    <w:p w:rsidR="007219B3" w:rsidRPr="00AF2F3A" w:rsidRDefault="007219B3" w:rsidP="00AF2F3A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Будет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продолжена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работа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дальнейшему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снижению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ставок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ввозных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пошлин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прогрессивное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технологическое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оборудование,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имеющее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отечественных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аналогов,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одновременном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сохранении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защитных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ввозных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пошлин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конкурентоспособное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оборудование,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производимое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отечественными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предприятиями.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Приоритет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будет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отдаваться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импорту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высокотехнологичного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оборудования,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использование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которого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способно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повысить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конкурентоспособность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российской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продукции.</w:t>
      </w:r>
    </w:p>
    <w:p w:rsidR="007219B3" w:rsidRPr="00AF2F3A" w:rsidRDefault="007219B3" w:rsidP="00AF2F3A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Будет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осуществлен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переход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постепенному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отказу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необоснованно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завышенных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пошлин,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прежде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всего,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промышленно-производственного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социального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назначения,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производимые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России.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Сохранение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ставок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пошлин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фискальной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целью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приводит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повышению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цен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всей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цепочке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использования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соответственно,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нагрузки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потребителя.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Другим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негативным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эффектом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наличия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высоких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ставок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является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провоцирование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нарушений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законодательства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целях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минимизации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размера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платежей.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b/>
          <w:bCs/>
          <w:sz w:val="28"/>
          <w:szCs w:val="28"/>
        </w:rPr>
        <w:t>Третье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-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отказ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от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необоснованных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ограничений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российского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экспорта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за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счет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оптимизации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применения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вывозных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таможенных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пошлин.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Сегодня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вывозные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применяются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качестве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инструмента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изъятия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природной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ренты,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выполняют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функцию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ограничений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(запретов)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экспорт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ряда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также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фискальную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функцию.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среднесрочной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перспективе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будет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осуществлен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постепенный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переход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к: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отказу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применения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вывозных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исключением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энергетической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группы,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также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необработанного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леса,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металлолома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некоторых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других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видов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сырьевых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товаров;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использованию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нетарифных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мер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ограничения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экспорта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случаях,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установленных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законом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«Об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основах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регулирования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внешнеторговой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деятельности»,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вместо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применения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запретительных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вывозных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b/>
          <w:bCs/>
          <w:sz w:val="28"/>
          <w:szCs w:val="28"/>
        </w:rPr>
        <w:t>Четвертое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-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адаптация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инструментов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тарифно-таможенной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политики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к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условиям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таможенного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союза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и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зон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свободной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торговли.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Двусторонние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соглашения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свободной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торговле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-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участниками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СНГ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предусматривает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взаимной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торговли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без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взимания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применения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количественных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ограничений.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Открытый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доступ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рынок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свободный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экспорт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сырья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без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увязки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едиными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правилами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регулирования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внешней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торговли,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конкуренции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оказания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помощи,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четкого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правового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механизма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введения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временных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ограничений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взаимной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торговле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содержит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потенциальные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риски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интересов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экономики.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Установленная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система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учета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требует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идентификации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каждого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компонента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готовом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изделии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привязкой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партии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составе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которой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этот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компонент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ввозился.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соответствии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Планом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действий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формированию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союза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рамках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Евразийского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экономического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сообщества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(утвержден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6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октября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2007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Межгоссоветом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ЕврАзЭС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уровне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Глав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2011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передаст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полномочия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проведении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таможенно-тарифной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политики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наднациональным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органам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союза.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среднесрочной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перспективе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будут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уточнены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условия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взаимной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торговли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рамках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СНГ:</w:t>
      </w:r>
    </w:p>
    <w:p w:rsidR="007219B3" w:rsidRPr="00AF2F3A" w:rsidRDefault="007219B3" w:rsidP="00AF2F3A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подготовлено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новое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соглашение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свободной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торговле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рамках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ЕврАзЭС,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которому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будущем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смогут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присоединиться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другие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страны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-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участницы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СНГ;</w:t>
      </w:r>
    </w:p>
    <w:p w:rsidR="007219B3" w:rsidRPr="00AF2F3A" w:rsidRDefault="007219B3" w:rsidP="00AF2F3A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двухсторонние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соглашения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свободной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торговле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будут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дополнены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договоренностями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механизмах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защиты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внутренних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рынков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стран-участниц.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Россия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обеспечить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достижение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договоренностей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Сторонами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-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партнерами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формированию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союза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принципах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правилах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таможенно-тарифного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регулирования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союзе,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отвечающих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социально-экономической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политике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России.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b/>
          <w:bCs/>
          <w:sz w:val="28"/>
          <w:szCs w:val="28"/>
        </w:rPr>
        <w:t>Пятое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-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оптимизация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национальной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схемы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тарифных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преференций.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установлена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система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тарифных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преференций,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бенефициарами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(пользователями)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которой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являются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развивающиеся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наименее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развитые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страны.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товарам,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происходящим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развивающихся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стран,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применяются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ставки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размере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75%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базовых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ставок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ввозных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настоящее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время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перечень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развивающихся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стран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включено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103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государства.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ввозе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происходящих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наименее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развитых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стран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(всего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-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53),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взимается.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среднесрочной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перспективе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будет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пересмотрена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национальная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схема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преференций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торговле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развивающими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наименее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развитыми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странами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части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уточнения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перечня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стран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-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бенефициаров,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перечня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также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правил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происхождения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целей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предоставления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тарифных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преференций,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исходя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следующих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принципов:</w:t>
      </w:r>
    </w:p>
    <w:p w:rsidR="007219B3" w:rsidRPr="00AF2F3A" w:rsidRDefault="007219B3" w:rsidP="00AF2F3A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содействие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развитию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развивающихся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наименее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развитых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стран;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минимизация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рисков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нанесения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ущерба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экономике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ее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отдельным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отраслям;</w:t>
      </w:r>
    </w:p>
    <w:p w:rsidR="007219B3" w:rsidRPr="00AF2F3A" w:rsidRDefault="007219B3" w:rsidP="00AF2F3A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учет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политики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стран-бенефициаров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отношении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России.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b/>
          <w:bCs/>
          <w:sz w:val="28"/>
          <w:szCs w:val="28"/>
        </w:rPr>
        <w:t>Шестое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-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последовательное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сокращение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тарифных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льгот,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искажающих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регулятивную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функцию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таможенных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тарифов.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Ввиду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значительных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изменений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тарифе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части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снижения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(вплоть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нуля)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ставок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ввозных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технологическое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иное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оборудование,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аналоги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которого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производятся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будут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отменены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тарифные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льготы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отношении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ввозимых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качестве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вклада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иностранного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инвестора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уставный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(складочный)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капитал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организаций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иностранными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инвестициями.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Будет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продолжен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мониторинг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режима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свободной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зоны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Калининградской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области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целью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оптимизации,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включая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ограничение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применения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случаях,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когда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льготный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режим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использования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иностранных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наносит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значительный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ущерб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производителям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остальной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части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территории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b/>
          <w:bCs/>
          <w:sz w:val="28"/>
          <w:szCs w:val="28"/>
        </w:rPr>
        <w:t>Седьмое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-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обеспечение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стабильности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и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транспарентности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применения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мер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таможенно-тарифного</w:t>
      </w:r>
      <w:r w:rsidR="00AF2F3A">
        <w:rPr>
          <w:b/>
          <w:bCs/>
          <w:sz w:val="28"/>
          <w:szCs w:val="28"/>
        </w:rPr>
        <w:t xml:space="preserve"> </w:t>
      </w:r>
      <w:r w:rsidRPr="00AF2F3A">
        <w:rPr>
          <w:b/>
          <w:bCs/>
          <w:sz w:val="28"/>
          <w:szCs w:val="28"/>
        </w:rPr>
        <w:t>регулирования.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Частые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изменения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ставок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создают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неопределенность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риски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предпринимателей.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период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2011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будет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создан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механизм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принятия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решений,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обеспечивающий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стабильность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условий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сфере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таможенно-тарифного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регулирования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течение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одного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финансового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года.</w:t>
      </w:r>
    </w:p>
    <w:p w:rsidR="007219B3" w:rsidRPr="00AF2F3A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Исключения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будут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касаться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ограниченного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перечня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случаев,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когда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оперативность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принятия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решений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диктуется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трудно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устранимыми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негативными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последствиями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экономики.</w:t>
      </w:r>
    </w:p>
    <w:p w:rsidR="00AF2F3A" w:rsidRDefault="00AF2F3A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7219B3" w:rsidRDefault="00AF2F3A" w:rsidP="00AF2F3A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24519" w:rsidRPr="00AF2F3A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 w:rsidR="007219B3" w:rsidRPr="00AF2F3A">
        <w:rPr>
          <w:b/>
          <w:bCs/>
          <w:sz w:val="28"/>
          <w:szCs w:val="28"/>
        </w:rPr>
        <w:t>М</w:t>
      </w:r>
      <w:r w:rsidR="00224519" w:rsidRPr="00AF2F3A">
        <w:rPr>
          <w:b/>
          <w:bCs/>
          <w:sz w:val="28"/>
          <w:szCs w:val="28"/>
        </w:rPr>
        <w:t>еры</w:t>
      </w:r>
      <w:r>
        <w:rPr>
          <w:b/>
          <w:bCs/>
          <w:sz w:val="28"/>
          <w:szCs w:val="28"/>
        </w:rPr>
        <w:t xml:space="preserve"> </w:t>
      </w:r>
      <w:r w:rsidR="00224519" w:rsidRPr="00AF2F3A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="00224519" w:rsidRPr="00AF2F3A">
        <w:rPr>
          <w:b/>
          <w:bCs/>
          <w:sz w:val="28"/>
          <w:szCs w:val="28"/>
        </w:rPr>
        <w:t>совершенствованию</w:t>
      </w:r>
      <w:r>
        <w:rPr>
          <w:b/>
          <w:bCs/>
          <w:sz w:val="28"/>
          <w:szCs w:val="28"/>
        </w:rPr>
        <w:t xml:space="preserve"> </w:t>
      </w:r>
      <w:r w:rsidR="00224519" w:rsidRPr="00AF2F3A">
        <w:rPr>
          <w:b/>
          <w:bCs/>
          <w:sz w:val="28"/>
          <w:szCs w:val="28"/>
        </w:rPr>
        <w:t>таможенного</w:t>
      </w:r>
      <w:r>
        <w:rPr>
          <w:b/>
          <w:bCs/>
          <w:sz w:val="28"/>
          <w:szCs w:val="28"/>
        </w:rPr>
        <w:t xml:space="preserve"> </w:t>
      </w:r>
      <w:r w:rsidR="00224519" w:rsidRPr="00AF2F3A">
        <w:rPr>
          <w:b/>
          <w:bCs/>
          <w:sz w:val="28"/>
          <w:szCs w:val="28"/>
        </w:rPr>
        <w:t>администрирования</w:t>
      </w:r>
      <w:r>
        <w:rPr>
          <w:b/>
          <w:bCs/>
          <w:sz w:val="28"/>
          <w:szCs w:val="28"/>
        </w:rPr>
        <w:t xml:space="preserve"> </w:t>
      </w:r>
      <w:r w:rsidR="00224519" w:rsidRPr="00AF2F3A">
        <w:rPr>
          <w:b/>
          <w:bCs/>
          <w:sz w:val="28"/>
          <w:szCs w:val="28"/>
        </w:rPr>
        <w:t>для</w:t>
      </w:r>
      <w:r>
        <w:rPr>
          <w:b/>
          <w:bCs/>
          <w:sz w:val="28"/>
          <w:szCs w:val="28"/>
        </w:rPr>
        <w:t xml:space="preserve"> </w:t>
      </w:r>
      <w:r w:rsidR="00224519" w:rsidRPr="00AF2F3A">
        <w:rPr>
          <w:b/>
          <w:bCs/>
          <w:sz w:val="28"/>
          <w:szCs w:val="28"/>
        </w:rPr>
        <w:t>реализации</w:t>
      </w:r>
      <w:r>
        <w:rPr>
          <w:b/>
          <w:bCs/>
          <w:sz w:val="28"/>
          <w:szCs w:val="28"/>
        </w:rPr>
        <w:t xml:space="preserve"> </w:t>
      </w:r>
      <w:r w:rsidR="00224519" w:rsidRPr="00AF2F3A">
        <w:rPr>
          <w:b/>
          <w:bCs/>
          <w:sz w:val="28"/>
          <w:szCs w:val="28"/>
        </w:rPr>
        <w:t>приоритетов</w:t>
      </w:r>
      <w:r>
        <w:rPr>
          <w:b/>
          <w:bCs/>
          <w:sz w:val="28"/>
          <w:szCs w:val="28"/>
        </w:rPr>
        <w:t xml:space="preserve"> </w:t>
      </w:r>
      <w:r w:rsidR="00224519" w:rsidRPr="00AF2F3A">
        <w:rPr>
          <w:b/>
          <w:bCs/>
          <w:sz w:val="28"/>
          <w:szCs w:val="28"/>
        </w:rPr>
        <w:t>таможенно</w:t>
      </w:r>
      <w:r w:rsidR="007219B3" w:rsidRPr="00AF2F3A">
        <w:rPr>
          <w:b/>
          <w:bCs/>
          <w:sz w:val="28"/>
          <w:szCs w:val="28"/>
        </w:rPr>
        <w:t>-</w:t>
      </w:r>
      <w:r w:rsidR="00224519" w:rsidRPr="00AF2F3A">
        <w:rPr>
          <w:b/>
          <w:bCs/>
          <w:sz w:val="28"/>
          <w:szCs w:val="28"/>
        </w:rPr>
        <w:t>тарифной</w:t>
      </w:r>
      <w:r>
        <w:rPr>
          <w:b/>
          <w:bCs/>
          <w:sz w:val="28"/>
          <w:szCs w:val="28"/>
        </w:rPr>
        <w:t xml:space="preserve"> </w:t>
      </w:r>
      <w:r w:rsidR="00224519" w:rsidRPr="00AF2F3A">
        <w:rPr>
          <w:b/>
          <w:bCs/>
          <w:sz w:val="28"/>
          <w:szCs w:val="28"/>
        </w:rPr>
        <w:t>политики</w:t>
      </w:r>
    </w:p>
    <w:p w:rsidR="00AF2F3A" w:rsidRPr="00AF2F3A" w:rsidRDefault="00AF2F3A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219B3" w:rsidRPr="00AF2F3A" w:rsidRDefault="007219B3" w:rsidP="00AF2F3A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Для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эффективной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реализации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инструментов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таможенно-тарифного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регулирования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будет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улучшено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качество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администрирования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счет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осуществления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контроля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основе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системы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анализа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управления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рисками,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внедрения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предварительного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информирования,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широкого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распространения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переноса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осуществления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контроля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этап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после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выпуска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основе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метода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минимальной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достаточности.</w:t>
      </w:r>
    </w:p>
    <w:p w:rsidR="007219B3" w:rsidRPr="00AF2F3A" w:rsidRDefault="007219B3" w:rsidP="00AF2F3A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Будет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разработана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методика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сопоставления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данных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внешнеторговой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статистики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ее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торговых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партнеров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целях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выявления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объемов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номенклатуры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товаров,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ввезенных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нарушениями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установленных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правил.</w:t>
      </w:r>
    </w:p>
    <w:p w:rsidR="007219B3" w:rsidRPr="00AF2F3A" w:rsidRDefault="007219B3" w:rsidP="00AF2F3A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Будут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упрощены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технологии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оформления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для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производителей,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использующих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иностранные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сырье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материалы,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целью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сокращения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издержек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логистику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хранение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товаров.</w:t>
      </w:r>
    </w:p>
    <w:p w:rsidR="007219B3" w:rsidRPr="00AF2F3A" w:rsidRDefault="007219B3" w:rsidP="00AF2F3A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Будет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упрощена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система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учета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товаров,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используемых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для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промышленной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сборки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переработки,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операций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ними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для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целей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основе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использования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сведений,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содержащихся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бухгалтерском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учете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или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обычном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коммерческом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учете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предприятий.</w:t>
      </w:r>
    </w:p>
    <w:p w:rsidR="007219B3" w:rsidRPr="00AF2F3A" w:rsidRDefault="007219B3" w:rsidP="00AF2F3A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Будет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упрощена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система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оформления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контроля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отношении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запасных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частей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воздушным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судам,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оборудованию,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другим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товарам,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отношении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которых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длительное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оформление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приводит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неоправданным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издержкам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коммерческой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деятельности.</w:t>
      </w:r>
    </w:p>
    <w:p w:rsidR="007219B3" w:rsidRPr="00AF2F3A" w:rsidRDefault="007219B3" w:rsidP="00AF2F3A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Будет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принят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нормативный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правовой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акт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Правительства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Российской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Федерации,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определяющий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порядок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подтверждения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уполномоченными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федеральными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органами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исполнительной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власти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использования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определенных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целях,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если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это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влияет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размер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ставки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ввозной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пошлины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или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тарифную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классификацию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товара.</w:t>
      </w:r>
    </w:p>
    <w:p w:rsidR="007219B3" w:rsidRDefault="007219B3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Реализация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намеченных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приоритетов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таможенно-тарифной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политики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среднесрочной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перспективе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будет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содействовать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решению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стратегических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задач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социально-экономической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политики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переходу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экономики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инновационный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путь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развития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обеспечит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благоприятные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условия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укрепления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конкурентных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позиций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бизнеса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глобальной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экономике.</w:t>
      </w:r>
    </w:p>
    <w:p w:rsidR="00AF2F3A" w:rsidRDefault="00AF2F3A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65C36" w:rsidRPr="00AF2F3A" w:rsidRDefault="00AF2F3A" w:rsidP="00AF2F3A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24519" w:rsidRPr="00AF2F3A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="00965C36" w:rsidRPr="00AF2F3A">
        <w:rPr>
          <w:rStyle w:val="a6"/>
          <w:sz w:val="28"/>
          <w:szCs w:val="28"/>
        </w:rPr>
        <w:t>П</w:t>
      </w:r>
      <w:r w:rsidR="00224519" w:rsidRPr="00AF2F3A">
        <w:rPr>
          <w:rStyle w:val="a6"/>
          <w:sz w:val="28"/>
          <w:szCs w:val="28"/>
        </w:rPr>
        <w:t>равовой</w:t>
      </w:r>
      <w:r>
        <w:rPr>
          <w:rStyle w:val="a6"/>
          <w:sz w:val="28"/>
          <w:szCs w:val="28"/>
        </w:rPr>
        <w:t xml:space="preserve"> </w:t>
      </w:r>
      <w:r w:rsidR="00224519" w:rsidRPr="00AF2F3A">
        <w:rPr>
          <w:rStyle w:val="a6"/>
          <w:sz w:val="28"/>
          <w:szCs w:val="28"/>
        </w:rPr>
        <w:t>статус</w:t>
      </w:r>
      <w:r>
        <w:rPr>
          <w:rStyle w:val="a6"/>
          <w:sz w:val="28"/>
          <w:szCs w:val="28"/>
        </w:rPr>
        <w:t xml:space="preserve"> </w:t>
      </w:r>
      <w:r w:rsidR="00224519" w:rsidRPr="00AF2F3A">
        <w:rPr>
          <w:rStyle w:val="a6"/>
          <w:sz w:val="28"/>
          <w:szCs w:val="28"/>
        </w:rPr>
        <w:t>таможенных</w:t>
      </w:r>
      <w:r>
        <w:rPr>
          <w:rStyle w:val="a6"/>
          <w:sz w:val="28"/>
          <w:szCs w:val="28"/>
        </w:rPr>
        <w:t xml:space="preserve"> </w:t>
      </w:r>
      <w:r w:rsidR="00224519" w:rsidRPr="00AF2F3A">
        <w:rPr>
          <w:rStyle w:val="a6"/>
          <w:sz w:val="28"/>
          <w:szCs w:val="28"/>
        </w:rPr>
        <w:t>органов</w:t>
      </w:r>
      <w:r>
        <w:rPr>
          <w:rStyle w:val="a6"/>
          <w:sz w:val="28"/>
          <w:szCs w:val="28"/>
        </w:rPr>
        <w:t xml:space="preserve"> </w:t>
      </w:r>
      <w:r w:rsidR="00224519" w:rsidRPr="00AF2F3A">
        <w:rPr>
          <w:rStyle w:val="a6"/>
          <w:sz w:val="28"/>
          <w:szCs w:val="28"/>
        </w:rPr>
        <w:t>на</w:t>
      </w:r>
      <w:r>
        <w:rPr>
          <w:rStyle w:val="a6"/>
          <w:sz w:val="28"/>
          <w:szCs w:val="28"/>
        </w:rPr>
        <w:t xml:space="preserve"> </w:t>
      </w:r>
      <w:r w:rsidR="00224519" w:rsidRPr="00AF2F3A">
        <w:rPr>
          <w:rStyle w:val="a6"/>
          <w:sz w:val="28"/>
          <w:szCs w:val="28"/>
        </w:rPr>
        <w:t>современном</w:t>
      </w:r>
      <w:r>
        <w:rPr>
          <w:rStyle w:val="a6"/>
          <w:sz w:val="28"/>
          <w:szCs w:val="28"/>
        </w:rPr>
        <w:t xml:space="preserve"> </w:t>
      </w:r>
      <w:r w:rsidR="00224519" w:rsidRPr="00AF2F3A">
        <w:rPr>
          <w:rStyle w:val="a6"/>
          <w:sz w:val="28"/>
          <w:szCs w:val="28"/>
        </w:rPr>
        <w:t>этапе</w:t>
      </w:r>
    </w:p>
    <w:p w:rsidR="00AF2F3A" w:rsidRDefault="00AF2F3A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Последние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изменения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структуры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исполнительной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власти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выявили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необходимость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определения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понятия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результате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проведения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административной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реформы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некоторое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время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были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лишены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самостоятельности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включены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ведение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Министерства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экономического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развития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торговли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РФ,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вероятно,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причине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того,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что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основной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целью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является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содействие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развитию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внешней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торговли.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Фактический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деятельностью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осуществляло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также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Министерство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финансов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РФ,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что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приводило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появлению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литературе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мнения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подчинении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сразу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двум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министерствам.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настоящее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время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Указом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Президента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РФ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функции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Министерства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экономического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развития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торговли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РФ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выработке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политики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нормативно-правовому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регулированию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области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дела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переданы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службе.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Руководство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ФТС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РФ,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назначение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увольнение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руководителей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вновь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напрямую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Правительством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РФ.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Согласно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положениям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действующего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законодательства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—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это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служба,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уполномоченная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области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дела,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подчиненные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(подп.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11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11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РФ).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Определение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предложено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литературе.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«Таможенный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представляет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собой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исполнительной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власти,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наделенный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специальной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компетенцией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области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дела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выполняющий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задачу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содействия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внешней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торговле».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Данные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субъекты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наделены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властными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полномочиями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учеными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относятся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группе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субъектов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управления.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Этой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группой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охватываются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служащие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организаций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службы.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Применительно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таким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субъектам,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являющимся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исполнительной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власти,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звеньями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системы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управления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сфере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дела,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правосубъектность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находит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выражение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особой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установленной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таможенно-правовыми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нормами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компетенции,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которая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характеризуется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совокупностью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возложенных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задач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функций,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также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объемом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конкретных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обязанностей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служащего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реализации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компетенции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этом,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основываясь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положениях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общей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теории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позволяющих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рассматривать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компетенцию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разновидность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правосубъектности,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литературе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высказывается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мысль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том,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что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«содержание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компетенции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можно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определить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положенный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законно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уполномоченный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субъект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объем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публичных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дел».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Специфику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правоспособности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придает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признание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правоохранительными,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поскольку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направлена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обеспечение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правопорядка,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предупреждение,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пресечение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правонарушений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применение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принуждения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лицам,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нарушившим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законность.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Выделяются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следующие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основные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признаки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органов: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—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они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осуществляют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исполнительно-распорядительную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деятельность;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—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общее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руководство,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координацию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работой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Правительство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РФ;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—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они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являются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специальной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компетенции;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—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правовой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статус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реализуется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финансовой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правоохранительной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деятельности;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—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определенная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обособленность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подтверждается,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частности,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наличием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символики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(флага,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вымпела,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эмблемы).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Таким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образом,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суммируя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все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вышесказанное,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следует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признать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недостаточно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определение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исполнительной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власти,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являющегося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своему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характеру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правоохранительным.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Безусловно,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«правоохранительная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РФ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настоящее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время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остается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одной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основных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функций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обеспечивающих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выявление,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пресечение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противоправных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указанной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сфере».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Однако,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поскольку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«комплексный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многоотраслевой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характер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правового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регулирования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предопределил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комплексный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характер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правоприменительной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органов»,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было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опрометчиво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включить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определение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понятия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упоминание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присущих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фискальных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функциях,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позволяющих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органам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являться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одним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немногих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элементов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системы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регулирования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экономики.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Фискальная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функция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закреплена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403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РФ,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согласно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которой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взимают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пошлины,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налоги,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антидемпинговые,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специальные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компенсационные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пошлины,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сборы,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контролируют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правильность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исчисления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своевременность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уплаты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указанных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налогов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сборов,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принимают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меры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принудительному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взысканию.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Вклад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формирование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доходной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части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бюджета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составляет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более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40%,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ежедневные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перечисления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платежей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бюджет,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оценкам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ряда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авторов,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составляют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порядка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200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млн.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долл.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США.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связи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изложенным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следует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признать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исполнительной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власти,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действующий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имени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наделенный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властными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полномочиями,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позволяющими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ему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одновременно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правоохранительные,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фискальные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функции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сфере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дела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помощью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присущих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ему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форм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методов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деятельности.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Таможенные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составляют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единую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иерархически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построенную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систему,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которую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входят: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1)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служба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Федерации;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2)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региональные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управления;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3)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таможни;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4)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посты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(ст.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402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РФ).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Федеральная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служба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является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уполномоченным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исполнительной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власти,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осуществляющим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соответствии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законодательством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функции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выработке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политики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нормативному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правовому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регулированию,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надзору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области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дела,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также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функции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агента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валютного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специальные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функции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борьбе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контрабандой,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преступлениями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административными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правонарушениями.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Региональное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управление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является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органом,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входящим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единую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централизованную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систему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обеспечивающим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реализацию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задач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функций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ФТС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регионе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РТУ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пределах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своей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компетенции.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РТУ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определенные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полномочия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установленной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сфере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среди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которых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анализ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подчиненных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осуществляемой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основе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системы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управления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рисками,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обеспечению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правильного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исчисления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своевременной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уплаты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платежей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соблюдению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запретов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ограничений,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установленных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соответствии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законодательством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регулировании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внешнеторговой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основе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показателей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согласно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порядку,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определяемым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ФТС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России;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также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проведение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ревизий,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проверок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достоверности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сведений,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заявленных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оформлении,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после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выпуска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транспортных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средств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соответствии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законодательством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(пп.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7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6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Общего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положения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региональном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управлении).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Надо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отметить,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что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исследователями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поднимается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вопрос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целесообразности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существования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элемента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системы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региональные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управления.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целях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сокращения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управленческого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аппарата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следствие,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бюджетных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расходов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содержание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обоснованно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формулируется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идея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возможности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ликвидации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РТУ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возложения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функций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службу,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структуру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которой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следует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включить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кураторов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каждому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федеральному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округу.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Еще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одним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звеном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единой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централизованной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системы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является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таможня,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обеспечивающая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реализацию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задач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функций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ФТС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регионе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своей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пределах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установленной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компетенции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(Общее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положение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таможне).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Таможни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системе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случайно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называются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звеном,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несущим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основную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практическую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нагрузку.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качестве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одного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полномочий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таможни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следует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назвать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проведение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формах,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предусмотренных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кодексом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РФ,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организацию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координацию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постами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(пп.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10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6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Общего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положения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таможне).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единую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систему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входит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пост,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осуществляющий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свою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общим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руководством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ФТС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руководством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РТУ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непосредственным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руководством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таможни.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качестве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одной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основных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задач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можно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назвать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оформление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(п.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12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Общего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положения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посте),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среди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функций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выделить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контроля,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числе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транспортными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средствами,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перемещаемыми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через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границу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(п.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22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Общего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положения).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этом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обеспечивает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проведение: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—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проверки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документов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сведений,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необходимых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целей;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—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досмотра,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числе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личного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досмотра,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являющегося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исключительной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формой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контроля;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—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учета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транспортных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средств;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—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устного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опроса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физических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лиц,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законных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представителей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юридических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лиц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должностных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лиц;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—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проверки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пределах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своей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компетенции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системы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учета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отчетности;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—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осмотра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территорий,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помещений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других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мест,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где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могут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находиться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транспортные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средства,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подлежащие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таможенному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контролю,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либо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деятельность,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которой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возложен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органы;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—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других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формах,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предусмотренных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законодательством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деле.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Организационная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структура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сформирована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соответствии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Приказом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ФТС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«О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типовых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структурах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Федерации».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Приказом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ФТС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РФ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июня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2005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N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563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были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утверждены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Типовые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положения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службе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инспекции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регионального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управления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отделе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инспекции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таможни,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являющихся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структурными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подразделениями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соответствующих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осуществляющих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инспекционную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деятельность,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также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взаимодействие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территориальными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исполнительной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власти,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исполнительной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власти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субъектов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местного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самоуправления,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правоохранительными,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контролирующими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органами,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общественными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объединениями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организациями.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Служба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инспекции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РТУ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решает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возложенные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задачи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непосредственно,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через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подразделения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инспекции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другие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подразделения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подчиненных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РТУ.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частности,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задачами,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стоящими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перед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указанной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службой,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является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организация,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координация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проведения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непосредственное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проведение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контроля,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взаимодействия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подразделениями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вопросам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организации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проведения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проверочных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мероприятий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использованием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системы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управления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рисками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(СУР),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анализ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обобщение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результатов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проведения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проверочных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мероприятий,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оценка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эффективности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другие.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Инспекционная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представляет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собой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совокупность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мероприятий,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осуществляемых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должностными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лицами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инспекционных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подразделений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инспекции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за: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а)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законностью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перемещения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через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границу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Федерации;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б)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достоверностью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сведений,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указанных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декларации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документах,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представляемых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оформлении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влияющих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применение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мер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тарифного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нетарифного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регулирования;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в)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деятельностью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декларантов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лиц,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выступающих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качестве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декларанта,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также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брокеров,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владельцев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складов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временного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хранения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складов,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перевозчиков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лиц,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осуществляющих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оптовую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розничную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торговлю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ввезенными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товарами,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целью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выявления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предотвращения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фактов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неуплаты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пошлин,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налогов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несоблюдения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запретов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ограничений,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установленных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законодательством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таможенному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делу.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Таким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образом,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организация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проведение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после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выпуска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форме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ревизии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является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функцией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подразделений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инспекции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регионального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управления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таможни.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Подразделения,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аналогичные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инспекции,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существуют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всех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западноевропейских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странах,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числе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службах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Австрии,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Финляндии,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Швеции.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качестве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главной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проблемы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исследователями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называется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отсутствие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комплексных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нормативных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документов,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опосредующих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вопросы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проведения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проверок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(недостаточно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разработаны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общие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методики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проверочной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технологии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взаимодействия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между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различными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подразделениями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внутри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системы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контролирующими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органами).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Взаимодействие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подразделений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инспекции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ходе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путем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разработки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технологий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оформления,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технологий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проведения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проверочных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мероприятий,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определяющих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конкретные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функции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каждого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подразделения,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формы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методы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реализации.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Организация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взаимодействия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подготовке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проведении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проверочных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мероприятий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подразделениями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инспекции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основании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принципов: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а)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деятельностью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подразделений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инспекции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вертикали;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б)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исключения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дублирования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функций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подразделений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инспекции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функциональных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подразделений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горизонтали);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в)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взаимного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обмена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информацией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документами,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содержащими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признаки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нарушения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правил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неуплаты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платежей;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г)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результативности,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получения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информации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подразделений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привлечении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ответственности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объектов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проверок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также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взыскании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платежей,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результатам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проверочных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мероприятий.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Актуализировать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взаимодействие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позволит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созданный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банк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данных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пограничных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механизм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электронного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документооборота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внутри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всей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системы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РФ,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что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сделает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максимально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прозрачной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сократит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время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передачи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документов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одного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подразделения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другому.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Помимо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правильной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организации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контрольного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процесса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нельзя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сбрасывать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счетов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человеческий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фактор,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поэтому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большое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значение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качественного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инспекционной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имеют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квалификация,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профессиональный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уровень,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также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личные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качества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должностных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лиц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данных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соответствии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законом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«О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службе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органах»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сотрудниками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могут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быть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граждане,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достигшие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возраста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18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лет,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способные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своим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личным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деловым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качествам,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уровню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образования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состоянию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здоровья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обеспечивать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выполнение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функций,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возложенных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органы.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Определение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требования,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предъявляемые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сотрудникам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сформулированы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Типовой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инструкции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организации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проведении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сотрудниками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товарами,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перемещаемыми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физическими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лицами.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сотрудниками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являются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граждане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занимающие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соответствующую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органах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имеющие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специальные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звания.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Причем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проведению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привлекаться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сотрудники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прошедшие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установленном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порядке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профессиональную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подготовку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обучение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отвечающие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морально-психологическим,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профессиональным,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образовательно-культурным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этическим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критериям,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определяемым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ведомственными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нормативными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актами,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правило,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владеющие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иностранными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языками.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Подобные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требования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предъявляться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должностным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лицам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которые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осуществляют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правильностью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перемещения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товаров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индивидуальными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предпринимателями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юридическими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лицами.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Следует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отметить,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что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правовое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положение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должностных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лиц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инспекции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(за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исключением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начальника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отдела,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являющегося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полковником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службы)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определяется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законом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«О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гражданской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службе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Федерации»,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соответствии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которым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гражданский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служащий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—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гражданин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взявший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себя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обязательства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прохождению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гражданской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службы,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осуществляющий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профессиональную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служебную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гражданской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службы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соответствии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актом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назначении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служебным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контрактом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получающий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денежное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содержание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счет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средств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бюджета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бюджета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субъекта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качестве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одного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принципов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гражданской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службы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4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закона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N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79-ФЗ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устанавливает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профессионализм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компетентность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гражданских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служащих.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Нехватка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подготовленных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кадров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среди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должностных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лиц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может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серьезной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проблемой,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поскольку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уровня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квалификации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решающей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степени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зависит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эффективность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работы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службы.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законами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N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79-ФЗ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(ст.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15)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N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114-ФЗ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(ст.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17)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обязанность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должностным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лицам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вменено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поддерживать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уровень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квалификации,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необходимый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исполнения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должностных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обязанностей.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Обязательной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всех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сотрудников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является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профессиональная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учеба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непрерывный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образовательный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процесс,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организуемый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целью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постоянного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уровня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профессиональных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знаний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должностных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лиц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работников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предусматривающий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изучение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плановом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порядке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законодательства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нормативных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правовых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актов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Министерства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экономического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развития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торговли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правовых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актов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ФТС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также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информационных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материалов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профилю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конкретной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должностной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группы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лиц.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Профессиональная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подготовка,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переподготовка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(переквалификация)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повышение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квалификации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сотрудников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осуществляются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образовательных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учреждениях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службы,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учебных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подразделениях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также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образовательных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учреждениях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высшего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профессионального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образования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среднего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профессионального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образования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основе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договоров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между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службой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соответствующим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образовательным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учреждением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(ст.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23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закона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N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114-ФЗ).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Право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профессиональную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переподготовку,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повышение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квалификации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стажировку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течение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всего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периода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прохождения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гражданской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службы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соответствии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14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62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закона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N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79-ФЗ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имеет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гражданский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служащий.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Повышение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квалификации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гражданского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служащего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мере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необходимости,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реже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одного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три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года.</w:t>
      </w:r>
      <w:r w:rsidR="00AF2F3A">
        <w:rPr>
          <w:sz w:val="28"/>
          <w:szCs w:val="28"/>
        </w:rPr>
        <w:t xml:space="preserve"> 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Профессиональная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переподготовка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повышение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квалификации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гражданского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служащего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осуществляются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имеющих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аккредитацию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образовательных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учреждениях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высшего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профессионального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среднего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профессионального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образования.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Стажировка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гражданского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служащего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непосредственно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органах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организациях.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Кроме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того,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начальникам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предоставлено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пределах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утвержденных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лимитов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бюджетных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обязательств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зависимости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потребности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специалистах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направлять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должностных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лиц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поступления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высшие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учебные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заведения,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имеющие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аккредитацию,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заочной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очно-заочной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форме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обучения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целях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получения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второго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высшего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профессионального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образования.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целях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определения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уровня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профессиональной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подготовки,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объективной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оценки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служебной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профессиональной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сотрудника,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определения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соответствия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занимаемой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проводится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аттестация,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которая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способствовать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совершенствованию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подбору,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повышению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квалификации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расстановке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сотрудников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Проводится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аттестация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целях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определения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соответствия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гражданского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служащего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замещаемой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гражданской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службы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основе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оценки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профессиональной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служебной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деятельности.</w:t>
      </w:r>
      <w:r w:rsidR="00AF2F3A">
        <w:rPr>
          <w:sz w:val="28"/>
          <w:szCs w:val="28"/>
        </w:rPr>
        <w:t xml:space="preserve"> 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Так,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законодателем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установлены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квалификационные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требования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профессиональным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знаниям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навыкам,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необходимым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для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исполнения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должностных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обязанностей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штатным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должностям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гражданской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службы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Управлении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инспекции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подразделениях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инспекции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Заместитель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начальника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отдела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инспекции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таможни,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главный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инспектор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старший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инспектор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знать: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Конституцию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Российской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Федерации,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таможенное,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налоговое,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административное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гражданское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законодательство;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основы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уголовного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международного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бухгалтерского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учета,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финансового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анализа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аудита,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информатики;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порядок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работы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служебной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информацией.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Кроме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того,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указанные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сотрудники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иметь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навыки: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планирования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организации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(заместитель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начальника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—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еще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анализа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контроля,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старший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инспектор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лишь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проведения)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аналитической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информационной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работы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выбору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объектов,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подлежащих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таможенному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контролю,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применением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системы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управления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рисками;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работы,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связанной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подготовкой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проведением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ревизий,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взаимодействием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налоговыми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контролирующими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органами;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проведения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форм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контроля;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разработки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проектов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правовых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актов,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оформления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ведения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служебной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документации;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использования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практической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современных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информационных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технологий,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компьютерной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техники,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оргтехники,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необходимого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программного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обеспечения.</w:t>
      </w:r>
      <w:r w:rsidR="00AF2F3A">
        <w:rPr>
          <w:sz w:val="28"/>
          <w:szCs w:val="28"/>
        </w:rPr>
        <w:t xml:space="preserve"> 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Знания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инспектора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могут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ограничиваться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Конституцией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РФ,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основами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налогового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уголовного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законодательства,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административного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международного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бухгалтерского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учета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информатики,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навыки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—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использованием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практической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современных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информационных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технологий,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компьютерной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техники,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оргтехники,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необходимого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программного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обеспечения.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Очевидно,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что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результативность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ревизии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напрямую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зависит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наличия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должностного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лица,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осуществляющего,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одновременно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правовых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экономических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знаний.</w:t>
      </w:r>
      <w:r w:rsidR="00AF2F3A">
        <w:rPr>
          <w:sz w:val="28"/>
          <w:szCs w:val="28"/>
        </w:rPr>
        <w:t xml:space="preserve"> </w:t>
      </w:r>
    </w:p>
    <w:p w:rsid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Следует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признать,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что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сегодняшний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момент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необходимые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знания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навыки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приобретаются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должностными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лицами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основном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практике.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Необходимо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особое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внимание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обратить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морально-этические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качества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должностных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лиц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поскольку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наделение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определенными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властными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полномочиями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может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вызвать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желание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злоупотребить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своих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корыстных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интересах.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случайно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литературе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особое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внимание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уделяется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преступности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среди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таможенников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отмечается,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что,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хотя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количество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должностных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лиц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привлеченных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уголовной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ответственности,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удельный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вес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общем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числе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тех,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кто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совершил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преступления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против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государственной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службы,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незначительны,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это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связано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основном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латентностью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преступлений,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совершенных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этими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лицами.</w:t>
      </w:r>
    </w:p>
    <w:p w:rsidR="00965C36" w:rsidRPr="00AF2F3A" w:rsidRDefault="00965C36" w:rsidP="00AF2F3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2F3A">
        <w:rPr>
          <w:sz w:val="28"/>
          <w:szCs w:val="28"/>
        </w:rPr>
        <w:t>Таким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образом,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следует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определить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исполнительной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власти,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действующий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имени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государства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наделенный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властными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полномочиями,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позволяющими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ему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осуществлять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одновременно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как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правоохранительные,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так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фискальные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функции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сфере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дела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помощью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присущих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ему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форм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методов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деятельности.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Единая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иерархическая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система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таможенных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органов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включает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себя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Федеральную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таможенную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службу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РФ,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региональные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управления,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таможни,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посты.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настоящее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время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таможенные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органы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выведены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из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ведения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Министерства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экономического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развития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торговли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и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подчиняются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непосредственно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Правительству</w:t>
      </w:r>
      <w:r w:rsidR="00AF2F3A">
        <w:rPr>
          <w:sz w:val="28"/>
          <w:szCs w:val="28"/>
        </w:rPr>
        <w:t xml:space="preserve"> </w:t>
      </w:r>
      <w:r w:rsidRPr="00AF2F3A">
        <w:rPr>
          <w:sz w:val="28"/>
          <w:szCs w:val="28"/>
        </w:rPr>
        <w:t>РФ.</w:t>
      </w:r>
    </w:p>
    <w:p w:rsidR="007219B3" w:rsidRDefault="007219B3" w:rsidP="00AF2F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F2F3A" w:rsidRDefault="00AF2F3A" w:rsidP="00AF2F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30328" w:rsidRPr="00AF2F3A">
        <w:rPr>
          <w:rFonts w:ascii="Times New Roman" w:hAnsi="Times New Roman"/>
          <w:b/>
          <w:sz w:val="28"/>
          <w:szCs w:val="28"/>
        </w:rPr>
        <w:t>Заключение</w:t>
      </w:r>
    </w:p>
    <w:p w:rsidR="00AF2F3A" w:rsidRDefault="00AF2F3A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F3A" w:rsidRDefault="00874ECC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Ускорение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интеграционных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процессов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глобализация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экономических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связей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сопровождались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качественными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изменениями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функций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роли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дела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реализации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внутренней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внешней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политики,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проявившимися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создании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межгосударственных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зон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свободной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торговли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союзов.</w:t>
      </w:r>
    </w:p>
    <w:p w:rsidR="00AF2F3A" w:rsidRDefault="00874ECC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Сложившаяся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настоящему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времени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таможенно-тарифная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политика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основном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ориентирована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на: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пополнение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доходной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части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бюджета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(до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50%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доходной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части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федерального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бюджета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поступают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сборов);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защиту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ослабленных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секторов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экономики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(отсюда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повышение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импортных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пошлин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многие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виды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зарубежных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товаров);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приспособление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требованиям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ВТО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(с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этой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целью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согласованному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графику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вынуждено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снижаются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наиболее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высокие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ставки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тарифа).</w:t>
      </w:r>
    </w:p>
    <w:p w:rsidR="00AF2F3A" w:rsidRDefault="00AF2F3A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Основными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направлениями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таможенно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тарифной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ближайшую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среднесрочную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перспективу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стать:</w:t>
      </w:r>
    </w:p>
    <w:p w:rsidR="00AF2F3A" w:rsidRDefault="00874ECC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соблюдение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системы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приоритетов: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обеспечение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интересов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России;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обеспечение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интересов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блока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стран,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возглавляемого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Россией;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обеспечение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интересов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мирового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сообщества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целом;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сочетание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интересов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государства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интересов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отдельных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участников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внешнеэкономической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деятельности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обязательном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приоритете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общенациональных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интересов;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обеспечение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внешней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безопасности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страны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-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экономической,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продовольственной,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технологической,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научной,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экологической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др.;</w:t>
      </w:r>
    </w:p>
    <w:p w:rsidR="00AF2F3A" w:rsidRDefault="00874ECC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содействие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улучшению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структуры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внешнеторгового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оборота,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улучшению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структуры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экспорта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импорта;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соблюдения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интересов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отечественных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производителей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товаров.</w:t>
      </w:r>
    </w:p>
    <w:p w:rsidR="00AF2F3A" w:rsidRDefault="00874ECC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Основными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ориентирами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работы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импортным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тарифом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будут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являться:</w:t>
      </w:r>
    </w:p>
    <w:p w:rsidR="00AF2F3A" w:rsidRDefault="00874ECC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-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приведение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номинального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уровня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тарифной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защиты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соответствии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ее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сегодняшним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эффективным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уровнем;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повышение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степени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эффективности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тарифа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счет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его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дифференциации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степени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обработки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учетом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текущей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желаемой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структуры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российской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экономики;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повышение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инвестиционной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привлекательности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отдельных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отраслей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промышленности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счет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установления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достаточно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высокого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уровня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импортных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пошлин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переходный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период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(5-7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лет);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сохранение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необходимых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уровней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тарифной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защиты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отраслей,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являющихся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слабо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конкурентоспособными;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поэтапная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либерализация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доступа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тех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отраслей,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которые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находятся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стадии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модернизации;</w:t>
      </w:r>
    </w:p>
    <w:p w:rsidR="00AF2F3A" w:rsidRDefault="00874ECC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либерализация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импортного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тарифа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товары,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которые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российской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Федерации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производятся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или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производятся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недостаточном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количестве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которые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необходимы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для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модернизации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экономики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снижения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общеэкономических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издержек.</w:t>
      </w:r>
    </w:p>
    <w:p w:rsidR="00AF2F3A" w:rsidRDefault="00874ECC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Таможенно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-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тарифное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регулирование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является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наиболее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важным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трудоемким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процессом,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который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включает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себя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несколько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взаимосвязанных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операций:</w:t>
      </w:r>
    </w:p>
    <w:p w:rsidR="00AF2F3A" w:rsidRDefault="00874ECC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-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определение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страны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происхождения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товара;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определение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стоимости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товара;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определение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платежей.</w:t>
      </w:r>
    </w:p>
    <w:p w:rsidR="00AF2F3A" w:rsidRDefault="00AF2F3A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таможенно-тарифному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регулированию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ВЭД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первостепенное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экономической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таможенной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874ECC" w:rsidRPr="00AF2F3A">
        <w:rPr>
          <w:rFonts w:ascii="Times New Roman" w:hAnsi="Times New Roman"/>
          <w:sz w:val="28"/>
          <w:szCs w:val="28"/>
        </w:rPr>
        <w:t>системы.</w:t>
      </w:r>
    </w:p>
    <w:p w:rsidR="00AF2F3A" w:rsidRDefault="00874ECC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Другим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важным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инструментом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оптимизации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тарифа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должна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стать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замена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части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комбинированных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ставок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ввозных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пошлин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специфические,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что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позволит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осуществлять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более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эффективную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защиту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отечественных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производителей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товаров,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частности,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сельскохозяйственных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товаров.</w:t>
      </w:r>
    </w:p>
    <w:p w:rsidR="00430328" w:rsidRPr="00AF2F3A" w:rsidRDefault="00430328" w:rsidP="00AF2F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F2F3A" w:rsidRDefault="00AF2F3A" w:rsidP="00AF2F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30328" w:rsidRPr="00AF2F3A">
        <w:rPr>
          <w:rFonts w:ascii="Times New Roman" w:hAnsi="Times New Roman"/>
          <w:b/>
          <w:sz w:val="28"/>
          <w:szCs w:val="28"/>
        </w:rPr>
        <w:t>Список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0328" w:rsidRPr="00AF2F3A">
        <w:rPr>
          <w:rFonts w:ascii="Times New Roman" w:hAnsi="Times New Roman"/>
          <w:b/>
          <w:sz w:val="28"/>
          <w:szCs w:val="28"/>
        </w:rPr>
        <w:t>использованной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0328" w:rsidRPr="00AF2F3A">
        <w:rPr>
          <w:rFonts w:ascii="Times New Roman" w:hAnsi="Times New Roman"/>
          <w:b/>
          <w:sz w:val="28"/>
          <w:szCs w:val="28"/>
        </w:rPr>
        <w:t>литературы</w:t>
      </w:r>
    </w:p>
    <w:p w:rsidR="00AF2F3A" w:rsidRDefault="00AF2F3A" w:rsidP="00AF2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F3A" w:rsidRDefault="007219B3" w:rsidP="00AF2F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1.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Ванин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Переходный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период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российского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импорта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//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Ведомости.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№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41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(364).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7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марта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2001г.</w:t>
      </w:r>
    </w:p>
    <w:p w:rsidR="00AF2F3A" w:rsidRDefault="007219B3" w:rsidP="00AF2F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2.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Экономика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дела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/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под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ред,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И.А.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Малмыгин.-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М.: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РИО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РТА,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2004</w:t>
      </w:r>
    </w:p>
    <w:p w:rsidR="00AF2F3A" w:rsidRDefault="007219B3" w:rsidP="00AF2F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3.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Ершов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А.Д.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Определение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страны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происхождения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товара.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–С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Петербургский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филиал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РТА,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1996.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–56с</w:t>
      </w:r>
      <w:r w:rsidR="00AF2F3A">
        <w:rPr>
          <w:rFonts w:ascii="Times New Roman" w:hAnsi="Times New Roman"/>
          <w:sz w:val="28"/>
          <w:szCs w:val="28"/>
        </w:rPr>
        <w:t xml:space="preserve"> </w:t>
      </w:r>
    </w:p>
    <w:p w:rsidR="00AF2F3A" w:rsidRDefault="007219B3" w:rsidP="00AF2F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4.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Кисловский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Ю.Г.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История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таможенного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дела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политики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/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Под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общ.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ред.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А.Е.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Жерихова.-М.: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РУСИНА-ПРЕСС,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2004</w:t>
      </w:r>
    </w:p>
    <w:p w:rsidR="00AF2F3A" w:rsidRDefault="007219B3" w:rsidP="00AF2F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5.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Лисов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А.,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Пресняков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Федеральная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целевая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программа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развития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службы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России//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Внешняя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торговля.—2003.-№4-6.—С.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34-36.</w:t>
      </w:r>
      <w:r w:rsidR="00AF2F3A">
        <w:rPr>
          <w:rFonts w:ascii="Times New Roman" w:hAnsi="Times New Roman"/>
          <w:sz w:val="28"/>
          <w:szCs w:val="28"/>
        </w:rPr>
        <w:t xml:space="preserve"> </w:t>
      </w:r>
    </w:p>
    <w:p w:rsidR="00AF2F3A" w:rsidRDefault="007219B3" w:rsidP="00AF2F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6.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Овчинников,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Материалы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региональной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научно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практической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конференции,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29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ноября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2003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г.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-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Владивосток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: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Издательство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ВГУЭС,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2004.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-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С.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105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–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109</w:t>
      </w:r>
    </w:p>
    <w:p w:rsidR="00AF2F3A" w:rsidRDefault="007219B3" w:rsidP="00AF2F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7.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Таможенный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кодекс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Российской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Федерации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2007г.</w:t>
      </w:r>
    </w:p>
    <w:p w:rsidR="00164F35" w:rsidRPr="00AF2F3A" w:rsidRDefault="007219B3" w:rsidP="00AF2F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2F3A">
        <w:rPr>
          <w:rFonts w:ascii="Times New Roman" w:hAnsi="Times New Roman"/>
          <w:sz w:val="28"/>
          <w:szCs w:val="28"/>
        </w:rPr>
        <w:t>8.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Таможенное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право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России.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Курс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лекций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Косаренко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Н.Н.</w:t>
      </w:r>
      <w:r w:rsidR="00AF2F3A">
        <w:rPr>
          <w:rFonts w:ascii="Times New Roman" w:hAnsi="Times New Roman"/>
          <w:sz w:val="28"/>
          <w:szCs w:val="28"/>
        </w:rPr>
        <w:t xml:space="preserve"> </w:t>
      </w:r>
      <w:r w:rsidRPr="00AF2F3A">
        <w:rPr>
          <w:rFonts w:ascii="Times New Roman" w:hAnsi="Times New Roman"/>
          <w:sz w:val="28"/>
          <w:szCs w:val="28"/>
        </w:rPr>
        <w:t>2005</w:t>
      </w:r>
      <w:bookmarkStart w:id="1" w:name="_GoBack"/>
      <w:bookmarkEnd w:id="1"/>
    </w:p>
    <w:sectPr w:rsidR="00164F35" w:rsidRPr="00AF2F3A" w:rsidSect="00AF2F3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D0" w:rsidRDefault="00EA6FD0" w:rsidP="00874ECC">
      <w:pPr>
        <w:spacing w:after="0" w:line="240" w:lineRule="auto"/>
      </w:pPr>
      <w:r>
        <w:separator/>
      </w:r>
    </w:p>
  </w:endnote>
  <w:endnote w:type="continuationSeparator" w:id="0">
    <w:p w:rsidR="00EA6FD0" w:rsidRDefault="00EA6FD0" w:rsidP="008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D0" w:rsidRDefault="00EA6FD0" w:rsidP="00874ECC">
      <w:pPr>
        <w:spacing w:after="0" w:line="240" w:lineRule="auto"/>
      </w:pPr>
      <w:r>
        <w:separator/>
      </w:r>
    </w:p>
  </w:footnote>
  <w:footnote w:type="continuationSeparator" w:id="0">
    <w:p w:rsidR="00EA6FD0" w:rsidRDefault="00EA6FD0" w:rsidP="00874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44DE7"/>
    <w:multiLevelType w:val="multilevel"/>
    <w:tmpl w:val="CA56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2458B1"/>
    <w:multiLevelType w:val="multilevel"/>
    <w:tmpl w:val="8C4A8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2104D3"/>
    <w:multiLevelType w:val="multilevel"/>
    <w:tmpl w:val="B69E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45F75"/>
    <w:multiLevelType w:val="multilevel"/>
    <w:tmpl w:val="A9B8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06807"/>
    <w:multiLevelType w:val="multilevel"/>
    <w:tmpl w:val="2FC0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55453"/>
    <w:multiLevelType w:val="multilevel"/>
    <w:tmpl w:val="7B38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1500B"/>
    <w:multiLevelType w:val="multilevel"/>
    <w:tmpl w:val="EEA6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C1CFF"/>
    <w:multiLevelType w:val="multilevel"/>
    <w:tmpl w:val="182C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4660A8"/>
    <w:multiLevelType w:val="multilevel"/>
    <w:tmpl w:val="AEA6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E676836"/>
    <w:multiLevelType w:val="multilevel"/>
    <w:tmpl w:val="5582C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097D10"/>
    <w:multiLevelType w:val="multilevel"/>
    <w:tmpl w:val="492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328"/>
    <w:rsid w:val="00164F35"/>
    <w:rsid w:val="00224519"/>
    <w:rsid w:val="00430328"/>
    <w:rsid w:val="004825FC"/>
    <w:rsid w:val="00601857"/>
    <w:rsid w:val="006465B2"/>
    <w:rsid w:val="006573AB"/>
    <w:rsid w:val="007219B3"/>
    <w:rsid w:val="00874ECC"/>
    <w:rsid w:val="00965C36"/>
    <w:rsid w:val="00A33110"/>
    <w:rsid w:val="00AF2F3A"/>
    <w:rsid w:val="00BB46BE"/>
    <w:rsid w:val="00EA6FD0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BC6339-562D-4590-8B3E-2842F15C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219B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219B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219B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7219B3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Title"/>
    <w:basedOn w:val="a"/>
    <w:link w:val="a4"/>
    <w:uiPriority w:val="10"/>
    <w:qFormat/>
    <w:rsid w:val="00430328"/>
    <w:pPr>
      <w:widowControl w:val="0"/>
      <w:spacing w:after="0" w:line="240" w:lineRule="auto"/>
      <w:jc w:val="center"/>
    </w:pPr>
    <w:rPr>
      <w:rFonts w:ascii="Times New Roman" w:hAnsi="Times New Roman"/>
      <w:b/>
      <w:i/>
      <w:sz w:val="28"/>
      <w:szCs w:val="20"/>
      <w:lang w:eastAsia="ru-RU"/>
    </w:rPr>
  </w:style>
  <w:style w:type="character" w:customStyle="1" w:styleId="a4">
    <w:name w:val="Название Знак"/>
    <w:link w:val="a3"/>
    <w:uiPriority w:val="10"/>
    <w:locked/>
    <w:rsid w:val="00430328"/>
    <w:rPr>
      <w:rFonts w:ascii="Times New Roman" w:hAnsi="Times New Roman" w:cs="Times New Roman"/>
      <w:b/>
      <w:i/>
      <w:sz w:val="20"/>
      <w:szCs w:val="20"/>
      <w:lang w:val="x-none" w:eastAsia="ru-RU"/>
    </w:rPr>
  </w:style>
  <w:style w:type="paragraph" w:styleId="a5">
    <w:name w:val="Normal (Web)"/>
    <w:basedOn w:val="a"/>
    <w:uiPriority w:val="99"/>
    <w:unhideWhenUsed/>
    <w:rsid w:val="004303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430328"/>
    <w:rPr>
      <w:rFonts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74E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874ECC"/>
    <w:rPr>
      <w:rFonts w:cs="Times New Roman"/>
      <w:sz w:val="22"/>
      <w:szCs w:val="22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874E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74ECC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5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05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9501</Words>
  <Characters>54157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2014-02-21T21:54:00Z</dcterms:created>
  <dcterms:modified xsi:type="dcterms:W3CDTF">2014-02-21T21:54:00Z</dcterms:modified>
</cp:coreProperties>
</file>