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77" w:rsidRPr="008229DF" w:rsidRDefault="00842977" w:rsidP="008229DF">
      <w:pPr>
        <w:spacing w:line="360" w:lineRule="auto"/>
        <w:ind w:firstLine="709"/>
        <w:jc w:val="center"/>
        <w:rPr>
          <w:position w:val="6"/>
          <w:sz w:val="28"/>
          <w:szCs w:val="40"/>
        </w:rPr>
      </w:pPr>
      <w:r w:rsidRPr="008229DF">
        <w:rPr>
          <w:position w:val="6"/>
          <w:sz w:val="28"/>
          <w:szCs w:val="40"/>
        </w:rPr>
        <w:t>Московская финансово-юридическая академия</w:t>
      </w:r>
    </w:p>
    <w:p w:rsidR="00842977" w:rsidRPr="008229DF" w:rsidRDefault="00842977" w:rsidP="008229DF">
      <w:pPr>
        <w:spacing w:line="360" w:lineRule="auto"/>
        <w:ind w:firstLine="709"/>
        <w:jc w:val="center"/>
        <w:rPr>
          <w:position w:val="6"/>
          <w:sz w:val="28"/>
          <w:szCs w:val="28"/>
        </w:rPr>
      </w:pPr>
    </w:p>
    <w:p w:rsidR="00842977" w:rsidRPr="008229DF" w:rsidRDefault="00842977" w:rsidP="008229DF">
      <w:pPr>
        <w:spacing w:line="360" w:lineRule="auto"/>
        <w:ind w:firstLine="709"/>
        <w:jc w:val="center"/>
        <w:rPr>
          <w:position w:val="6"/>
          <w:sz w:val="28"/>
          <w:szCs w:val="28"/>
        </w:rPr>
      </w:pPr>
      <w:r w:rsidRPr="008229DF">
        <w:rPr>
          <w:position w:val="6"/>
          <w:sz w:val="28"/>
          <w:szCs w:val="28"/>
        </w:rPr>
        <w:t>Факультет Бизнеса и информационных технологий</w:t>
      </w:r>
    </w:p>
    <w:p w:rsidR="00842977" w:rsidRPr="008229DF" w:rsidRDefault="00842977" w:rsidP="008229DF">
      <w:pPr>
        <w:spacing w:line="360" w:lineRule="auto"/>
        <w:ind w:firstLine="709"/>
        <w:jc w:val="center"/>
        <w:rPr>
          <w:position w:val="6"/>
          <w:sz w:val="28"/>
          <w:szCs w:val="28"/>
        </w:rPr>
      </w:pPr>
    </w:p>
    <w:p w:rsidR="00842977" w:rsidRPr="008229DF" w:rsidRDefault="00842977" w:rsidP="008229DF">
      <w:pPr>
        <w:spacing w:line="360" w:lineRule="auto"/>
        <w:ind w:firstLine="709"/>
        <w:jc w:val="center"/>
        <w:rPr>
          <w:position w:val="6"/>
          <w:sz w:val="28"/>
          <w:szCs w:val="28"/>
        </w:rPr>
      </w:pPr>
      <w:r w:rsidRPr="008229DF">
        <w:rPr>
          <w:position w:val="6"/>
          <w:sz w:val="28"/>
          <w:szCs w:val="28"/>
        </w:rPr>
        <w:t>Кафедра Теории и практики таможенного дела</w:t>
      </w:r>
    </w:p>
    <w:p w:rsidR="00842977" w:rsidRPr="008229DF" w:rsidRDefault="00842977" w:rsidP="008229DF">
      <w:pPr>
        <w:spacing w:line="360" w:lineRule="auto"/>
        <w:ind w:firstLine="709"/>
        <w:jc w:val="center"/>
        <w:rPr>
          <w:position w:val="6"/>
          <w:sz w:val="28"/>
          <w:szCs w:val="28"/>
        </w:rPr>
      </w:pPr>
    </w:p>
    <w:p w:rsidR="00842977" w:rsidRPr="008229DF" w:rsidRDefault="00842977" w:rsidP="008229DF">
      <w:pPr>
        <w:spacing w:line="360" w:lineRule="auto"/>
        <w:ind w:firstLine="709"/>
        <w:jc w:val="center"/>
        <w:rPr>
          <w:position w:val="6"/>
          <w:sz w:val="28"/>
          <w:szCs w:val="28"/>
        </w:rPr>
      </w:pPr>
    </w:p>
    <w:p w:rsidR="00842977" w:rsidRPr="008229DF" w:rsidRDefault="00842977" w:rsidP="008229DF">
      <w:pPr>
        <w:spacing w:line="360" w:lineRule="auto"/>
        <w:ind w:firstLine="709"/>
        <w:jc w:val="center"/>
        <w:rPr>
          <w:position w:val="6"/>
          <w:sz w:val="28"/>
          <w:szCs w:val="28"/>
        </w:rPr>
      </w:pPr>
    </w:p>
    <w:p w:rsidR="00842977" w:rsidRPr="008229DF" w:rsidRDefault="00842977" w:rsidP="008229DF">
      <w:pPr>
        <w:spacing w:line="360" w:lineRule="auto"/>
        <w:ind w:firstLine="709"/>
        <w:jc w:val="center"/>
        <w:rPr>
          <w:position w:val="6"/>
          <w:sz w:val="28"/>
          <w:szCs w:val="28"/>
        </w:rPr>
      </w:pPr>
    </w:p>
    <w:p w:rsidR="00842977" w:rsidRPr="008229DF" w:rsidRDefault="00842977" w:rsidP="008229DF">
      <w:pPr>
        <w:spacing w:line="360" w:lineRule="auto"/>
        <w:ind w:firstLine="709"/>
        <w:jc w:val="center"/>
        <w:rPr>
          <w:position w:val="6"/>
          <w:sz w:val="28"/>
          <w:szCs w:val="28"/>
        </w:rPr>
      </w:pPr>
    </w:p>
    <w:p w:rsidR="00842977" w:rsidRPr="008229DF" w:rsidRDefault="00842977" w:rsidP="008229DF">
      <w:pPr>
        <w:spacing w:line="360" w:lineRule="auto"/>
        <w:ind w:firstLine="709"/>
        <w:jc w:val="center"/>
        <w:rPr>
          <w:position w:val="6"/>
          <w:sz w:val="28"/>
          <w:szCs w:val="28"/>
        </w:rPr>
      </w:pPr>
    </w:p>
    <w:p w:rsidR="008229DF" w:rsidRDefault="008229DF" w:rsidP="008229DF">
      <w:pPr>
        <w:spacing w:line="360" w:lineRule="auto"/>
        <w:ind w:firstLine="709"/>
        <w:jc w:val="center"/>
        <w:rPr>
          <w:position w:val="6"/>
          <w:sz w:val="28"/>
          <w:szCs w:val="48"/>
        </w:rPr>
      </w:pPr>
    </w:p>
    <w:p w:rsidR="008229DF" w:rsidRDefault="008229DF" w:rsidP="008229DF">
      <w:pPr>
        <w:spacing w:line="360" w:lineRule="auto"/>
        <w:ind w:firstLine="709"/>
        <w:jc w:val="center"/>
        <w:rPr>
          <w:position w:val="6"/>
          <w:sz w:val="28"/>
          <w:szCs w:val="48"/>
        </w:rPr>
      </w:pPr>
    </w:p>
    <w:p w:rsidR="008229DF" w:rsidRDefault="008229DF" w:rsidP="008229DF">
      <w:pPr>
        <w:spacing w:line="360" w:lineRule="auto"/>
        <w:ind w:firstLine="709"/>
        <w:jc w:val="center"/>
        <w:rPr>
          <w:position w:val="6"/>
          <w:sz w:val="28"/>
          <w:szCs w:val="48"/>
        </w:rPr>
      </w:pPr>
    </w:p>
    <w:p w:rsidR="00842977" w:rsidRPr="008229DF" w:rsidRDefault="00842977" w:rsidP="008229DF">
      <w:pPr>
        <w:spacing w:line="360" w:lineRule="auto"/>
        <w:ind w:firstLine="709"/>
        <w:jc w:val="center"/>
        <w:rPr>
          <w:position w:val="6"/>
          <w:sz w:val="28"/>
          <w:szCs w:val="48"/>
        </w:rPr>
      </w:pPr>
      <w:r w:rsidRPr="008229DF">
        <w:rPr>
          <w:position w:val="6"/>
          <w:sz w:val="28"/>
          <w:szCs w:val="48"/>
        </w:rPr>
        <w:t>РЕФЕРАТ</w:t>
      </w:r>
    </w:p>
    <w:p w:rsidR="00842977" w:rsidRPr="008229DF" w:rsidRDefault="00842977" w:rsidP="008229DF">
      <w:pPr>
        <w:spacing w:line="360" w:lineRule="auto"/>
        <w:ind w:firstLine="709"/>
        <w:jc w:val="center"/>
        <w:rPr>
          <w:position w:val="6"/>
          <w:sz w:val="28"/>
          <w:szCs w:val="36"/>
        </w:rPr>
      </w:pPr>
      <w:r w:rsidRPr="008229DF">
        <w:rPr>
          <w:position w:val="6"/>
          <w:sz w:val="28"/>
          <w:szCs w:val="36"/>
        </w:rPr>
        <w:t>Таможенное декларирование товаров</w:t>
      </w:r>
    </w:p>
    <w:p w:rsidR="005F2CA2" w:rsidRPr="002F5B5E" w:rsidRDefault="008229DF" w:rsidP="008229DF">
      <w:pPr>
        <w:spacing w:line="360" w:lineRule="auto"/>
        <w:ind w:firstLine="709"/>
        <w:jc w:val="both"/>
        <w:rPr>
          <w:b/>
          <w:position w:val="6"/>
          <w:sz w:val="28"/>
          <w:szCs w:val="28"/>
        </w:rPr>
      </w:pPr>
      <w:r>
        <w:rPr>
          <w:position w:val="6"/>
          <w:sz w:val="28"/>
          <w:szCs w:val="28"/>
        </w:rPr>
        <w:br w:type="page"/>
      </w:r>
      <w:r w:rsidR="005F2CA2" w:rsidRPr="002F5B5E">
        <w:rPr>
          <w:b/>
          <w:position w:val="6"/>
          <w:sz w:val="28"/>
          <w:szCs w:val="28"/>
        </w:rPr>
        <w:t>Содержание</w:t>
      </w:r>
    </w:p>
    <w:p w:rsidR="005F2CA2" w:rsidRPr="008229DF" w:rsidRDefault="005F2CA2" w:rsidP="008229DF">
      <w:pPr>
        <w:spacing w:line="360" w:lineRule="auto"/>
        <w:ind w:firstLine="709"/>
        <w:jc w:val="both"/>
        <w:rPr>
          <w:position w:val="6"/>
          <w:sz w:val="28"/>
          <w:szCs w:val="28"/>
        </w:rPr>
      </w:pPr>
    </w:p>
    <w:p w:rsidR="005F2CA2" w:rsidRPr="008229DF" w:rsidRDefault="005F2CA2" w:rsidP="008229DF">
      <w:pPr>
        <w:spacing w:line="360" w:lineRule="auto"/>
        <w:jc w:val="both"/>
        <w:rPr>
          <w:position w:val="6"/>
          <w:sz w:val="28"/>
          <w:szCs w:val="28"/>
        </w:rPr>
      </w:pPr>
      <w:r w:rsidRPr="008229DF">
        <w:rPr>
          <w:position w:val="6"/>
          <w:sz w:val="28"/>
          <w:szCs w:val="28"/>
        </w:rPr>
        <w:t>1. Декларирование товаров</w:t>
      </w:r>
    </w:p>
    <w:p w:rsidR="005F2CA2" w:rsidRPr="008229DF" w:rsidRDefault="005F2CA2" w:rsidP="008229DF">
      <w:pPr>
        <w:spacing w:line="360" w:lineRule="auto"/>
        <w:jc w:val="both"/>
        <w:rPr>
          <w:position w:val="6"/>
          <w:sz w:val="28"/>
          <w:szCs w:val="28"/>
        </w:rPr>
      </w:pPr>
      <w:r w:rsidRPr="008229DF">
        <w:rPr>
          <w:position w:val="6"/>
          <w:sz w:val="28"/>
          <w:szCs w:val="28"/>
        </w:rPr>
        <w:t>1.1 Функции декларирования</w:t>
      </w:r>
    </w:p>
    <w:p w:rsidR="005F2CA2" w:rsidRPr="008229DF" w:rsidRDefault="005F2CA2" w:rsidP="008229DF">
      <w:pPr>
        <w:spacing w:line="360" w:lineRule="auto"/>
        <w:jc w:val="both"/>
        <w:rPr>
          <w:position w:val="6"/>
          <w:sz w:val="28"/>
          <w:szCs w:val="28"/>
        </w:rPr>
      </w:pPr>
      <w:r w:rsidRPr="008229DF">
        <w:rPr>
          <w:position w:val="6"/>
          <w:sz w:val="28"/>
          <w:szCs w:val="28"/>
        </w:rPr>
        <w:t>2 Формы декларирования</w:t>
      </w:r>
    </w:p>
    <w:p w:rsidR="005F2CA2" w:rsidRPr="008229DF" w:rsidRDefault="005F2CA2" w:rsidP="008229DF">
      <w:pPr>
        <w:spacing w:line="360" w:lineRule="auto"/>
        <w:jc w:val="both"/>
        <w:rPr>
          <w:position w:val="6"/>
          <w:sz w:val="28"/>
          <w:szCs w:val="28"/>
        </w:rPr>
      </w:pPr>
      <w:r w:rsidRPr="008229DF">
        <w:rPr>
          <w:position w:val="6"/>
          <w:sz w:val="28"/>
          <w:szCs w:val="28"/>
        </w:rPr>
        <w:t>2.1 Письменное декларирование</w:t>
      </w:r>
    </w:p>
    <w:p w:rsidR="005F2CA2" w:rsidRPr="008229DF" w:rsidRDefault="005F2CA2" w:rsidP="008229DF">
      <w:pPr>
        <w:spacing w:line="360" w:lineRule="auto"/>
        <w:jc w:val="both"/>
        <w:rPr>
          <w:position w:val="6"/>
          <w:sz w:val="28"/>
          <w:szCs w:val="28"/>
        </w:rPr>
      </w:pPr>
      <w:r w:rsidRPr="008229DF">
        <w:rPr>
          <w:position w:val="6"/>
          <w:sz w:val="28"/>
          <w:szCs w:val="28"/>
        </w:rPr>
        <w:t>2.2 Декларирование в устной форме</w:t>
      </w:r>
    </w:p>
    <w:p w:rsidR="005F2CA2" w:rsidRPr="008229DF" w:rsidRDefault="005F2CA2" w:rsidP="008229DF">
      <w:pPr>
        <w:spacing w:line="360" w:lineRule="auto"/>
        <w:jc w:val="both"/>
        <w:rPr>
          <w:position w:val="6"/>
          <w:sz w:val="28"/>
          <w:szCs w:val="28"/>
        </w:rPr>
      </w:pPr>
      <w:r w:rsidRPr="008229DF">
        <w:rPr>
          <w:position w:val="6"/>
          <w:sz w:val="28"/>
          <w:szCs w:val="28"/>
        </w:rPr>
        <w:t>2.3 Электронное декларирование</w:t>
      </w:r>
    </w:p>
    <w:p w:rsidR="005F2CA2" w:rsidRPr="008229DF" w:rsidRDefault="005F2CA2" w:rsidP="008229DF">
      <w:pPr>
        <w:spacing w:line="360" w:lineRule="auto"/>
        <w:jc w:val="both"/>
        <w:rPr>
          <w:position w:val="6"/>
          <w:sz w:val="28"/>
          <w:szCs w:val="28"/>
        </w:rPr>
      </w:pPr>
      <w:r w:rsidRPr="008229DF">
        <w:rPr>
          <w:position w:val="6"/>
          <w:sz w:val="28"/>
          <w:szCs w:val="28"/>
        </w:rPr>
        <w:t>2.4 Декларирование в конклюдентной форме</w:t>
      </w:r>
    </w:p>
    <w:p w:rsidR="005F2CA2" w:rsidRPr="008229DF" w:rsidRDefault="005F2CA2" w:rsidP="008229DF">
      <w:pPr>
        <w:spacing w:line="360" w:lineRule="auto"/>
        <w:jc w:val="both"/>
        <w:rPr>
          <w:position w:val="6"/>
          <w:sz w:val="28"/>
          <w:szCs w:val="28"/>
        </w:rPr>
      </w:pPr>
      <w:r w:rsidRPr="008229DF">
        <w:rPr>
          <w:position w:val="6"/>
          <w:sz w:val="28"/>
          <w:szCs w:val="28"/>
        </w:rPr>
        <w:t>3. Декларант</w:t>
      </w:r>
    </w:p>
    <w:p w:rsidR="005F2CA2" w:rsidRPr="008229DF" w:rsidRDefault="005F2CA2" w:rsidP="008229DF">
      <w:pPr>
        <w:spacing w:line="360" w:lineRule="auto"/>
        <w:jc w:val="both"/>
        <w:rPr>
          <w:position w:val="6"/>
          <w:sz w:val="28"/>
          <w:szCs w:val="28"/>
        </w:rPr>
      </w:pPr>
      <w:r w:rsidRPr="008229DF">
        <w:rPr>
          <w:position w:val="6"/>
          <w:sz w:val="28"/>
          <w:szCs w:val="28"/>
        </w:rPr>
        <w:t>3.1 Права и обязанности декларанта</w:t>
      </w:r>
    </w:p>
    <w:p w:rsidR="00F55462" w:rsidRPr="008229DF" w:rsidRDefault="005F2CA2" w:rsidP="008229DF">
      <w:pPr>
        <w:spacing w:line="360" w:lineRule="auto"/>
        <w:jc w:val="both"/>
        <w:rPr>
          <w:position w:val="6"/>
          <w:sz w:val="28"/>
          <w:szCs w:val="28"/>
        </w:rPr>
      </w:pPr>
      <w:r w:rsidRPr="008229DF">
        <w:rPr>
          <w:position w:val="6"/>
          <w:sz w:val="28"/>
          <w:szCs w:val="28"/>
        </w:rPr>
        <w:t>4. Грузовая таможенная декларация</w:t>
      </w:r>
    </w:p>
    <w:p w:rsidR="00F55462" w:rsidRPr="008229DF" w:rsidRDefault="00F55462" w:rsidP="008229DF">
      <w:pPr>
        <w:spacing w:line="360" w:lineRule="auto"/>
        <w:jc w:val="both"/>
        <w:rPr>
          <w:position w:val="6"/>
          <w:sz w:val="28"/>
          <w:szCs w:val="28"/>
        </w:rPr>
      </w:pPr>
      <w:r w:rsidRPr="008229DF">
        <w:rPr>
          <w:position w:val="6"/>
          <w:sz w:val="28"/>
          <w:szCs w:val="28"/>
        </w:rPr>
        <w:t>5. Выпуск товаров как этап таможенного декларирования</w:t>
      </w:r>
    </w:p>
    <w:p w:rsidR="00F55462" w:rsidRPr="008229DF" w:rsidRDefault="00F55462" w:rsidP="008229DF">
      <w:pPr>
        <w:spacing w:line="360" w:lineRule="auto"/>
        <w:jc w:val="both"/>
        <w:rPr>
          <w:position w:val="6"/>
          <w:sz w:val="28"/>
          <w:szCs w:val="28"/>
        </w:rPr>
      </w:pPr>
      <w:r w:rsidRPr="008229DF">
        <w:rPr>
          <w:position w:val="6"/>
          <w:sz w:val="28"/>
          <w:szCs w:val="28"/>
        </w:rPr>
        <w:t>5.1 Основания для выпуска товаров</w:t>
      </w:r>
    </w:p>
    <w:p w:rsidR="00F55462" w:rsidRPr="008229DF" w:rsidRDefault="00F55462" w:rsidP="008229DF">
      <w:pPr>
        <w:spacing w:line="360" w:lineRule="auto"/>
        <w:jc w:val="both"/>
        <w:rPr>
          <w:position w:val="6"/>
          <w:sz w:val="28"/>
          <w:szCs w:val="28"/>
        </w:rPr>
      </w:pPr>
      <w:r w:rsidRPr="008229DF">
        <w:rPr>
          <w:position w:val="6"/>
          <w:sz w:val="28"/>
          <w:szCs w:val="28"/>
        </w:rPr>
        <w:t>6. Приостановление выпуска товаров</w:t>
      </w:r>
    </w:p>
    <w:p w:rsidR="005F2CA2" w:rsidRPr="008229DF" w:rsidRDefault="00F55462" w:rsidP="008229DF">
      <w:pPr>
        <w:spacing w:line="360" w:lineRule="auto"/>
        <w:jc w:val="both"/>
        <w:rPr>
          <w:position w:val="6"/>
          <w:sz w:val="28"/>
          <w:szCs w:val="28"/>
        </w:rPr>
      </w:pPr>
      <w:r w:rsidRPr="008229DF">
        <w:rPr>
          <w:position w:val="6"/>
          <w:sz w:val="28"/>
          <w:szCs w:val="28"/>
        </w:rPr>
        <w:t>Список литературы</w:t>
      </w:r>
    </w:p>
    <w:p w:rsidR="00BA51E9" w:rsidRPr="00BE32D0" w:rsidRDefault="00BE32D0" w:rsidP="008229DF">
      <w:pPr>
        <w:numPr>
          <w:ilvl w:val="0"/>
          <w:numId w:val="1"/>
        </w:numPr>
        <w:spacing w:line="360" w:lineRule="auto"/>
        <w:ind w:left="0" w:firstLine="709"/>
        <w:jc w:val="both"/>
        <w:rPr>
          <w:b/>
          <w:position w:val="6"/>
          <w:sz w:val="28"/>
          <w:szCs w:val="28"/>
        </w:rPr>
      </w:pPr>
      <w:r>
        <w:rPr>
          <w:position w:val="6"/>
          <w:sz w:val="28"/>
          <w:szCs w:val="28"/>
        </w:rPr>
        <w:br w:type="page"/>
      </w:r>
      <w:r w:rsidR="00BA51E9" w:rsidRPr="00BE32D0">
        <w:rPr>
          <w:b/>
          <w:position w:val="6"/>
          <w:sz w:val="28"/>
          <w:szCs w:val="28"/>
        </w:rPr>
        <w:t>Декларирование товаров</w:t>
      </w:r>
    </w:p>
    <w:p w:rsidR="00BA51E9" w:rsidRPr="008229DF" w:rsidRDefault="00BA51E9" w:rsidP="008229DF">
      <w:pPr>
        <w:spacing w:line="360" w:lineRule="auto"/>
        <w:ind w:firstLine="709"/>
        <w:jc w:val="both"/>
        <w:rPr>
          <w:position w:val="6"/>
          <w:sz w:val="28"/>
          <w:szCs w:val="28"/>
        </w:rPr>
      </w:pPr>
    </w:p>
    <w:p w:rsidR="00BE32D0" w:rsidRDefault="00BA51E9" w:rsidP="008229DF">
      <w:pPr>
        <w:spacing w:line="360" w:lineRule="auto"/>
        <w:ind w:firstLine="709"/>
        <w:jc w:val="both"/>
        <w:rPr>
          <w:position w:val="6"/>
          <w:sz w:val="28"/>
          <w:szCs w:val="28"/>
        </w:rPr>
      </w:pPr>
      <w:r w:rsidRPr="008229DF">
        <w:rPr>
          <w:bCs/>
          <w:iCs/>
          <w:position w:val="6"/>
          <w:sz w:val="28"/>
          <w:szCs w:val="28"/>
        </w:rPr>
        <w:t>Декларирование</w:t>
      </w:r>
      <w:r w:rsidRPr="008229DF">
        <w:rPr>
          <w:position w:val="6"/>
          <w:sz w:val="28"/>
          <w:szCs w:val="28"/>
        </w:rPr>
        <w:t xml:space="preserve"> – это заявление таможенному органу в таможенной декларации или иным способом (в письменной, устной, электронной или конклюдентной форме) сведений о товарах, об их таможенном режиме и других сведений, не</w:t>
      </w:r>
      <w:r w:rsidR="00BE32D0">
        <w:rPr>
          <w:position w:val="6"/>
          <w:sz w:val="28"/>
          <w:szCs w:val="28"/>
        </w:rPr>
        <w:t>обходимых для таможенных целей.</w:t>
      </w:r>
    </w:p>
    <w:p w:rsidR="00BA51E9" w:rsidRDefault="00BA51E9" w:rsidP="008229DF">
      <w:pPr>
        <w:spacing w:line="360" w:lineRule="auto"/>
        <w:ind w:firstLine="709"/>
        <w:jc w:val="both"/>
        <w:rPr>
          <w:position w:val="6"/>
          <w:sz w:val="28"/>
          <w:szCs w:val="28"/>
        </w:rPr>
      </w:pPr>
      <w:r w:rsidRPr="008229DF">
        <w:rPr>
          <w:position w:val="6"/>
          <w:sz w:val="28"/>
          <w:szCs w:val="28"/>
        </w:rPr>
        <w:t>Таможенное оформление товаров, перемещаемых через таможенную границу Российской Федерации физическими лицами в сопровождаемом багаже, производят таможенные органы, в регионе деятельности которых расположены пункты пропуска через государственну</w:t>
      </w:r>
      <w:r w:rsidR="00BE32D0">
        <w:rPr>
          <w:position w:val="6"/>
          <w:sz w:val="28"/>
          <w:szCs w:val="28"/>
        </w:rPr>
        <w:t xml:space="preserve">ю границу Российской Федерации. </w:t>
      </w:r>
      <w:r w:rsidRPr="008229DF">
        <w:rPr>
          <w:position w:val="6"/>
          <w:sz w:val="28"/>
          <w:szCs w:val="28"/>
        </w:rPr>
        <w:tab/>
        <w:t>Местами таможенного оформления товаров, перемещаемых физическими лицами в сопровождаемом багаже, при пересечении государственной границы Российской Федерации железнодорожным, автомобильным или водным транспортом в международном пассажирском сообщении являются, как правило, конструктивно выделенные и обособленные помещения, используемые для перевозки пассажиров (купе, каюта, вагон, пассажирский</w:t>
      </w:r>
      <w:r w:rsidR="00BE32D0">
        <w:rPr>
          <w:position w:val="6"/>
          <w:sz w:val="28"/>
          <w:szCs w:val="28"/>
        </w:rPr>
        <w:t xml:space="preserve"> салон транспортного средства).</w:t>
      </w:r>
    </w:p>
    <w:p w:rsidR="00BE32D0" w:rsidRPr="00BE32D0" w:rsidRDefault="00BE32D0" w:rsidP="008229DF">
      <w:pPr>
        <w:spacing w:line="360" w:lineRule="auto"/>
        <w:ind w:firstLine="709"/>
        <w:jc w:val="both"/>
        <w:rPr>
          <w:b/>
          <w:position w:val="6"/>
          <w:sz w:val="28"/>
          <w:szCs w:val="28"/>
        </w:rPr>
      </w:pPr>
    </w:p>
    <w:p w:rsidR="00BA51E9" w:rsidRPr="00BE32D0" w:rsidRDefault="00BA51E9" w:rsidP="008229DF">
      <w:pPr>
        <w:numPr>
          <w:ilvl w:val="1"/>
          <w:numId w:val="1"/>
        </w:numPr>
        <w:spacing w:line="360" w:lineRule="auto"/>
        <w:ind w:left="0" w:firstLine="709"/>
        <w:jc w:val="both"/>
        <w:rPr>
          <w:b/>
          <w:position w:val="6"/>
          <w:sz w:val="28"/>
          <w:szCs w:val="28"/>
        </w:rPr>
      </w:pPr>
      <w:r w:rsidRPr="00BE32D0">
        <w:rPr>
          <w:b/>
          <w:position w:val="6"/>
          <w:sz w:val="28"/>
          <w:szCs w:val="28"/>
        </w:rPr>
        <w:t>Функции декларирования</w:t>
      </w:r>
    </w:p>
    <w:p w:rsidR="00BE32D0" w:rsidRPr="008229DF" w:rsidRDefault="00BE32D0" w:rsidP="00BE32D0">
      <w:pPr>
        <w:spacing w:line="360" w:lineRule="auto"/>
        <w:ind w:left="709"/>
        <w:jc w:val="both"/>
        <w:rPr>
          <w:position w:val="6"/>
          <w:sz w:val="28"/>
          <w:szCs w:val="28"/>
        </w:rPr>
      </w:pPr>
    </w:p>
    <w:p w:rsidR="00BA51E9" w:rsidRPr="008229DF" w:rsidRDefault="00BA51E9" w:rsidP="008229DF">
      <w:pPr>
        <w:numPr>
          <w:ilvl w:val="0"/>
          <w:numId w:val="5"/>
        </w:numPr>
        <w:spacing w:line="360" w:lineRule="auto"/>
        <w:ind w:left="0" w:firstLine="709"/>
        <w:jc w:val="both"/>
        <w:rPr>
          <w:position w:val="6"/>
          <w:sz w:val="28"/>
          <w:szCs w:val="28"/>
        </w:rPr>
      </w:pPr>
      <w:r w:rsidRPr="008229DF">
        <w:rPr>
          <w:position w:val="6"/>
          <w:sz w:val="28"/>
          <w:szCs w:val="28"/>
        </w:rPr>
        <w:t>Обеспечение таможенных органов необходимыми для таможенных целей сведениями о перемещаемых через таможенную границу РФ товаров и транспортных средствах, а также об иных товарах, находящихся под таможенным контролем и подлежащих декларированию.</w:t>
      </w:r>
    </w:p>
    <w:p w:rsidR="00BA51E9" w:rsidRPr="008229DF" w:rsidRDefault="00BA51E9" w:rsidP="008229DF">
      <w:pPr>
        <w:numPr>
          <w:ilvl w:val="0"/>
          <w:numId w:val="5"/>
        </w:numPr>
        <w:spacing w:line="360" w:lineRule="auto"/>
        <w:ind w:left="0" w:firstLine="709"/>
        <w:jc w:val="both"/>
        <w:rPr>
          <w:position w:val="6"/>
          <w:sz w:val="28"/>
          <w:szCs w:val="28"/>
        </w:rPr>
      </w:pPr>
      <w:r w:rsidRPr="008229DF">
        <w:rPr>
          <w:position w:val="6"/>
          <w:sz w:val="28"/>
          <w:szCs w:val="28"/>
        </w:rPr>
        <w:t>Подтверждение законности совершаемых лицом, производящим , действий в отношении товаров и транспортных средств в соответствии с выбранным таможенным режимом.</w:t>
      </w:r>
    </w:p>
    <w:p w:rsidR="00BE32D0" w:rsidRDefault="00BA51E9" w:rsidP="008229DF">
      <w:pPr>
        <w:numPr>
          <w:ilvl w:val="0"/>
          <w:numId w:val="5"/>
        </w:numPr>
        <w:spacing w:line="360" w:lineRule="auto"/>
        <w:ind w:left="0" w:firstLine="709"/>
        <w:jc w:val="both"/>
        <w:rPr>
          <w:position w:val="6"/>
          <w:sz w:val="28"/>
          <w:szCs w:val="28"/>
        </w:rPr>
      </w:pPr>
      <w:r w:rsidRPr="008229DF">
        <w:rPr>
          <w:position w:val="6"/>
          <w:sz w:val="28"/>
          <w:szCs w:val="28"/>
        </w:rPr>
        <w:t>Проверку таможенными органами соответствия декларируемых сведений фактическим данным.</w:t>
      </w:r>
    </w:p>
    <w:p w:rsidR="00BE32D0" w:rsidRPr="00BE32D0" w:rsidRDefault="00BE32D0" w:rsidP="00BE32D0">
      <w:pPr>
        <w:spacing w:line="360" w:lineRule="auto"/>
        <w:ind w:firstLine="720"/>
        <w:jc w:val="both"/>
        <w:rPr>
          <w:b/>
          <w:position w:val="6"/>
          <w:sz w:val="28"/>
          <w:szCs w:val="28"/>
        </w:rPr>
      </w:pPr>
      <w:r>
        <w:rPr>
          <w:position w:val="6"/>
          <w:sz w:val="28"/>
          <w:szCs w:val="28"/>
        </w:rPr>
        <w:br w:type="page"/>
      </w:r>
      <w:r w:rsidRPr="00BE32D0">
        <w:rPr>
          <w:b/>
          <w:position w:val="6"/>
          <w:sz w:val="28"/>
          <w:szCs w:val="28"/>
        </w:rPr>
        <w:t>2. Формы декларирования</w:t>
      </w:r>
    </w:p>
    <w:p w:rsidR="00BE32D0" w:rsidRDefault="00BE32D0" w:rsidP="008229DF">
      <w:pPr>
        <w:spacing w:line="360" w:lineRule="auto"/>
        <w:ind w:firstLine="709"/>
        <w:jc w:val="both"/>
        <w:rPr>
          <w:position w:val="6"/>
          <w:sz w:val="28"/>
          <w:szCs w:val="28"/>
        </w:rPr>
      </w:pPr>
    </w:p>
    <w:p w:rsidR="00BA51E9" w:rsidRDefault="00BA51E9" w:rsidP="008229DF">
      <w:pPr>
        <w:spacing w:line="360" w:lineRule="auto"/>
        <w:ind w:firstLine="709"/>
        <w:jc w:val="both"/>
        <w:rPr>
          <w:position w:val="6"/>
          <w:sz w:val="28"/>
          <w:szCs w:val="28"/>
        </w:rPr>
      </w:pPr>
      <w:r w:rsidRPr="008229DF">
        <w:rPr>
          <w:position w:val="6"/>
          <w:sz w:val="28"/>
          <w:szCs w:val="28"/>
        </w:rPr>
        <w:t>В соответствии со ст. 124 ТК РФ декларирование производится в письменной, устной, электронной, конклюдентной форме.</w:t>
      </w:r>
    </w:p>
    <w:p w:rsidR="00BE32D0" w:rsidRPr="008229DF" w:rsidRDefault="00BE32D0" w:rsidP="008229DF">
      <w:pPr>
        <w:spacing w:line="360" w:lineRule="auto"/>
        <w:ind w:firstLine="709"/>
        <w:jc w:val="both"/>
        <w:rPr>
          <w:position w:val="6"/>
          <w:sz w:val="28"/>
          <w:szCs w:val="28"/>
        </w:rPr>
      </w:pPr>
    </w:p>
    <w:p w:rsidR="00BA51E9" w:rsidRPr="00BE32D0" w:rsidRDefault="00BA51E9" w:rsidP="008229DF">
      <w:pPr>
        <w:pStyle w:val="4"/>
        <w:spacing w:before="0" w:beforeAutospacing="0" w:after="0" w:afterAutospacing="0" w:line="360" w:lineRule="auto"/>
        <w:ind w:firstLine="709"/>
        <w:jc w:val="both"/>
        <w:rPr>
          <w:iCs/>
          <w:color w:val="auto"/>
          <w:position w:val="6"/>
          <w:sz w:val="28"/>
          <w:szCs w:val="24"/>
        </w:rPr>
      </w:pPr>
      <w:r w:rsidRPr="00BE32D0">
        <w:rPr>
          <w:color w:val="auto"/>
          <w:position w:val="6"/>
          <w:sz w:val="28"/>
          <w:szCs w:val="24"/>
        </w:rPr>
        <w:t>2.1</w:t>
      </w:r>
      <w:r w:rsidRPr="00BE32D0">
        <w:rPr>
          <w:color w:val="auto"/>
          <w:position w:val="6"/>
          <w:sz w:val="28"/>
          <w:szCs w:val="24"/>
        </w:rPr>
        <w:tab/>
        <w:t>Письменное декларирование</w:t>
      </w:r>
    </w:p>
    <w:p w:rsidR="00BE32D0" w:rsidRPr="00BE32D0" w:rsidRDefault="00BE32D0" w:rsidP="008229DF">
      <w:pPr>
        <w:pStyle w:val="4"/>
        <w:spacing w:before="0" w:beforeAutospacing="0" w:after="0" w:afterAutospacing="0" w:line="360" w:lineRule="auto"/>
        <w:ind w:firstLine="709"/>
        <w:jc w:val="both"/>
        <w:rPr>
          <w:color w:val="auto"/>
          <w:position w:val="6"/>
          <w:sz w:val="28"/>
          <w:szCs w:val="24"/>
        </w:rPr>
      </w:pPr>
    </w:p>
    <w:p w:rsidR="00BA51E9" w:rsidRPr="008229DF" w:rsidRDefault="00BA51E9" w:rsidP="008229DF">
      <w:pPr>
        <w:spacing w:line="360" w:lineRule="auto"/>
        <w:ind w:firstLine="709"/>
        <w:jc w:val="both"/>
        <w:rPr>
          <w:position w:val="6"/>
          <w:sz w:val="28"/>
          <w:szCs w:val="28"/>
        </w:rPr>
      </w:pPr>
      <w:r w:rsidRPr="008229DF">
        <w:rPr>
          <w:position w:val="6"/>
          <w:sz w:val="28"/>
          <w:szCs w:val="28"/>
        </w:rPr>
        <w:t xml:space="preserve">При наличии у физического лица товаров, подлежащих обязательному письменному декларированию, пассажирская таможенная декларация заполняется в 2-х экземплярах. Записи делаются ручкой четко и разборчиво на русском или английском языках. Любые изменения и дополнения, вносимые в декларацию, должны быть подписаны лицом, декларирующим товары, и заверены должностным лицом таможенного органа. Лицо, декларирующее товары, указывает в декларации путем зачеркивания соответствующих квадратов (зачеркнутый квадрат означает утвердительный ответ, незачеркнутый - отрицательный) требуемые сведения. </w:t>
      </w:r>
    </w:p>
    <w:p w:rsidR="00BA51E9" w:rsidRPr="008229DF" w:rsidRDefault="00BA51E9" w:rsidP="008229DF">
      <w:pPr>
        <w:spacing w:line="360" w:lineRule="auto"/>
        <w:ind w:firstLine="709"/>
        <w:jc w:val="both"/>
        <w:rPr>
          <w:position w:val="6"/>
          <w:sz w:val="28"/>
          <w:szCs w:val="18"/>
          <w:u w:val="single"/>
        </w:rPr>
      </w:pPr>
      <w:r w:rsidRPr="008229DF">
        <w:rPr>
          <w:bCs/>
          <w:iCs/>
          <w:position w:val="6"/>
          <w:sz w:val="28"/>
          <w:szCs w:val="18"/>
          <w:u w:val="single"/>
        </w:rPr>
        <w:t>Перечень товаров, подлежащих декларированию в письменной форме при их перемещении физическими лицами через таможенную границу Российской Федерации для личного пользования:</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1. Ввозимые товары, общая стоимость которых превышает 65 тыс. рублей и (или) общий вес которых превышает 35 кг. </w:t>
      </w:r>
    </w:p>
    <w:p w:rsidR="00BA51E9" w:rsidRPr="008229DF" w:rsidRDefault="00BA51E9" w:rsidP="008229DF">
      <w:pPr>
        <w:spacing w:line="360" w:lineRule="auto"/>
        <w:ind w:firstLine="709"/>
        <w:jc w:val="both"/>
        <w:rPr>
          <w:position w:val="6"/>
          <w:sz w:val="28"/>
          <w:szCs w:val="22"/>
        </w:rPr>
      </w:pPr>
      <w:r w:rsidRPr="008229DF">
        <w:rPr>
          <w:position w:val="6"/>
          <w:sz w:val="28"/>
          <w:szCs w:val="22"/>
        </w:rPr>
        <w:t>2. При единовременном ввозе в Российскую Федерацию наличная иностранная валюта и (или) валюта Российской Федерации, а также дорожные чеки, внешние и (или) внутренние ценные бумаги в документарной форме в сумме, превышающей в э</w:t>
      </w:r>
      <w:r w:rsidR="00BE32D0">
        <w:rPr>
          <w:position w:val="6"/>
          <w:sz w:val="28"/>
          <w:szCs w:val="22"/>
        </w:rPr>
        <w:t>квиваленте 10 000 долларов США.</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3. При единовременном вывозе из Российской Федерации наличная иностранная валюта и (или) валюта Российской Федерации в сумме, превышающей в эквиваленте 3000 долларов США (до 10 000 долларов США).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4. При единовременном вывозе из Российской Федерации дорожные чеки в сумме, превышающей в эквиваленте 10 000 долларов США.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5. При единовременном вывозе из Российской Федерации внешние и (или) внутренние ценные бумаги в документарной форме, за исключением случаев вывоза из Российской Федерации ранее ввезенных или переведенных в Российскую Федерацию при соблюдении требований таможенного законодательства Российской Федерации внешних и (или) внутренних ценных бумаг при представлении таможенной декларации или иного документа, подтверждающего их ввоз или перевод в Российскую Федерацию.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Не подлежат письменному декларированию денежные средства в безналичной форме, перемещаемые посредством пластиковых банковских карт независимо от суммы и вида пластиковой карты.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6. Драгоценные металлы (золото, серебро, платина и металлы платиновой группы - палладий, иридий, родий, рутений и осмий) в любом состоянии и виде: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 ввозимые временно;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 вывозимые (за исключением временно вывозимых ювелирных изделий, в том числе и со вставками из драгоценных камней).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7. Драгоценные камни: ввозимые временно, вывозимые изумруды, рубины, сапфиры и александриты, природный жемчуг в сыром (естественном) и обработанном виде, уникальные янтарные образования, бриллианты, ввозимые природные алмазы.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8. Культурные ценности: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исторические ценности, в том числе связанные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(государственных, политических, общественных деятелей, мыслителей, деятелей науки, литературы, искусства);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предметы и их фрагменты, полученные в результате археологических раскопок;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художественные ценности, в том числе: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картины и рисунки целиком ручной работы на любой основе и из любых материалов;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оригинальные скульптурные произведения из любых материалов, в том числе рельефы;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оригинальные художественные композиции и монтажи из любых материалов;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художественно оформленные предметы культового назначения, в частности иконы;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гравюры, эстампы, литографии и их оригинальные печатные формы;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произведения декоративно-прикладного искусства, в том числе художественные изделия из стекла, керамики, дерева, металла, кости, ткани и других материалов;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изделия традиционных народных художественных промыслов;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составные части и фрагменты архитектурных, исторических, художественных памятников и памятников монументального искусства;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старинные книги, издания, представляющие особый интерес (исторический, художественный, научный и литературный), отдельно или в коллекциях;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редкие рукописи и документальные памятники;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архивы, включая фото-, фоно-, кино-, видеоархивы;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уникальные и редкие музыкальные инструменты;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почтовые марки, иные филателистические материалы, отдельно или в коллекциях;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старинные монеты, ордена, медали, печати и другие предметы коллекционирования;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редкие коллекции и образцы флоры и фауны, предметы, представляющие интерес для таких отраслей науки, как минералогия, анатомия и палеонтология;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9. Вывозимые государственные награды Российской Федерации.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10. Животные и растения, находящиеся под угрозой исчезновения, их части, дериваты, а также полученная из них продукция. </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11. Оружие (устройства и предметы, конструктивно предназначенные для поражения живой или иной цели, подачи сигналов), основные части огнестрельного оружия (ствол, затвор, барабан, рамка, ствольная коробка), патроны (устройства, предназначенные для выстрела из оружия, объединяющие в одно целое при помощи гильзы средства инициирования, метательный заряд и метаемое снаряжение), составные части патронов (гильзы </w:t>
      </w:r>
      <w:r w:rsidR="00BE32D0" w:rsidRPr="008229DF">
        <w:rPr>
          <w:position w:val="6"/>
          <w:sz w:val="28"/>
          <w:szCs w:val="22"/>
        </w:rPr>
        <w:t>капсулированные</w:t>
      </w:r>
      <w:r w:rsidR="00BE32D0">
        <w:rPr>
          <w:position w:val="6"/>
          <w:sz w:val="28"/>
          <w:szCs w:val="22"/>
        </w:rPr>
        <w:t>, капсюли, порох).</w:t>
      </w:r>
    </w:p>
    <w:p w:rsidR="00BA51E9" w:rsidRPr="008229DF" w:rsidRDefault="00BA51E9" w:rsidP="008229DF">
      <w:pPr>
        <w:spacing w:line="360" w:lineRule="auto"/>
        <w:ind w:firstLine="709"/>
        <w:jc w:val="both"/>
        <w:rPr>
          <w:position w:val="6"/>
          <w:sz w:val="28"/>
          <w:szCs w:val="22"/>
        </w:rPr>
      </w:pPr>
      <w:r w:rsidRPr="008229DF">
        <w:rPr>
          <w:position w:val="6"/>
          <w:sz w:val="28"/>
          <w:szCs w:val="22"/>
        </w:rPr>
        <w:t>12. Ввозимые алкогольные напитки в количестве, превышающем 2</w:t>
      </w:r>
      <w:r w:rsidR="00BE32D0">
        <w:rPr>
          <w:position w:val="6"/>
          <w:sz w:val="28"/>
          <w:szCs w:val="22"/>
        </w:rPr>
        <w:t xml:space="preserve"> литра (но не более 10 литров).</w:t>
      </w:r>
    </w:p>
    <w:p w:rsidR="00BA51E9" w:rsidRPr="008229DF" w:rsidRDefault="00BA51E9" w:rsidP="008229DF">
      <w:pPr>
        <w:spacing w:line="360" w:lineRule="auto"/>
        <w:ind w:firstLine="709"/>
        <w:jc w:val="both"/>
        <w:rPr>
          <w:position w:val="6"/>
          <w:sz w:val="28"/>
          <w:szCs w:val="22"/>
        </w:rPr>
      </w:pPr>
      <w:r w:rsidRPr="008229DF">
        <w:rPr>
          <w:position w:val="6"/>
          <w:sz w:val="28"/>
          <w:szCs w:val="22"/>
        </w:rPr>
        <w:t>13. Ввозимые табачные изделия в количестве, превышающем 50 сигар, 100 сигарилл, 200 сигарет, 0,25 кг табака (либо в случае ввоза табачных изделий только одного вида – в количестве, превышающем 100 сигар, 200 сигарил</w:t>
      </w:r>
      <w:r w:rsidR="00BE32D0">
        <w:rPr>
          <w:position w:val="6"/>
          <w:sz w:val="28"/>
          <w:szCs w:val="22"/>
        </w:rPr>
        <w:t>л, 400 сигарет, 0,5 кг табака).</w:t>
      </w:r>
    </w:p>
    <w:p w:rsidR="00BA51E9" w:rsidRPr="008229DF" w:rsidRDefault="00BA51E9" w:rsidP="008229DF">
      <w:pPr>
        <w:spacing w:line="360" w:lineRule="auto"/>
        <w:ind w:firstLine="709"/>
        <w:jc w:val="both"/>
        <w:rPr>
          <w:position w:val="6"/>
          <w:sz w:val="28"/>
          <w:szCs w:val="22"/>
        </w:rPr>
      </w:pPr>
      <w:r w:rsidRPr="008229DF">
        <w:rPr>
          <w:position w:val="6"/>
          <w:sz w:val="28"/>
          <w:szCs w:val="22"/>
        </w:rPr>
        <w:t>14. Наркотические средства, психотропные вещества.</w:t>
      </w:r>
    </w:p>
    <w:p w:rsidR="00BA51E9" w:rsidRPr="008229DF" w:rsidRDefault="00BA51E9" w:rsidP="008229DF">
      <w:pPr>
        <w:spacing w:line="360" w:lineRule="auto"/>
        <w:ind w:firstLine="709"/>
        <w:jc w:val="both"/>
        <w:rPr>
          <w:position w:val="6"/>
          <w:sz w:val="28"/>
          <w:szCs w:val="22"/>
        </w:rPr>
      </w:pPr>
      <w:r w:rsidRPr="008229DF">
        <w:rPr>
          <w:position w:val="6"/>
          <w:sz w:val="28"/>
          <w:szCs w:val="22"/>
        </w:rPr>
        <w:t>15. Сильнод</w:t>
      </w:r>
      <w:r w:rsidR="00BE32D0">
        <w:rPr>
          <w:position w:val="6"/>
          <w:sz w:val="28"/>
          <w:szCs w:val="22"/>
        </w:rPr>
        <w:t>ействующие и ядовитые вещества.</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16. Высокочастотные устройства и радиоэлектронные средства, за исключением оконечного оборудования (не подлежат обязательному письменному декларированию перемещаемые для личного использования мобильные телефоны, телефонные аппараты проводной связи с беспроводной трубкой, прочие телефонные аппараты, видеофоны, факсимильные </w:t>
      </w:r>
      <w:r w:rsidR="00BE32D0">
        <w:rPr>
          <w:position w:val="6"/>
          <w:sz w:val="28"/>
          <w:szCs w:val="22"/>
        </w:rPr>
        <w:t>аппараты, автоответчики и др.).</w:t>
      </w:r>
    </w:p>
    <w:p w:rsidR="00BA51E9" w:rsidRPr="008229DF" w:rsidRDefault="00BA51E9" w:rsidP="008229DF">
      <w:pPr>
        <w:spacing w:line="360" w:lineRule="auto"/>
        <w:ind w:firstLine="709"/>
        <w:jc w:val="both"/>
        <w:rPr>
          <w:position w:val="6"/>
          <w:sz w:val="28"/>
          <w:szCs w:val="22"/>
        </w:rPr>
      </w:pPr>
      <w:r w:rsidRPr="008229DF">
        <w:rPr>
          <w:position w:val="6"/>
          <w:sz w:val="28"/>
          <w:szCs w:val="22"/>
        </w:rPr>
        <w:t>17. Специальные технические средства, предназначенные для н</w:t>
      </w:r>
      <w:r w:rsidR="00BE32D0">
        <w:rPr>
          <w:position w:val="6"/>
          <w:sz w:val="28"/>
          <w:szCs w:val="22"/>
        </w:rPr>
        <w:t>егласного получения информации.</w:t>
      </w:r>
    </w:p>
    <w:p w:rsidR="00BA51E9" w:rsidRPr="008229DF" w:rsidRDefault="00BA51E9" w:rsidP="008229DF">
      <w:pPr>
        <w:spacing w:line="360" w:lineRule="auto"/>
        <w:ind w:firstLine="709"/>
        <w:jc w:val="both"/>
        <w:rPr>
          <w:position w:val="6"/>
          <w:sz w:val="28"/>
          <w:szCs w:val="22"/>
        </w:rPr>
      </w:pPr>
      <w:r w:rsidRPr="008229DF">
        <w:rPr>
          <w:position w:val="6"/>
          <w:sz w:val="28"/>
          <w:szCs w:val="22"/>
        </w:rPr>
        <w:t>18. Вывозимые материальные объекты, содержащие сведения, сост</w:t>
      </w:r>
      <w:r w:rsidR="00BE32D0">
        <w:rPr>
          <w:position w:val="6"/>
          <w:sz w:val="28"/>
          <w:szCs w:val="22"/>
        </w:rPr>
        <w:t>авляющие государственную тайну.</w:t>
      </w:r>
    </w:p>
    <w:p w:rsidR="00BA51E9" w:rsidRPr="008229DF" w:rsidRDefault="00BA51E9" w:rsidP="008229DF">
      <w:pPr>
        <w:spacing w:line="360" w:lineRule="auto"/>
        <w:ind w:firstLine="709"/>
        <w:jc w:val="both"/>
        <w:rPr>
          <w:position w:val="6"/>
          <w:sz w:val="28"/>
          <w:szCs w:val="22"/>
        </w:rPr>
      </w:pPr>
      <w:r w:rsidRPr="008229DF">
        <w:rPr>
          <w:position w:val="6"/>
          <w:sz w:val="28"/>
          <w:szCs w:val="22"/>
        </w:rPr>
        <w:t>19. Ядерные материалы, оборудование, специальные неядерные материал</w:t>
      </w:r>
      <w:r w:rsidR="00BE32D0">
        <w:rPr>
          <w:position w:val="6"/>
          <w:sz w:val="28"/>
          <w:szCs w:val="22"/>
        </w:rPr>
        <w:t>ы и соответствующие технологии.</w:t>
      </w:r>
    </w:p>
    <w:p w:rsidR="00BA51E9" w:rsidRPr="008229DF" w:rsidRDefault="00BA51E9" w:rsidP="008229DF">
      <w:pPr>
        <w:spacing w:line="360" w:lineRule="auto"/>
        <w:ind w:firstLine="709"/>
        <w:jc w:val="both"/>
        <w:rPr>
          <w:position w:val="6"/>
          <w:sz w:val="28"/>
          <w:szCs w:val="22"/>
        </w:rPr>
      </w:pPr>
      <w:r w:rsidRPr="008229DF">
        <w:rPr>
          <w:position w:val="6"/>
          <w:sz w:val="28"/>
          <w:szCs w:val="22"/>
        </w:rPr>
        <w:t>20. Радиоактивные изотопы, радиоактивные вещества и изделия на их осно</w:t>
      </w:r>
      <w:r w:rsidR="00BE32D0">
        <w:rPr>
          <w:position w:val="6"/>
          <w:sz w:val="28"/>
          <w:szCs w:val="22"/>
        </w:rPr>
        <w:t>ве.</w:t>
      </w:r>
    </w:p>
    <w:p w:rsidR="00BA51E9" w:rsidRPr="008229DF" w:rsidRDefault="00BA51E9" w:rsidP="008229DF">
      <w:pPr>
        <w:spacing w:line="360" w:lineRule="auto"/>
        <w:ind w:firstLine="709"/>
        <w:jc w:val="both"/>
        <w:rPr>
          <w:position w:val="6"/>
          <w:sz w:val="28"/>
          <w:szCs w:val="22"/>
        </w:rPr>
      </w:pPr>
      <w:r w:rsidRPr="008229DF">
        <w:rPr>
          <w:position w:val="6"/>
          <w:sz w:val="28"/>
          <w:szCs w:val="22"/>
        </w:rPr>
        <w:t>21. Вывозимые сырье, материалы, оборудование, научно-техническая информация, результаты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w:t>
      </w:r>
      <w:r w:rsidR="00BE32D0">
        <w:rPr>
          <w:position w:val="6"/>
          <w:sz w:val="28"/>
          <w:szCs w:val="22"/>
        </w:rPr>
        <w:t>ки.</w:t>
      </w:r>
    </w:p>
    <w:p w:rsidR="00BA51E9" w:rsidRPr="008229DF" w:rsidRDefault="00BA51E9" w:rsidP="008229DF">
      <w:pPr>
        <w:spacing w:line="360" w:lineRule="auto"/>
        <w:ind w:firstLine="709"/>
        <w:jc w:val="both"/>
        <w:rPr>
          <w:position w:val="6"/>
          <w:sz w:val="28"/>
          <w:szCs w:val="22"/>
        </w:rPr>
      </w:pPr>
      <w:r w:rsidRPr="008229DF">
        <w:rPr>
          <w:position w:val="6"/>
          <w:sz w:val="28"/>
          <w:szCs w:val="22"/>
        </w:rPr>
        <w:t>22. Ввозимые химикаты, которые могут быть использованы п</w:t>
      </w:r>
      <w:r w:rsidR="00BE32D0">
        <w:rPr>
          <w:position w:val="6"/>
          <w:sz w:val="28"/>
          <w:szCs w:val="22"/>
        </w:rPr>
        <w:t>ри создании химического оружия.</w:t>
      </w:r>
    </w:p>
    <w:p w:rsidR="00BA51E9" w:rsidRPr="008229DF" w:rsidRDefault="00BA51E9" w:rsidP="008229DF">
      <w:pPr>
        <w:spacing w:line="360" w:lineRule="auto"/>
        <w:ind w:firstLine="709"/>
        <w:jc w:val="both"/>
        <w:rPr>
          <w:position w:val="6"/>
          <w:sz w:val="28"/>
          <w:szCs w:val="22"/>
        </w:rPr>
      </w:pPr>
      <w:r w:rsidRPr="008229DF">
        <w:rPr>
          <w:position w:val="6"/>
          <w:sz w:val="28"/>
          <w:szCs w:val="22"/>
        </w:rPr>
        <w:t>23.</w:t>
      </w:r>
      <w:r w:rsidR="00BE32D0">
        <w:rPr>
          <w:position w:val="6"/>
          <w:sz w:val="28"/>
          <w:szCs w:val="22"/>
        </w:rPr>
        <w:t xml:space="preserve"> Продукция военного назначения.</w:t>
      </w:r>
    </w:p>
    <w:p w:rsidR="00BA51E9" w:rsidRPr="008229DF" w:rsidRDefault="00BE32D0" w:rsidP="008229DF">
      <w:pPr>
        <w:spacing w:line="360" w:lineRule="auto"/>
        <w:ind w:firstLine="709"/>
        <w:jc w:val="both"/>
        <w:rPr>
          <w:position w:val="6"/>
          <w:sz w:val="28"/>
          <w:szCs w:val="22"/>
        </w:rPr>
      </w:pPr>
      <w:r>
        <w:rPr>
          <w:position w:val="6"/>
          <w:sz w:val="28"/>
          <w:szCs w:val="22"/>
        </w:rPr>
        <w:t>24. Транспортные средства.</w:t>
      </w:r>
    </w:p>
    <w:p w:rsidR="00BA51E9" w:rsidRPr="008229DF" w:rsidRDefault="00BA51E9" w:rsidP="008229DF">
      <w:pPr>
        <w:spacing w:line="360" w:lineRule="auto"/>
        <w:ind w:firstLine="709"/>
        <w:jc w:val="both"/>
        <w:rPr>
          <w:position w:val="6"/>
          <w:sz w:val="28"/>
          <w:szCs w:val="22"/>
        </w:rPr>
      </w:pPr>
      <w:r w:rsidRPr="008229DF">
        <w:rPr>
          <w:position w:val="6"/>
          <w:sz w:val="28"/>
          <w:szCs w:val="22"/>
        </w:rPr>
        <w:t xml:space="preserve">25. Товары, перемещаемые в несопровождаемом багаже. При отсутствии в пассажирской таможенной декларации сведений о наличии у физического лица несопровождаемого багажа товары, перемещаемые по договорам перевозки, рассматриваются для таможенных целей как пересылаемые в адрес физического лица и подлежат таможенному оформлению путем подачи отдельной таможенной декларации (заявления) и облагаются </w:t>
      </w:r>
      <w:r w:rsidR="00BE32D0">
        <w:rPr>
          <w:position w:val="6"/>
          <w:sz w:val="28"/>
          <w:szCs w:val="22"/>
        </w:rPr>
        <w:t>совокупным таможенным платежом.</w:t>
      </w:r>
    </w:p>
    <w:p w:rsidR="00BA51E9" w:rsidRPr="008229DF" w:rsidRDefault="00BA51E9" w:rsidP="008229DF">
      <w:pPr>
        <w:spacing w:line="360" w:lineRule="auto"/>
        <w:ind w:firstLine="709"/>
        <w:jc w:val="both"/>
        <w:rPr>
          <w:position w:val="6"/>
          <w:sz w:val="28"/>
          <w:szCs w:val="22"/>
        </w:rPr>
      </w:pPr>
      <w:r w:rsidRPr="008229DF">
        <w:rPr>
          <w:position w:val="6"/>
          <w:sz w:val="28"/>
          <w:szCs w:val="22"/>
        </w:rPr>
        <w:t>26. Товары, пересылаемые в адрес физических лиц для личного пользования, за исключением товаров, пересылаемых в между</w:t>
      </w:r>
      <w:r w:rsidR="00BE32D0">
        <w:rPr>
          <w:position w:val="6"/>
          <w:sz w:val="28"/>
          <w:szCs w:val="22"/>
        </w:rPr>
        <w:t>народных почтовых отправлениях.</w:t>
      </w:r>
    </w:p>
    <w:p w:rsidR="00BA51E9" w:rsidRDefault="00BA51E9" w:rsidP="008229DF">
      <w:pPr>
        <w:spacing w:line="360" w:lineRule="auto"/>
        <w:ind w:firstLine="709"/>
        <w:jc w:val="both"/>
        <w:rPr>
          <w:position w:val="6"/>
          <w:sz w:val="28"/>
          <w:szCs w:val="28"/>
        </w:rPr>
      </w:pPr>
      <w:r w:rsidRPr="008229DF">
        <w:rPr>
          <w:position w:val="6"/>
          <w:sz w:val="28"/>
          <w:szCs w:val="28"/>
        </w:rPr>
        <w:t>Физические лица вправе по своему желанию декларировать в письменной форме и иные товары, помимо указанных в перечне, перемещаемые ими через таможенную границу Российской Федерации в сопровождаемом багаже и не подлежащие обязательному декларированию в письменной форме (в том числе временно ввозимые с последующим их вывозом, временно вывозимые с последующим их ввозом, товары, общая стоимость которых не превышает 65 тыс. рублей и (или) общий в</w:t>
      </w:r>
      <w:r w:rsidR="00BE32D0">
        <w:rPr>
          <w:position w:val="6"/>
          <w:sz w:val="28"/>
          <w:szCs w:val="28"/>
        </w:rPr>
        <w:t xml:space="preserve">ес которых не превышает 35 кг). </w:t>
      </w:r>
      <w:r w:rsidRPr="008229DF">
        <w:rPr>
          <w:position w:val="6"/>
          <w:sz w:val="28"/>
          <w:szCs w:val="28"/>
        </w:rPr>
        <w:t>Непредставление физическим лицом таможенной декларации в отношении указанных в перечне товаров рассматривается как заявление о том, что у него отсутствуют такие товары. Обнаружение должностным лицом таможенного органа при выборочном контроле товаров, подлежащих декларированию в письменной форме, равно как и сообщение пассажирами в таможенной декларации недостоверных сведений, может повлечь за собой привлечение пассажира к ответственности в соответствии с законода</w:t>
      </w:r>
      <w:r w:rsidR="00BE32D0">
        <w:rPr>
          <w:position w:val="6"/>
          <w:sz w:val="28"/>
          <w:szCs w:val="28"/>
        </w:rPr>
        <w:t>тельством Российской Федерации.</w:t>
      </w:r>
    </w:p>
    <w:p w:rsidR="00BE32D0" w:rsidRPr="008229DF" w:rsidRDefault="00BE32D0" w:rsidP="008229DF">
      <w:pPr>
        <w:spacing w:line="360" w:lineRule="auto"/>
        <w:ind w:firstLine="709"/>
        <w:jc w:val="both"/>
        <w:rPr>
          <w:position w:val="6"/>
          <w:sz w:val="28"/>
          <w:szCs w:val="28"/>
        </w:rPr>
      </w:pPr>
    </w:p>
    <w:p w:rsidR="00BA51E9" w:rsidRPr="00BE32D0" w:rsidRDefault="00BA51E9" w:rsidP="008229DF">
      <w:pPr>
        <w:pStyle w:val="4"/>
        <w:spacing w:before="0" w:beforeAutospacing="0" w:after="0" w:afterAutospacing="0" w:line="360" w:lineRule="auto"/>
        <w:ind w:firstLine="709"/>
        <w:jc w:val="both"/>
        <w:rPr>
          <w:color w:val="auto"/>
          <w:position w:val="6"/>
          <w:sz w:val="28"/>
          <w:szCs w:val="24"/>
        </w:rPr>
      </w:pPr>
      <w:r w:rsidRPr="00BE32D0">
        <w:rPr>
          <w:color w:val="auto"/>
          <w:position w:val="6"/>
          <w:sz w:val="28"/>
          <w:szCs w:val="24"/>
        </w:rPr>
        <w:t>2.</w:t>
      </w:r>
      <w:r w:rsidR="00BE32D0" w:rsidRPr="00BE32D0">
        <w:rPr>
          <w:color w:val="auto"/>
          <w:position w:val="6"/>
          <w:sz w:val="28"/>
          <w:szCs w:val="24"/>
        </w:rPr>
        <w:t>2</w:t>
      </w:r>
      <w:r w:rsidR="00BE32D0" w:rsidRPr="00BE32D0">
        <w:rPr>
          <w:color w:val="auto"/>
          <w:position w:val="6"/>
          <w:sz w:val="28"/>
          <w:szCs w:val="24"/>
        </w:rPr>
        <w:tab/>
        <w:t>Декларирование в устной форме</w:t>
      </w:r>
    </w:p>
    <w:p w:rsidR="00BE32D0" w:rsidRPr="008229DF" w:rsidRDefault="00BE32D0" w:rsidP="008229DF">
      <w:pPr>
        <w:pStyle w:val="4"/>
        <w:spacing w:before="0" w:beforeAutospacing="0" w:after="0" w:afterAutospacing="0" w:line="360" w:lineRule="auto"/>
        <w:ind w:firstLine="709"/>
        <w:jc w:val="both"/>
        <w:rPr>
          <w:b w:val="0"/>
          <w:color w:val="auto"/>
          <w:position w:val="6"/>
          <w:sz w:val="28"/>
          <w:szCs w:val="24"/>
          <w:u w:val="single"/>
        </w:rPr>
      </w:pPr>
    </w:p>
    <w:p w:rsidR="00BA51E9" w:rsidRDefault="00BA51E9" w:rsidP="008229DF">
      <w:pPr>
        <w:spacing w:line="360" w:lineRule="auto"/>
        <w:ind w:firstLine="709"/>
        <w:jc w:val="both"/>
        <w:rPr>
          <w:position w:val="6"/>
          <w:sz w:val="28"/>
          <w:szCs w:val="28"/>
        </w:rPr>
      </w:pPr>
      <w:r w:rsidRPr="008229DF">
        <w:rPr>
          <w:position w:val="6"/>
          <w:sz w:val="28"/>
          <w:szCs w:val="28"/>
        </w:rPr>
        <w:t>Декларирование товаров, перемещаемых физическими лицами в сопровождаемом багаже, производится в устной форме, за исключением товаров, подлежащих в соответствии с законодательством Российской Федерации декларированию в письменной форме. При декларировании товаров в устной форме физическое лицо заявляет уполномоченному должностному лицу таможенного органа об отсутствии в сопровождаемом багаже товаров, подлежащих обязательному дек</w:t>
      </w:r>
      <w:r w:rsidR="00BE32D0">
        <w:rPr>
          <w:position w:val="6"/>
          <w:sz w:val="28"/>
          <w:szCs w:val="28"/>
        </w:rPr>
        <w:t>ларированию в письменной форме.</w:t>
      </w:r>
    </w:p>
    <w:p w:rsidR="00BE32D0" w:rsidRPr="00BE32D0" w:rsidRDefault="00BE32D0" w:rsidP="008229DF">
      <w:pPr>
        <w:spacing w:line="360" w:lineRule="auto"/>
        <w:ind w:firstLine="709"/>
        <w:jc w:val="both"/>
        <w:rPr>
          <w:b/>
          <w:position w:val="6"/>
          <w:sz w:val="28"/>
          <w:szCs w:val="28"/>
        </w:rPr>
      </w:pPr>
    </w:p>
    <w:p w:rsidR="00BA51E9" w:rsidRPr="00BE32D0" w:rsidRDefault="00BA51E9" w:rsidP="008229DF">
      <w:pPr>
        <w:spacing w:line="360" w:lineRule="auto"/>
        <w:ind w:firstLine="709"/>
        <w:jc w:val="both"/>
        <w:rPr>
          <w:b/>
          <w:position w:val="6"/>
          <w:sz w:val="28"/>
        </w:rPr>
      </w:pPr>
      <w:r w:rsidRPr="00BE32D0">
        <w:rPr>
          <w:b/>
          <w:position w:val="6"/>
          <w:sz w:val="28"/>
        </w:rPr>
        <w:t>2.3</w:t>
      </w:r>
      <w:r w:rsidRPr="00BE32D0">
        <w:rPr>
          <w:b/>
          <w:position w:val="6"/>
          <w:sz w:val="28"/>
        </w:rPr>
        <w:tab/>
        <w:t>Электронное декларирование</w:t>
      </w:r>
    </w:p>
    <w:p w:rsidR="00BE32D0" w:rsidRDefault="00BE32D0" w:rsidP="008229DF">
      <w:pPr>
        <w:spacing w:line="360" w:lineRule="auto"/>
        <w:ind w:firstLine="709"/>
        <w:jc w:val="both"/>
        <w:rPr>
          <w:position w:val="6"/>
          <w:sz w:val="28"/>
          <w:szCs w:val="28"/>
        </w:rPr>
      </w:pPr>
    </w:p>
    <w:p w:rsidR="00BA51E9" w:rsidRPr="008229DF" w:rsidRDefault="00BA51E9" w:rsidP="008229DF">
      <w:pPr>
        <w:spacing w:line="360" w:lineRule="auto"/>
        <w:ind w:firstLine="709"/>
        <w:jc w:val="both"/>
        <w:rPr>
          <w:position w:val="6"/>
          <w:sz w:val="28"/>
          <w:szCs w:val="28"/>
        </w:rPr>
      </w:pPr>
      <w:r w:rsidRPr="008229DF">
        <w:rPr>
          <w:position w:val="6"/>
          <w:sz w:val="28"/>
          <w:szCs w:val="28"/>
        </w:rPr>
        <w:t xml:space="preserve">Процесс электронного декларирования заключается в проведении удаленной процедуры таможенного оформления товаров, в ходе которой декларант и инспектор могут находиться на любом расстоянии друг от друга и вести диалог по сети Интернет. Электронное декларирование позволяет формализовать и ускорить большинство процедур таможенного оформления и контроля, а также значительно экономит время. При этом декларант с одного рабочего места может одновременно декларировать товары на разных таможенных постах. </w:t>
      </w:r>
    </w:p>
    <w:p w:rsidR="00BA51E9" w:rsidRPr="008229DF" w:rsidRDefault="00BA51E9" w:rsidP="008229DF">
      <w:pPr>
        <w:spacing w:line="360" w:lineRule="auto"/>
        <w:ind w:firstLine="709"/>
        <w:jc w:val="both"/>
        <w:rPr>
          <w:position w:val="6"/>
          <w:sz w:val="28"/>
          <w:szCs w:val="28"/>
        </w:rPr>
      </w:pPr>
      <w:r w:rsidRPr="008229DF">
        <w:rPr>
          <w:position w:val="6"/>
          <w:sz w:val="28"/>
          <w:szCs w:val="28"/>
        </w:rPr>
        <w:t>Процесс электронного декларирования имеет строго формализованную структуру и осуществляется с использованием комплекса программных и технических средств, самостоятельная реализация которого — достаточно длит</w:t>
      </w:r>
      <w:r w:rsidR="00BE32D0">
        <w:rPr>
          <w:position w:val="6"/>
          <w:sz w:val="28"/>
          <w:szCs w:val="28"/>
        </w:rPr>
        <w:t xml:space="preserve">ельный и дорогостоящий процесс. </w:t>
      </w:r>
      <w:r w:rsidRPr="008229DF">
        <w:rPr>
          <w:position w:val="6"/>
          <w:sz w:val="28"/>
          <w:szCs w:val="28"/>
        </w:rPr>
        <w:t>Избежать неоправданно высоких затрат позволяет организация работы через лицензированного информационного оператора, в основе которой лежит принцип предоставления пользователю всех возможностей технологии электронного декларирования при условии оплаты участником ВЭД каждой успешн</w:t>
      </w:r>
      <w:r w:rsidR="00BE32D0">
        <w:rPr>
          <w:position w:val="6"/>
          <w:sz w:val="28"/>
          <w:szCs w:val="28"/>
        </w:rPr>
        <w:t>о переданной и оформленной ГТД.</w:t>
      </w:r>
    </w:p>
    <w:p w:rsidR="00BA51E9" w:rsidRPr="008229DF" w:rsidRDefault="00BA51E9" w:rsidP="008229DF">
      <w:pPr>
        <w:spacing w:line="360" w:lineRule="auto"/>
        <w:ind w:firstLine="709"/>
        <w:jc w:val="both"/>
        <w:rPr>
          <w:position w:val="6"/>
          <w:sz w:val="28"/>
          <w:szCs w:val="28"/>
        </w:rPr>
      </w:pPr>
      <w:r w:rsidRPr="008229DF">
        <w:rPr>
          <w:position w:val="6"/>
          <w:sz w:val="28"/>
          <w:szCs w:val="28"/>
        </w:rPr>
        <w:t xml:space="preserve">Для оказания услуг по передаче электронных деклараций через Интернет оператор должен провести аттестацию своих абонентских пунктов на соответствие требованиям информационной безопасности, иметь лицензии на оказание услуг связи, а также, для предоставления шифрованного канала связи и работы с ЭЦП, лицензии ФСБ России на предоставление услуг в области шифрования информации и осуществление технического обслуживания шифровальных (криптографических) средств. </w:t>
      </w:r>
    </w:p>
    <w:p w:rsidR="00BA51E9" w:rsidRPr="008229DF" w:rsidRDefault="00BA51E9" w:rsidP="008229DF">
      <w:pPr>
        <w:pStyle w:val="3"/>
        <w:spacing w:before="0" w:after="0" w:line="360" w:lineRule="auto"/>
        <w:ind w:firstLine="709"/>
        <w:jc w:val="both"/>
        <w:rPr>
          <w:rFonts w:ascii="Times New Roman" w:hAnsi="Times New Roman" w:cs="Times New Roman"/>
          <w:b w:val="0"/>
          <w:position w:val="6"/>
          <w:sz w:val="28"/>
          <w:szCs w:val="24"/>
        </w:rPr>
      </w:pPr>
      <w:r w:rsidRPr="008229DF">
        <w:rPr>
          <w:rFonts w:ascii="Times New Roman" w:hAnsi="Times New Roman" w:cs="Times New Roman"/>
          <w:b w:val="0"/>
          <w:position w:val="6"/>
          <w:sz w:val="28"/>
          <w:szCs w:val="24"/>
        </w:rPr>
        <w:t>Общая схема работы при электронном декларировании через информационного оператора</w:t>
      </w:r>
    </w:p>
    <w:p w:rsidR="00BA51E9" w:rsidRPr="008229DF" w:rsidRDefault="00BA51E9" w:rsidP="008229DF">
      <w:pPr>
        <w:spacing w:line="360" w:lineRule="auto"/>
        <w:ind w:firstLine="709"/>
        <w:jc w:val="both"/>
        <w:rPr>
          <w:position w:val="6"/>
          <w:sz w:val="28"/>
        </w:rPr>
      </w:pPr>
    </w:p>
    <w:p w:rsidR="00BA51E9" w:rsidRPr="008229DF" w:rsidRDefault="004422E2" w:rsidP="00BE32D0">
      <w:pPr>
        <w:spacing w:line="360" w:lineRule="auto"/>
        <w:ind w:firstLine="709"/>
        <w:jc w:val="both"/>
        <w:rPr>
          <w:rFonts w:cs="Tahoma"/>
          <w:position w:val="6"/>
          <w:sz w:val="28"/>
          <w:szCs w:val="18"/>
        </w:rPr>
      </w:pPr>
      <w:r>
        <w:rPr>
          <w:rFonts w:cs="Tahoma"/>
          <w:position w:val="6"/>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Электронное декларирование через информационного оператора" style="width:369pt;height:63pt">
            <v:imagedata r:id="rId7" o:title=""/>
          </v:shape>
        </w:pict>
      </w:r>
    </w:p>
    <w:p w:rsidR="00BA51E9" w:rsidRPr="008229DF" w:rsidRDefault="00BA51E9" w:rsidP="008229DF">
      <w:pPr>
        <w:spacing w:line="360" w:lineRule="auto"/>
        <w:ind w:firstLine="709"/>
        <w:jc w:val="both"/>
        <w:rPr>
          <w:rFonts w:cs="Tahoma"/>
          <w:position w:val="6"/>
          <w:sz w:val="28"/>
          <w:szCs w:val="18"/>
        </w:rPr>
      </w:pPr>
    </w:p>
    <w:p w:rsidR="00BA51E9" w:rsidRPr="008229DF" w:rsidRDefault="00BA51E9" w:rsidP="008229DF">
      <w:pPr>
        <w:spacing w:line="360" w:lineRule="auto"/>
        <w:ind w:firstLine="709"/>
        <w:jc w:val="both"/>
        <w:rPr>
          <w:position w:val="6"/>
          <w:sz w:val="28"/>
          <w:szCs w:val="28"/>
        </w:rPr>
      </w:pPr>
      <w:r w:rsidRPr="008229DF">
        <w:rPr>
          <w:position w:val="6"/>
          <w:sz w:val="28"/>
          <w:szCs w:val="28"/>
        </w:rPr>
        <w:t>Декларант оформляет ГТД и весь необходимый пакет документов на своем рабочем месте, заверяет своей электронной цифровой подписью (ЭЦП) и отправляет информаци</w:t>
      </w:r>
      <w:r w:rsidR="00BE32D0">
        <w:rPr>
          <w:position w:val="6"/>
          <w:sz w:val="28"/>
          <w:szCs w:val="28"/>
        </w:rPr>
        <w:t>онному оператору.</w:t>
      </w:r>
    </w:p>
    <w:p w:rsidR="00BA51E9" w:rsidRPr="008229DF" w:rsidRDefault="00BA51E9" w:rsidP="008229DF">
      <w:pPr>
        <w:tabs>
          <w:tab w:val="left" w:pos="9355"/>
        </w:tabs>
        <w:spacing w:line="360" w:lineRule="auto"/>
        <w:ind w:firstLine="709"/>
        <w:jc w:val="both"/>
        <w:rPr>
          <w:position w:val="6"/>
          <w:sz w:val="28"/>
          <w:szCs w:val="28"/>
        </w:rPr>
      </w:pPr>
      <w:r w:rsidRPr="008229DF">
        <w:rPr>
          <w:position w:val="6"/>
          <w:sz w:val="28"/>
          <w:szCs w:val="28"/>
        </w:rPr>
        <w:t xml:space="preserve">Пакет документов проходит через сервер информационного оператора и далее по защищенному каналу в АПС "Электронное предоставление сведений" ГНИВЦ ФТС России, где проверяются права доступа участника ВЭД к системе электронного декларирования и достоверность его ЭЦП. </w:t>
      </w:r>
    </w:p>
    <w:p w:rsidR="00BA51E9" w:rsidRPr="008229DF" w:rsidRDefault="00BA51E9" w:rsidP="008229DF">
      <w:pPr>
        <w:tabs>
          <w:tab w:val="left" w:pos="9360"/>
        </w:tabs>
        <w:spacing w:line="360" w:lineRule="auto"/>
        <w:ind w:firstLine="709"/>
        <w:jc w:val="both"/>
        <w:rPr>
          <w:position w:val="6"/>
          <w:sz w:val="28"/>
        </w:rPr>
      </w:pPr>
      <w:r w:rsidRPr="008229DF">
        <w:rPr>
          <w:position w:val="6"/>
          <w:sz w:val="28"/>
          <w:szCs w:val="28"/>
        </w:rPr>
        <w:t>По ведомственной транспортной системе таможенных органов документы поступают непосредственно в систему АИСТ РТ-21 (АИС "АИСТ-М"), на конкретный таможенный пост на котором и будет происходить таможенное оформление товаров. Все сообщения таможенного инспектора, занимающегося оформлением товаров, идут обратно по таможенным каналам и через сервер информационного оператора поступают участнику ВЭД. Таких циклов обмена сообщениями между инспектором и декларантом может быть несколько, в конечном итоге процедура электронного оформления товаров завершается.</w:t>
      </w:r>
    </w:p>
    <w:p w:rsidR="00BA51E9" w:rsidRPr="008229DF" w:rsidRDefault="00BA51E9" w:rsidP="008229DF">
      <w:pPr>
        <w:spacing w:line="360" w:lineRule="auto"/>
        <w:ind w:firstLine="709"/>
        <w:jc w:val="both"/>
        <w:rPr>
          <w:position w:val="6"/>
          <w:sz w:val="28"/>
          <w:szCs w:val="28"/>
        </w:rPr>
      </w:pPr>
      <w:r w:rsidRPr="008229DF">
        <w:rPr>
          <w:position w:val="6"/>
          <w:sz w:val="28"/>
          <w:szCs w:val="28"/>
        </w:rPr>
        <w:t xml:space="preserve">Система электронного декларирования за счет использования принципов обмена информацией между декларантами и таможенными инспекторами исключительно в электронном виде позволяет получить следующую выгоду: ускорить процедуру таможенного оформления </w:t>
      </w:r>
      <w:r w:rsidR="00BE32D0">
        <w:rPr>
          <w:position w:val="6"/>
          <w:sz w:val="28"/>
          <w:szCs w:val="28"/>
        </w:rPr>
        <w:t>товаров и транспортных средств,</w:t>
      </w:r>
    </w:p>
    <w:p w:rsidR="00BA51E9" w:rsidRPr="008229DF" w:rsidRDefault="00BA51E9" w:rsidP="008229DF">
      <w:pPr>
        <w:numPr>
          <w:ilvl w:val="0"/>
          <w:numId w:val="6"/>
        </w:numPr>
        <w:spacing w:line="360" w:lineRule="auto"/>
        <w:ind w:left="0" w:firstLine="709"/>
        <w:jc w:val="both"/>
        <w:rPr>
          <w:position w:val="6"/>
          <w:sz w:val="28"/>
          <w:szCs w:val="28"/>
          <w:lang w:val="en-US"/>
        </w:rPr>
      </w:pPr>
      <w:r w:rsidRPr="008229DF">
        <w:rPr>
          <w:position w:val="6"/>
          <w:sz w:val="28"/>
          <w:szCs w:val="28"/>
        </w:rPr>
        <w:t>увеличить товарооборот</w:t>
      </w:r>
      <w:r w:rsidRPr="008229DF">
        <w:rPr>
          <w:position w:val="6"/>
          <w:sz w:val="28"/>
          <w:szCs w:val="28"/>
          <w:lang w:val="en-US"/>
        </w:rPr>
        <w:t>;</w:t>
      </w:r>
    </w:p>
    <w:p w:rsidR="00BA51E9" w:rsidRPr="008229DF" w:rsidRDefault="00BA51E9" w:rsidP="008229DF">
      <w:pPr>
        <w:numPr>
          <w:ilvl w:val="0"/>
          <w:numId w:val="6"/>
        </w:numPr>
        <w:spacing w:line="360" w:lineRule="auto"/>
        <w:ind w:left="0" w:firstLine="709"/>
        <w:jc w:val="both"/>
        <w:rPr>
          <w:position w:val="6"/>
          <w:sz w:val="28"/>
          <w:szCs w:val="28"/>
        </w:rPr>
      </w:pPr>
      <w:r w:rsidRPr="008229DF">
        <w:rPr>
          <w:position w:val="6"/>
          <w:sz w:val="28"/>
          <w:szCs w:val="28"/>
        </w:rPr>
        <w:t>снизить трудоемкость работы должностных лиц таможенных органов;</w:t>
      </w:r>
    </w:p>
    <w:p w:rsidR="00BA51E9" w:rsidRPr="008229DF" w:rsidRDefault="00BA51E9" w:rsidP="008229DF">
      <w:pPr>
        <w:numPr>
          <w:ilvl w:val="0"/>
          <w:numId w:val="6"/>
        </w:numPr>
        <w:spacing w:line="360" w:lineRule="auto"/>
        <w:ind w:left="0" w:firstLine="709"/>
        <w:jc w:val="both"/>
        <w:rPr>
          <w:position w:val="6"/>
          <w:sz w:val="28"/>
          <w:szCs w:val="28"/>
        </w:rPr>
      </w:pPr>
      <w:r w:rsidRPr="008229DF">
        <w:rPr>
          <w:position w:val="6"/>
          <w:sz w:val="28"/>
          <w:szCs w:val="28"/>
        </w:rPr>
        <w:t xml:space="preserve">ускорить поступление таможенных платежей в государственный бюджет; </w:t>
      </w:r>
    </w:p>
    <w:p w:rsidR="00BA51E9" w:rsidRPr="008229DF" w:rsidRDefault="00BA51E9" w:rsidP="008229DF">
      <w:pPr>
        <w:numPr>
          <w:ilvl w:val="0"/>
          <w:numId w:val="6"/>
        </w:numPr>
        <w:spacing w:line="360" w:lineRule="auto"/>
        <w:ind w:left="0" w:firstLine="709"/>
        <w:jc w:val="both"/>
        <w:rPr>
          <w:position w:val="6"/>
          <w:sz w:val="28"/>
          <w:szCs w:val="28"/>
        </w:rPr>
      </w:pPr>
      <w:r w:rsidRPr="008229DF">
        <w:rPr>
          <w:position w:val="6"/>
          <w:sz w:val="28"/>
          <w:szCs w:val="28"/>
        </w:rPr>
        <w:t>уменьшить влияние субъективных факторов на процедуру таможенного оформления и таможенного контроля;</w:t>
      </w:r>
    </w:p>
    <w:p w:rsidR="00BA51E9" w:rsidRPr="008229DF" w:rsidRDefault="00BA51E9" w:rsidP="008229DF">
      <w:pPr>
        <w:pStyle w:val="2"/>
        <w:tabs>
          <w:tab w:val="left" w:pos="6946"/>
          <w:tab w:val="left" w:pos="9356"/>
        </w:tabs>
        <w:spacing w:before="0" w:beforeAutospacing="0" w:after="0" w:afterAutospacing="0" w:line="360" w:lineRule="auto"/>
        <w:ind w:firstLine="709"/>
        <w:jc w:val="both"/>
        <w:rPr>
          <w:position w:val="6"/>
          <w:sz w:val="28"/>
          <w:szCs w:val="28"/>
        </w:rPr>
      </w:pPr>
      <w:r w:rsidRPr="008229DF">
        <w:rPr>
          <w:position w:val="6"/>
          <w:sz w:val="28"/>
          <w:szCs w:val="28"/>
        </w:rPr>
        <w:t xml:space="preserve">Основные характеристики системы электронного декларирования: </w:t>
      </w:r>
    </w:p>
    <w:p w:rsidR="00BA51E9" w:rsidRPr="008229DF" w:rsidRDefault="00BA51E9" w:rsidP="00BE32D0">
      <w:pPr>
        <w:pStyle w:val="2"/>
        <w:numPr>
          <w:ilvl w:val="0"/>
          <w:numId w:val="7"/>
        </w:numPr>
        <w:tabs>
          <w:tab w:val="left" w:pos="1440"/>
          <w:tab w:val="left" w:pos="9356"/>
        </w:tabs>
        <w:spacing w:before="0" w:beforeAutospacing="0" w:after="0" w:afterAutospacing="0" w:line="360" w:lineRule="auto"/>
        <w:ind w:left="0" w:firstLine="709"/>
        <w:jc w:val="both"/>
        <w:rPr>
          <w:position w:val="6"/>
          <w:sz w:val="28"/>
          <w:szCs w:val="28"/>
        </w:rPr>
      </w:pPr>
      <w:r w:rsidRPr="008229DF">
        <w:rPr>
          <w:position w:val="6"/>
          <w:sz w:val="28"/>
          <w:szCs w:val="28"/>
        </w:rPr>
        <w:t xml:space="preserve">возможность адаптации к изменениям бизнес-процессов в связи с изменениями нормативно-правовой базы; </w:t>
      </w:r>
    </w:p>
    <w:p w:rsidR="00BA51E9" w:rsidRPr="008229DF" w:rsidRDefault="00BA51E9" w:rsidP="00BE32D0">
      <w:pPr>
        <w:pStyle w:val="2"/>
        <w:numPr>
          <w:ilvl w:val="0"/>
          <w:numId w:val="7"/>
        </w:numPr>
        <w:tabs>
          <w:tab w:val="left" w:pos="1260"/>
          <w:tab w:val="left" w:pos="9356"/>
        </w:tabs>
        <w:spacing w:before="0" w:beforeAutospacing="0" w:after="0" w:afterAutospacing="0" w:line="360" w:lineRule="auto"/>
        <w:ind w:left="0" w:firstLine="709"/>
        <w:jc w:val="both"/>
        <w:rPr>
          <w:position w:val="6"/>
          <w:sz w:val="28"/>
          <w:szCs w:val="28"/>
        </w:rPr>
      </w:pPr>
      <w:r w:rsidRPr="008229DF">
        <w:rPr>
          <w:position w:val="6"/>
          <w:sz w:val="28"/>
          <w:szCs w:val="28"/>
        </w:rPr>
        <w:t xml:space="preserve">корпоративность, позволяющая охватывать деятельность всех подразделений таможенного органа, участвующих в процессе оформления;  </w:t>
      </w:r>
    </w:p>
    <w:p w:rsidR="00BA51E9" w:rsidRPr="008229DF" w:rsidRDefault="00BA51E9" w:rsidP="00BE32D0">
      <w:pPr>
        <w:pStyle w:val="2"/>
        <w:numPr>
          <w:ilvl w:val="0"/>
          <w:numId w:val="7"/>
        </w:numPr>
        <w:tabs>
          <w:tab w:val="left" w:pos="1260"/>
          <w:tab w:val="left" w:pos="9356"/>
        </w:tabs>
        <w:spacing w:before="0" w:beforeAutospacing="0" w:after="0" w:afterAutospacing="0" w:line="360" w:lineRule="auto"/>
        <w:ind w:left="0" w:firstLine="709"/>
        <w:jc w:val="both"/>
        <w:rPr>
          <w:position w:val="6"/>
          <w:sz w:val="28"/>
          <w:szCs w:val="28"/>
        </w:rPr>
      </w:pPr>
      <w:r w:rsidRPr="008229DF">
        <w:rPr>
          <w:position w:val="6"/>
          <w:sz w:val="28"/>
          <w:szCs w:val="28"/>
        </w:rPr>
        <w:t xml:space="preserve">распределенность обработки данных в подсистеме таможенного органа и подсистемах декларантов; </w:t>
      </w:r>
    </w:p>
    <w:p w:rsidR="00BA51E9" w:rsidRPr="008229DF" w:rsidRDefault="00BA51E9" w:rsidP="00BE32D0">
      <w:pPr>
        <w:pStyle w:val="2"/>
        <w:numPr>
          <w:ilvl w:val="0"/>
          <w:numId w:val="7"/>
        </w:numPr>
        <w:tabs>
          <w:tab w:val="left" w:pos="1260"/>
          <w:tab w:val="left" w:pos="9356"/>
        </w:tabs>
        <w:spacing w:before="0" w:beforeAutospacing="0" w:after="0" w:afterAutospacing="0" w:line="360" w:lineRule="auto"/>
        <w:ind w:left="0" w:firstLine="709"/>
        <w:jc w:val="both"/>
        <w:rPr>
          <w:position w:val="6"/>
          <w:sz w:val="28"/>
          <w:szCs w:val="28"/>
        </w:rPr>
      </w:pPr>
      <w:r w:rsidRPr="008229DF">
        <w:rPr>
          <w:position w:val="6"/>
          <w:sz w:val="28"/>
          <w:szCs w:val="28"/>
        </w:rPr>
        <w:t xml:space="preserve">возможность обслуживания более 1000 рабочих мест; </w:t>
      </w:r>
    </w:p>
    <w:p w:rsidR="00BA51E9" w:rsidRDefault="00BA51E9" w:rsidP="00BE32D0">
      <w:pPr>
        <w:pStyle w:val="2"/>
        <w:numPr>
          <w:ilvl w:val="0"/>
          <w:numId w:val="7"/>
        </w:numPr>
        <w:tabs>
          <w:tab w:val="left" w:pos="1260"/>
          <w:tab w:val="left" w:pos="9356"/>
        </w:tabs>
        <w:spacing w:before="0" w:beforeAutospacing="0" w:after="0" w:afterAutospacing="0" w:line="360" w:lineRule="auto"/>
        <w:ind w:left="0" w:firstLine="709"/>
        <w:jc w:val="both"/>
        <w:rPr>
          <w:position w:val="6"/>
          <w:sz w:val="28"/>
          <w:szCs w:val="28"/>
        </w:rPr>
      </w:pPr>
      <w:r w:rsidRPr="008229DF">
        <w:rPr>
          <w:position w:val="6"/>
          <w:sz w:val="28"/>
          <w:szCs w:val="28"/>
        </w:rPr>
        <w:t>минимальное количество требований к техническим параметрам и программному обеспечению рабочих мест конечных пользователей.</w:t>
      </w:r>
    </w:p>
    <w:p w:rsidR="00005B5A" w:rsidRPr="008229DF" w:rsidRDefault="00005B5A" w:rsidP="00005B5A">
      <w:pPr>
        <w:pStyle w:val="2"/>
        <w:tabs>
          <w:tab w:val="left" w:pos="1260"/>
          <w:tab w:val="left" w:pos="9356"/>
        </w:tabs>
        <w:spacing w:before="0" w:beforeAutospacing="0" w:after="0" w:afterAutospacing="0" w:line="360" w:lineRule="auto"/>
        <w:ind w:left="349"/>
        <w:jc w:val="both"/>
        <w:rPr>
          <w:position w:val="6"/>
          <w:sz w:val="28"/>
          <w:szCs w:val="28"/>
        </w:rPr>
      </w:pPr>
    </w:p>
    <w:p w:rsidR="00BA51E9" w:rsidRPr="00005B5A" w:rsidRDefault="00BA51E9" w:rsidP="008229DF">
      <w:pPr>
        <w:pStyle w:val="4"/>
        <w:spacing w:before="0" w:beforeAutospacing="0" w:after="0" w:afterAutospacing="0" w:line="360" w:lineRule="auto"/>
        <w:ind w:firstLine="709"/>
        <w:jc w:val="both"/>
        <w:rPr>
          <w:color w:val="auto"/>
          <w:position w:val="6"/>
          <w:sz w:val="28"/>
          <w:szCs w:val="24"/>
        </w:rPr>
      </w:pPr>
      <w:r w:rsidRPr="00005B5A">
        <w:rPr>
          <w:color w:val="auto"/>
          <w:position w:val="6"/>
          <w:sz w:val="28"/>
          <w:szCs w:val="24"/>
        </w:rPr>
        <w:t>2.4</w:t>
      </w:r>
      <w:r w:rsidRPr="00005B5A">
        <w:rPr>
          <w:color w:val="auto"/>
          <w:position w:val="6"/>
          <w:sz w:val="28"/>
          <w:szCs w:val="24"/>
        </w:rPr>
        <w:tab/>
        <w:t>Декла</w:t>
      </w:r>
      <w:r w:rsidR="00005B5A" w:rsidRPr="00005B5A">
        <w:rPr>
          <w:color w:val="auto"/>
          <w:position w:val="6"/>
          <w:sz w:val="28"/>
          <w:szCs w:val="24"/>
        </w:rPr>
        <w:t>рирование в конклюдентной форме</w:t>
      </w:r>
    </w:p>
    <w:p w:rsidR="00005B5A" w:rsidRDefault="00005B5A" w:rsidP="008229DF">
      <w:pPr>
        <w:spacing w:line="360" w:lineRule="auto"/>
        <w:ind w:firstLine="709"/>
        <w:jc w:val="both"/>
        <w:rPr>
          <w:position w:val="6"/>
          <w:sz w:val="28"/>
          <w:szCs w:val="28"/>
        </w:rPr>
      </w:pPr>
    </w:p>
    <w:p w:rsidR="00BA51E9" w:rsidRDefault="00BA51E9" w:rsidP="008229DF">
      <w:pPr>
        <w:spacing w:line="360" w:lineRule="auto"/>
        <w:ind w:firstLine="709"/>
        <w:jc w:val="both"/>
        <w:rPr>
          <w:position w:val="6"/>
          <w:sz w:val="28"/>
          <w:szCs w:val="28"/>
        </w:rPr>
      </w:pPr>
      <w:r w:rsidRPr="008229DF">
        <w:rPr>
          <w:position w:val="6"/>
          <w:sz w:val="28"/>
          <w:szCs w:val="28"/>
        </w:rPr>
        <w:t>Декларирование может осуществляться в конклюдентной форме, то есть путем совершения действий, свидетельствующих о том, что в ручной клади и сопровождаемом багаже физического лица не содержится товаров, подлежащих декларированию в письменной форме, а также не имеется товаров, перемещаемых несопровождаемым багажом. Для такой формы декларирования в пунктах пропуска через государственную границу Российской Федерации обустраиваются места для прохода физических лиц - "красный" и "зеленый" каналы.</w:t>
      </w:r>
      <w:r w:rsidR="00005B5A">
        <w:rPr>
          <w:position w:val="6"/>
          <w:sz w:val="28"/>
          <w:szCs w:val="28"/>
        </w:rPr>
        <w:t xml:space="preserve"> </w:t>
      </w:r>
      <w:r w:rsidRPr="008229DF">
        <w:rPr>
          <w:position w:val="6"/>
          <w:sz w:val="28"/>
          <w:szCs w:val="28"/>
        </w:rPr>
        <w:t>"Красный" канал предназначен для декларирования физическим лицом перемещаемых им через таможенную границу Российской Федерации товаров, подлежащих в соответствии с законодательством Российской Федерации декларированию в письменной форме, а также для декларирования по желанию физического лица товаров, не подлежащих декларированию в письменной форме. "Зеленый" канал предназначен для декларирования физическим лицом перемещаемых им через таможенную границу Российской Федерации товаров, не подлежащих декларированию в письменной форме. При этом пассажирская таможенная декларация не заполняется и не подается должностному лицу таможенного органа. Пересечение физическим лицом линии, ограничивающей зону таможенного контроля, на входе в "зеленый" канал рассматривается как его заявление о том, что перемещаемые им через таможенную границу Российской Федерации товары не подлежат декларированию в письменной форме, и свидетельствует о фактах, имеющих юридическое значение. Выход физического лица из "зеленого" канала означает завершение таможенного оформления товаров, не подлежащих декларированию в письменной форме при перемещении через таможенну</w:t>
      </w:r>
      <w:r w:rsidR="00005B5A">
        <w:rPr>
          <w:position w:val="6"/>
          <w:sz w:val="28"/>
          <w:szCs w:val="28"/>
        </w:rPr>
        <w:t>ю границу Российской Федерации.</w:t>
      </w:r>
    </w:p>
    <w:p w:rsidR="00BA51E9" w:rsidRPr="00005B5A" w:rsidRDefault="00005B5A" w:rsidP="00005B5A">
      <w:pPr>
        <w:spacing w:line="360" w:lineRule="auto"/>
        <w:ind w:firstLine="709"/>
        <w:jc w:val="both"/>
        <w:rPr>
          <w:b/>
          <w:position w:val="6"/>
          <w:sz w:val="28"/>
          <w:szCs w:val="28"/>
        </w:rPr>
      </w:pPr>
      <w:r>
        <w:rPr>
          <w:position w:val="6"/>
          <w:sz w:val="28"/>
          <w:szCs w:val="28"/>
        </w:rPr>
        <w:br w:type="page"/>
      </w:r>
      <w:r w:rsidRPr="00005B5A">
        <w:rPr>
          <w:b/>
          <w:position w:val="6"/>
          <w:sz w:val="28"/>
          <w:szCs w:val="28"/>
        </w:rPr>
        <w:t xml:space="preserve">3. </w:t>
      </w:r>
      <w:r w:rsidR="00BA51E9" w:rsidRPr="00005B5A">
        <w:rPr>
          <w:b/>
          <w:position w:val="6"/>
          <w:sz w:val="28"/>
          <w:szCs w:val="28"/>
        </w:rPr>
        <w:t>Декларант</w:t>
      </w:r>
    </w:p>
    <w:p w:rsidR="00BA51E9" w:rsidRPr="008229DF" w:rsidRDefault="00BA51E9" w:rsidP="008229DF">
      <w:pPr>
        <w:spacing w:line="360" w:lineRule="auto"/>
        <w:ind w:firstLine="709"/>
        <w:jc w:val="both"/>
        <w:rPr>
          <w:position w:val="6"/>
          <w:sz w:val="28"/>
          <w:szCs w:val="28"/>
        </w:rPr>
      </w:pP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Декларантом может быть только российское лицо, за исключением случаев перемещения товаров через таможенную границу:</w:t>
      </w:r>
    </w:p>
    <w:p w:rsidR="00BA51E9" w:rsidRPr="008229DF" w:rsidRDefault="00BA51E9" w:rsidP="008229DF">
      <w:pPr>
        <w:pStyle w:val="ConsNormal"/>
        <w:widowControl/>
        <w:numPr>
          <w:ilvl w:val="0"/>
          <w:numId w:val="8"/>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физическими лицами для личных, семейных, домашних и иных нужд, не связанных с осуществлением предпринимательской деятельности;</w:t>
      </w:r>
    </w:p>
    <w:p w:rsidR="00BA51E9" w:rsidRPr="008229DF" w:rsidRDefault="00BA51E9" w:rsidP="008229DF">
      <w:pPr>
        <w:pStyle w:val="ConsNormal"/>
        <w:widowControl/>
        <w:numPr>
          <w:ilvl w:val="0"/>
          <w:numId w:val="8"/>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иностранными лицами, пользующимися таможенными льготами в соответствии с главой 25 ТК РФ иностранными организациями, имеющими представительства, зарегистрированные (аккредитованные) на территории Российской Федерации в установленном порядке, при заявлении таможенных режимов временного ввоза, реэкспорта, транзита, а также таможенного режима выпуска для внутреннего потребления товаров, ввозимых для собственных нужд таких представительств;</w:t>
      </w:r>
    </w:p>
    <w:p w:rsidR="00BA51E9" w:rsidRPr="008229DF" w:rsidRDefault="00BA51E9" w:rsidP="008229DF">
      <w:pPr>
        <w:pStyle w:val="ConsNormal"/>
        <w:widowControl/>
        <w:numPr>
          <w:ilvl w:val="0"/>
          <w:numId w:val="8"/>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иностранными перевозчиками при заявлении таможенного режима транзита;</w:t>
      </w:r>
    </w:p>
    <w:p w:rsidR="00BA51E9" w:rsidRPr="008229DF" w:rsidRDefault="00BA51E9" w:rsidP="008229DF">
      <w:pPr>
        <w:pStyle w:val="ConsNormal"/>
        <w:widowControl/>
        <w:numPr>
          <w:ilvl w:val="0"/>
          <w:numId w:val="8"/>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иных случаев, когда иностранное лицо имеет право распоряжаться товарами на таможенной территории Российской Федерации не в рамках внешнеэкономической сделки, одной из сторон которой выступает российское лицо.</w:t>
      </w:r>
    </w:p>
    <w:p w:rsidR="00BA51E9" w:rsidRPr="008229DF" w:rsidRDefault="00BA51E9" w:rsidP="008229DF">
      <w:pPr>
        <w:pStyle w:val="ConsNonformat"/>
        <w:widowControl/>
        <w:spacing w:line="360" w:lineRule="auto"/>
        <w:ind w:right="0" w:firstLine="709"/>
        <w:jc w:val="both"/>
        <w:rPr>
          <w:rFonts w:ascii="Times New Roman" w:hAnsi="Times New Roman" w:cs="Times New Roman"/>
          <w:position w:val="6"/>
          <w:sz w:val="28"/>
        </w:rPr>
      </w:pPr>
    </w:p>
    <w:p w:rsidR="00BA51E9" w:rsidRPr="00005B5A" w:rsidRDefault="00BA51E9" w:rsidP="008229DF">
      <w:pPr>
        <w:pStyle w:val="ConsNormal"/>
        <w:widowControl/>
        <w:spacing w:line="360" w:lineRule="auto"/>
        <w:ind w:right="0" w:firstLine="709"/>
        <w:jc w:val="both"/>
        <w:rPr>
          <w:rFonts w:ascii="Times New Roman" w:hAnsi="Times New Roman" w:cs="Times New Roman"/>
          <w:b/>
          <w:position w:val="6"/>
          <w:sz w:val="28"/>
          <w:szCs w:val="24"/>
        </w:rPr>
      </w:pPr>
      <w:r w:rsidRPr="00005B5A">
        <w:rPr>
          <w:rFonts w:ascii="Times New Roman" w:hAnsi="Times New Roman" w:cs="Times New Roman"/>
          <w:b/>
          <w:position w:val="6"/>
          <w:sz w:val="28"/>
          <w:szCs w:val="24"/>
        </w:rPr>
        <w:t>3.1 Права и обязанности декларанта</w:t>
      </w:r>
    </w:p>
    <w:p w:rsidR="00BA51E9" w:rsidRPr="008229DF" w:rsidRDefault="00BA51E9" w:rsidP="008229DF">
      <w:pPr>
        <w:pStyle w:val="ConsNonformat"/>
        <w:widowControl/>
        <w:spacing w:line="360" w:lineRule="auto"/>
        <w:ind w:right="0" w:firstLine="709"/>
        <w:jc w:val="both"/>
        <w:rPr>
          <w:rFonts w:ascii="Times New Roman" w:hAnsi="Times New Roman" w:cs="Times New Roman"/>
          <w:position w:val="6"/>
          <w:sz w:val="28"/>
        </w:rPr>
      </w:pP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При декларировании товаров и совершении иных таможенных операций, необходимых для выпуска товаров, декларант вправе:</w:t>
      </w:r>
    </w:p>
    <w:p w:rsidR="00BA51E9" w:rsidRPr="008229DF" w:rsidRDefault="00BA51E9" w:rsidP="008229DF">
      <w:pPr>
        <w:pStyle w:val="ConsNormal"/>
        <w:widowControl/>
        <w:numPr>
          <w:ilvl w:val="0"/>
          <w:numId w:val="9"/>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осматривать и измерять подлежащие декларированию им товары, в том числе до подачи таможенной декларации;</w:t>
      </w:r>
    </w:p>
    <w:p w:rsidR="00BA51E9" w:rsidRPr="008229DF" w:rsidRDefault="00BA51E9" w:rsidP="008229DF">
      <w:pPr>
        <w:pStyle w:val="ConsNormal"/>
        <w:widowControl/>
        <w:numPr>
          <w:ilvl w:val="0"/>
          <w:numId w:val="9"/>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с разрешения таможенного органа брать пробы и образцы подлежащих декларированию им товаров, ввезенных на таможенную территорию Российской Федерации. Отдельная таможенная декларация на пробы и образцы товаров не подается при условии, что такие пробы и образцы указываются в таможенной декларации на товары;</w:t>
      </w:r>
    </w:p>
    <w:p w:rsidR="00BA51E9" w:rsidRPr="008229DF" w:rsidRDefault="00BA51E9" w:rsidP="008229DF">
      <w:pPr>
        <w:pStyle w:val="ConsNormal"/>
        <w:widowControl/>
        <w:numPr>
          <w:ilvl w:val="0"/>
          <w:numId w:val="9"/>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присутствовать при проведении таможенного осмотра и таможенного досмотра декларируемых им товаров (статьи 371 и 372), при взятии должностными лицами таможенных органов проб и образцов товаров (статья 383);</w:t>
      </w:r>
    </w:p>
    <w:p w:rsidR="00BA51E9" w:rsidRPr="008229DF" w:rsidRDefault="00BA51E9" w:rsidP="008229DF">
      <w:pPr>
        <w:pStyle w:val="ConsNormal"/>
        <w:widowControl/>
        <w:numPr>
          <w:ilvl w:val="0"/>
          <w:numId w:val="9"/>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знакомиться с имеющимися в таможенных органах результатами проведенных исследований проб и образцов декларируемых им товаров;</w:t>
      </w:r>
    </w:p>
    <w:p w:rsidR="00BA51E9" w:rsidRPr="008229DF" w:rsidRDefault="00BA51E9" w:rsidP="008229DF">
      <w:pPr>
        <w:pStyle w:val="ConsNormal"/>
        <w:widowControl/>
        <w:numPr>
          <w:ilvl w:val="0"/>
          <w:numId w:val="9"/>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представлять документы и сведения, необходимые для декларирования товаров, в форме электронных документов в соответствии с настоящим Кодексом;</w:t>
      </w:r>
    </w:p>
    <w:p w:rsidR="00BA51E9" w:rsidRPr="008229DF" w:rsidRDefault="00BA51E9" w:rsidP="008229DF">
      <w:pPr>
        <w:pStyle w:val="ConsNormal"/>
        <w:widowControl/>
        <w:numPr>
          <w:ilvl w:val="0"/>
          <w:numId w:val="9"/>
        </w:numPr>
        <w:spacing w:line="360" w:lineRule="auto"/>
        <w:ind w:left="0"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пользоваться иными полномочиями и правами, предусмотренными настоящим Кодексом.</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При декларировании товаров и совершении иных таможенных операций декларант обязан:</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1) подать таможенную декларацию и представить в таможенный орган необходимые документы и сведения (статья 131);</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2) по требованию таможенного органа предъявить декларируемые товары;</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3) уплатить таможенные платежи или обеспечить их уплату в соответствии с разделом III настоящего Кодекса.</w:t>
      </w:r>
    </w:p>
    <w:p w:rsidR="00BA51E9" w:rsidRPr="008229DF" w:rsidRDefault="00BA51E9" w:rsidP="008229DF">
      <w:pPr>
        <w:numPr>
          <w:ilvl w:val="0"/>
          <w:numId w:val="1"/>
        </w:numPr>
        <w:spacing w:line="360" w:lineRule="auto"/>
        <w:ind w:left="0" w:firstLine="709"/>
        <w:jc w:val="both"/>
        <w:outlineLvl w:val="0"/>
        <w:rPr>
          <w:bCs/>
          <w:kern w:val="36"/>
          <w:position w:val="6"/>
          <w:sz w:val="28"/>
          <w:szCs w:val="28"/>
        </w:rPr>
      </w:pPr>
      <w:r w:rsidRPr="008229DF">
        <w:rPr>
          <w:bCs/>
          <w:kern w:val="36"/>
          <w:position w:val="6"/>
          <w:sz w:val="28"/>
          <w:szCs w:val="28"/>
        </w:rPr>
        <w:t>Грузовая таможенная декларация</w:t>
      </w:r>
    </w:p>
    <w:p w:rsidR="007A5A4B" w:rsidRDefault="00BA51E9" w:rsidP="008229DF">
      <w:pPr>
        <w:spacing w:line="360" w:lineRule="auto"/>
        <w:ind w:firstLine="709"/>
        <w:jc w:val="both"/>
        <w:rPr>
          <w:position w:val="6"/>
          <w:sz w:val="28"/>
          <w:szCs w:val="28"/>
        </w:rPr>
      </w:pPr>
      <w:r w:rsidRPr="008229DF">
        <w:rPr>
          <w:position w:val="6"/>
          <w:sz w:val="28"/>
          <w:szCs w:val="28"/>
        </w:rPr>
        <w:t>Грузовая таможенная декларация (ГТД) - унифицированный документ, выполняющий несколько функций. Одна из них - это декларирование, т. е. сообщение таможенному учреждению участниками ВЭД всех необходимых сведений о товаре (имуществе) и о внешнеторговой операции, которая совершается с зарубежными контрагентами. Без предоставления грузовой таможенной декларации органы государственного таможенного контроля не принимают товары и имущество к таможенному оформлению для пропуска через госграницу. Другая функция грузовой таможенной декларации - документ-заявление, представляемый участниками ВЭД о законности сделки, т. е. соответствия всех действий в процессе экспортной и импортно</w:t>
      </w:r>
      <w:r w:rsidR="007A5A4B">
        <w:rPr>
          <w:position w:val="6"/>
          <w:sz w:val="28"/>
          <w:szCs w:val="28"/>
        </w:rPr>
        <w:t>й операции законодательству РФ.</w:t>
      </w:r>
    </w:p>
    <w:p w:rsidR="007A5A4B" w:rsidRDefault="00BA51E9" w:rsidP="008229DF">
      <w:pPr>
        <w:spacing w:line="360" w:lineRule="auto"/>
        <w:ind w:firstLine="709"/>
        <w:jc w:val="both"/>
        <w:rPr>
          <w:position w:val="6"/>
          <w:sz w:val="28"/>
          <w:szCs w:val="28"/>
        </w:rPr>
      </w:pPr>
      <w:r w:rsidRPr="008229DF">
        <w:rPr>
          <w:position w:val="6"/>
          <w:sz w:val="28"/>
          <w:szCs w:val="28"/>
        </w:rPr>
        <w:t>Сведения, указанные в грузовой таможенной декларации, должны находит</w:t>
      </w:r>
      <w:r w:rsidR="00005B5A">
        <w:rPr>
          <w:position w:val="6"/>
          <w:sz w:val="28"/>
          <w:szCs w:val="28"/>
        </w:rPr>
        <w:t>ь</w:t>
      </w:r>
      <w:r w:rsidRPr="008229DF">
        <w:rPr>
          <w:position w:val="6"/>
          <w:sz w:val="28"/>
          <w:szCs w:val="28"/>
        </w:rPr>
        <w:t>ся в полном соответствии с предъявляемым для таможенного контроля товаром (имуществом) другими фактическими данными. Наличие расхождений между сведениями, указанными в грузовой таможенной декларации, и фактическими данными, обнаруженными в ходе таможенного контроля, влечет за собой задержку товара и требует переоформления грузовой таможенной декларации. Следующая функция грузовой таможенной декларации - подтверждение законности ввоза и вывоза товара</w:t>
      </w:r>
      <w:r w:rsidR="007A5A4B">
        <w:rPr>
          <w:position w:val="6"/>
          <w:sz w:val="28"/>
          <w:szCs w:val="28"/>
        </w:rPr>
        <w:t xml:space="preserve"> органами таможенного контроля.</w:t>
      </w:r>
    </w:p>
    <w:p w:rsidR="001B2AEC" w:rsidRDefault="00BA51E9" w:rsidP="008229DF">
      <w:pPr>
        <w:spacing w:line="360" w:lineRule="auto"/>
        <w:ind w:firstLine="709"/>
        <w:jc w:val="both"/>
        <w:rPr>
          <w:position w:val="6"/>
          <w:sz w:val="28"/>
          <w:szCs w:val="28"/>
        </w:rPr>
      </w:pPr>
      <w:r w:rsidRPr="008229DF">
        <w:rPr>
          <w:position w:val="6"/>
          <w:sz w:val="28"/>
          <w:szCs w:val="28"/>
        </w:rPr>
        <w:t>Таможенный контроль завершается удостоверительными отметками таможенного учреждения РФ, после чего грузовая таможенная декларация приобретает в перспективе значение своего рода международного таможенного "паспорта" товара, имеющего должную юридическую силу для зарубежных таможенных служб, других органов управления соответствующих зарубежных государств. Наличие грузовой таможенной декларации обязательно при таможенном оформлении грузов в 98 стра</w:t>
      </w:r>
      <w:r w:rsidR="001B2AEC">
        <w:rPr>
          <w:position w:val="6"/>
          <w:sz w:val="28"/>
          <w:szCs w:val="28"/>
        </w:rPr>
        <w:t>нах, с которыми торгует Россия.</w:t>
      </w:r>
    </w:p>
    <w:p w:rsidR="00BA51E9" w:rsidRPr="008229DF" w:rsidRDefault="00BA51E9" w:rsidP="008229DF">
      <w:pPr>
        <w:spacing w:line="360" w:lineRule="auto"/>
        <w:ind w:firstLine="709"/>
        <w:jc w:val="both"/>
        <w:rPr>
          <w:position w:val="6"/>
          <w:sz w:val="28"/>
          <w:szCs w:val="28"/>
        </w:rPr>
      </w:pPr>
      <w:r w:rsidRPr="008229DF">
        <w:rPr>
          <w:position w:val="6"/>
          <w:sz w:val="28"/>
          <w:szCs w:val="28"/>
        </w:rPr>
        <w:t xml:space="preserve">Важное значение имеет грузовая таможенная декларация и в качестве учетно-статистического документа. Грузовая таможенная декларация представляется таможне в установленный законодательством срок, который колеблется от одного дня до двух недель, считая со дня прибытия товара на таможню. Грузовая таможенная декларация содержит номер грузового документа, по которому товар принят на таможню (в портовых таможнях также наименование судна, на котором прибыл товар), тарифное наименование товара или ссылку на соответствующую статью таможенного тарифа, цену и стоимость партии товара. В грузовой таможенной декларации дается также перечень обычно прилагаемых к ней документов (счет, отгрузочная спецификация, сертификат качества и т.д.) Грузовая таможенная декларация представляет собой комплект из четырех сброшюрованных листов ТД1 (основной лист) и ТД2 (добавочные листы). В грузовой таможенной декларации не должно быть подчисток и помарок. Листы грузовой таможенной декларации распределяются следующим образом: первый лист грузовой таможенной декларации - остается в таможенном и хранится в специальном архиве; второй лист грузовой таможенной декларации (статистический) - остается в отделе таможенной статистики; третий лист грузовой таможенной декларации - возвращается декларанту; четвертый лист грузовой таможенной декларации: </w:t>
      </w:r>
    </w:p>
    <w:p w:rsidR="00BA51E9" w:rsidRPr="008229DF" w:rsidRDefault="00BA51E9" w:rsidP="008229DF">
      <w:pPr>
        <w:spacing w:line="360" w:lineRule="auto"/>
        <w:ind w:firstLine="709"/>
        <w:jc w:val="both"/>
        <w:rPr>
          <w:position w:val="6"/>
          <w:sz w:val="28"/>
          <w:szCs w:val="28"/>
        </w:rPr>
      </w:pPr>
      <w:r w:rsidRPr="008229DF">
        <w:rPr>
          <w:position w:val="6"/>
          <w:sz w:val="28"/>
          <w:szCs w:val="28"/>
        </w:rPr>
        <w:t xml:space="preserve">а) при вывозе товара прикладывается к товаросопроводительным документам и направляется вместе с товарами в таможенный орган, в регионе которого расположен пункт пропуска на границе; </w:t>
      </w:r>
    </w:p>
    <w:p w:rsidR="00BA51E9" w:rsidRPr="008229DF" w:rsidRDefault="00BA51E9" w:rsidP="008229DF">
      <w:pPr>
        <w:spacing w:line="360" w:lineRule="auto"/>
        <w:ind w:firstLine="709"/>
        <w:jc w:val="both"/>
        <w:rPr>
          <w:position w:val="6"/>
          <w:sz w:val="28"/>
          <w:szCs w:val="28"/>
        </w:rPr>
      </w:pPr>
      <w:r w:rsidRPr="008229DF">
        <w:rPr>
          <w:position w:val="6"/>
          <w:sz w:val="28"/>
          <w:szCs w:val="28"/>
        </w:rPr>
        <w:t xml:space="preserve">б) при ввозе товаров остается в отделе таможенной стоимости таможенного органа, осуществляющего таможенное оформление. </w:t>
      </w:r>
    </w:p>
    <w:p w:rsidR="007A5A4B" w:rsidRDefault="00BA51E9" w:rsidP="008229DF">
      <w:pPr>
        <w:spacing w:line="360" w:lineRule="auto"/>
        <w:ind w:firstLine="709"/>
        <w:jc w:val="both"/>
        <w:rPr>
          <w:position w:val="6"/>
          <w:sz w:val="28"/>
          <w:szCs w:val="28"/>
        </w:rPr>
      </w:pPr>
      <w:r w:rsidRPr="008229DF">
        <w:rPr>
          <w:position w:val="6"/>
          <w:sz w:val="28"/>
          <w:szCs w:val="28"/>
        </w:rPr>
        <w:t>В некоторых странах допускают предъявление экспортером или импортером временной или предварительной грузовой таможенной декларации. Импортер подает предварительную грузовой таможенной декларации, когда он к моменту прибытия груза на таможню не имеет точных сведений о нем. После выгрузки товара и его осмотра импортер подает грузовой таможенной декларации обычного типа. Экспортер подает предварительную грузовой таможенной декларации при продаже товаров со склада, поставке транзитных товаров, в отношении которых предусмотрен возврат ранее уплаченных пошлин, товаров, подпадающих под действие различного рода ограничений и т.д. бланк ГТД. С 1 января 2007 года в России введена новая грузовая таможенная декларация/транзитная декларация (ГТД/ТД).</w:t>
      </w:r>
      <w:r w:rsidR="00A35ED1">
        <w:rPr>
          <w:position w:val="6"/>
          <w:sz w:val="28"/>
          <w:szCs w:val="28"/>
        </w:rPr>
        <w:t xml:space="preserve"> </w:t>
      </w:r>
      <w:r w:rsidRPr="008229DF">
        <w:rPr>
          <w:position w:val="6"/>
          <w:sz w:val="28"/>
          <w:szCs w:val="28"/>
        </w:rPr>
        <w:t>Грузовая таможенная декларация (ГТД) была введена в практику таможенного оформления това</w:t>
      </w:r>
      <w:r w:rsidR="007A5A4B">
        <w:rPr>
          <w:position w:val="6"/>
          <w:sz w:val="28"/>
          <w:szCs w:val="28"/>
        </w:rPr>
        <w:t>ров в нашей стране в 1989 году.</w:t>
      </w:r>
    </w:p>
    <w:p w:rsidR="007A5A4B" w:rsidRDefault="00BA51E9" w:rsidP="008229DF">
      <w:pPr>
        <w:spacing w:line="360" w:lineRule="auto"/>
        <w:ind w:firstLine="709"/>
        <w:jc w:val="both"/>
        <w:rPr>
          <w:position w:val="6"/>
          <w:sz w:val="28"/>
          <w:szCs w:val="28"/>
        </w:rPr>
      </w:pPr>
      <w:r w:rsidRPr="008229DF">
        <w:rPr>
          <w:position w:val="6"/>
          <w:sz w:val="28"/>
          <w:szCs w:val="28"/>
        </w:rPr>
        <w:t>Ее прообразом был единый административный документ (ЕАД), введенный в Европейском союзе (ЕС) и странах Европейской ассоциации свободной торговли (ЕАСТ) в соответствии с подписанной ими в 1987 году Конвенцией об упрощении формальностей в торговле товарами. Роль и значение ГТД для таможенных целей весьма велики. В ней участник внешнеэкономической деятельности заявляет основные сведения о товарах: их наименования, стоимость, вес, сведения об упаковке, коды по товарной номенклатуре внешнеэкономической деятельности (ТН ВЭД), таможенный режим, под который они помещаются, и другие сведения. ГТД представляет собой документ, в котором начисляются и по которому взимаются таможенные платежи. Сведения, содержащиеся в этом документе, являются исходными данными для формирования статистики внешней торговли. Они представляет интерес не только для таможенных органов, но и для ряда государственных организаций — налоговой инспекции, органов внутренних дел и других. Введение ГТД в практику таможенного оформления сократило объем документооборота, позволило вести автом</w:t>
      </w:r>
      <w:r w:rsidR="007A5A4B">
        <w:rPr>
          <w:position w:val="6"/>
          <w:sz w:val="28"/>
          <w:szCs w:val="28"/>
        </w:rPr>
        <w:t>атизированную обработку данных.</w:t>
      </w:r>
    </w:p>
    <w:p w:rsidR="00BA51E9" w:rsidRPr="008229DF" w:rsidRDefault="00BA51E9" w:rsidP="008229DF">
      <w:pPr>
        <w:spacing w:line="360" w:lineRule="auto"/>
        <w:ind w:firstLine="709"/>
        <w:jc w:val="both"/>
        <w:rPr>
          <w:position w:val="6"/>
          <w:sz w:val="28"/>
          <w:szCs w:val="28"/>
        </w:rPr>
      </w:pPr>
      <w:r w:rsidRPr="008229DF">
        <w:rPr>
          <w:position w:val="6"/>
          <w:sz w:val="28"/>
          <w:szCs w:val="28"/>
        </w:rPr>
        <w:t>Однако со временем ГТД стала отличаться от единого административного документа. Кроме того, для таможенного оформления товаров, перемещаемых транзитом, в России был введен отдельный документ – Документ контроля доставки товаров (ДКД). В странах же Евросоюза и ЕАСТ единый административный документ используется универсально: при вывозе, ввозе и транзите товаров. В 1994 году Россия и ее основной торговый партнер - Европейский союз - подписали Соглашение о партнерстве и сотрудничестве, которое предусматривает, в числе прочего, гармонизацию и упрощение таможенных процедур, а также установление взаимосвязи между транзитными системами ЕС и России. С этой целью в ФТС России была разработана значительно упрощающая таможенные формальности новая грузовая таможенная декларация/транзитная декларация (ГТД/ТД), соответствующая форме единого административного документа ЕС. Она позволяет использовать единый комплект бланков ГТД/ТД, в отличие от применяемых в настоящее время отдельных бланков ГТД и</w:t>
      </w:r>
      <w:r w:rsidR="00005B5A">
        <w:rPr>
          <w:position w:val="6"/>
          <w:sz w:val="28"/>
          <w:szCs w:val="28"/>
        </w:rPr>
        <w:t xml:space="preserve"> бланков транзитной декларации.</w:t>
      </w:r>
    </w:p>
    <w:p w:rsidR="00BA51E9" w:rsidRPr="008229DF" w:rsidRDefault="00BA51E9" w:rsidP="008229DF">
      <w:pPr>
        <w:spacing w:line="360" w:lineRule="auto"/>
        <w:ind w:firstLine="709"/>
        <w:jc w:val="both"/>
        <w:rPr>
          <w:position w:val="6"/>
          <w:sz w:val="28"/>
          <w:szCs w:val="28"/>
        </w:rPr>
      </w:pPr>
      <w:r w:rsidRPr="008229DF">
        <w:rPr>
          <w:position w:val="6"/>
          <w:sz w:val="28"/>
          <w:szCs w:val="28"/>
        </w:rPr>
        <w:t xml:space="preserve">При процедурах основного таможенного оформления и при транзитных перевозках товаров новая ГТД/ТД применяется с 1 января 2007 года. Российский аналог ЕАД сопровождает товары как от момента их ввоза на таможенную территорию РФ до таможни назначения, так и от момента выдачи российской таможней отправления разрешения на вывоз товаров до их фактического убытия с таможенной территории России. Каждый комплект бланков новой ГТД/ТД состоит из пяти сброшюрованных листов, правила, заполнения которых различаются в зависимости от таможенного режима, под который помещается перемещаемый товар. В связи с необходимостью учета конвенциальных норм эти правила претерпели некоторые изменения. Например, в связи с тем, что в соответствии с Конвенцией об упрощении формальностей в торговле товарами 1987 года графа 7 ЕАД – “графа декларанта” – заполняется по желанию пользователей и может содержать любой справочный номер, присвоенный данной партии товаров заинтересованным лицом, регистрационный номер грузовой таможенной декларации и транзитной декларации с 01.01.2007 проставляется в графе “А” – “графе таможенного органа”. Поскольку в соответствии с указанной Конвенцией графа 50 ЕАД подлежит заполнению лишь при оформлении процедуры таможенного транзита, данное положение нашло свое отражение в новых правилах: сведения, ранее заявляемые в графе 50 ГТД, подлежат заявлению с 01.01.2007 в графе 44. </w:t>
      </w:r>
      <w:r w:rsidRPr="008229DF">
        <w:rPr>
          <w:position w:val="6"/>
          <w:sz w:val="28"/>
          <w:szCs w:val="28"/>
        </w:rPr>
        <w:tab/>
        <w:t>Конвенцией об упрощении формальностей в торговле товарами 1987 года не предусмотрено также заполнение графы 45 ЕАД при производстве формальностей в стране экспорта. В связи с этим в соответствии с новыми правилами заполнения грузовой таможенной декларации при декларировании товаров, вывозимых с таможенной территории Российской Федерации,</w:t>
      </w:r>
      <w:r w:rsidR="00005B5A">
        <w:rPr>
          <w:position w:val="6"/>
          <w:sz w:val="28"/>
          <w:szCs w:val="28"/>
        </w:rPr>
        <w:t xml:space="preserve"> графа 45 также не заполняется.</w:t>
      </w:r>
    </w:p>
    <w:p w:rsidR="00005B5A" w:rsidRDefault="00BA51E9" w:rsidP="008229DF">
      <w:pPr>
        <w:spacing w:line="360" w:lineRule="auto"/>
        <w:ind w:firstLine="709"/>
        <w:jc w:val="both"/>
        <w:outlineLvl w:val="0"/>
        <w:rPr>
          <w:position w:val="6"/>
          <w:sz w:val="28"/>
          <w:szCs w:val="28"/>
        </w:rPr>
      </w:pPr>
      <w:r w:rsidRPr="008229DF">
        <w:rPr>
          <w:position w:val="6"/>
          <w:sz w:val="28"/>
          <w:szCs w:val="28"/>
        </w:rPr>
        <w:t>Введение новой ГТД/ТД является промежуточным шагом в деле подготовки России к интеграции в общеевропейскую процедуру транзита, регламентированную подписанной в 1987 году Евросоюзом и государствами – членами ЕАСТ Конвенцией о процедуре общего транзита. В настоящее время ее применяют уже 32 страны.</w:t>
      </w:r>
      <w:r w:rsidR="00005B5A">
        <w:rPr>
          <w:position w:val="6"/>
          <w:sz w:val="28"/>
          <w:szCs w:val="28"/>
        </w:rPr>
        <w:t xml:space="preserve"> </w:t>
      </w:r>
      <w:r w:rsidRPr="008229DF">
        <w:rPr>
          <w:position w:val="6"/>
          <w:sz w:val="28"/>
          <w:szCs w:val="28"/>
        </w:rPr>
        <w:t>Система таможенного транзита России в настоящее время является самостоятельной. Став частью европейской системы, Россия свяжет два центра мирового экономического развития и внешней торговли – Европу и страны азиатско-тихоокеанского региона, что повысит ее привлекательность как страны транзита между ними. Еще одна задача решится с вхождением России в процедур</w:t>
      </w:r>
      <w:r w:rsidR="00005B5A">
        <w:rPr>
          <w:position w:val="6"/>
          <w:sz w:val="28"/>
          <w:szCs w:val="28"/>
        </w:rPr>
        <w:t>у общего европейского транзита.</w:t>
      </w:r>
    </w:p>
    <w:p w:rsidR="00005B5A" w:rsidRDefault="00BA51E9" w:rsidP="008229DF">
      <w:pPr>
        <w:spacing w:line="360" w:lineRule="auto"/>
        <w:ind w:firstLine="709"/>
        <w:jc w:val="both"/>
        <w:outlineLvl w:val="0"/>
        <w:rPr>
          <w:position w:val="6"/>
          <w:sz w:val="28"/>
          <w:szCs w:val="28"/>
        </w:rPr>
      </w:pPr>
      <w:r w:rsidRPr="008229DF">
        <w:rPr>
          <w:position w:val="6"/>
          <w:sz w:val="28"/>
          <w:szCs w:val="28"/>
        </w:rPr>
        <w:t>Учитывая, что процедура эта полностью компьютеризирована, и все данные о товарах вводятся в Новую компьютеризированную транзитную систему (NCTS), таможенная служба России получила бы возможность работать с современными методами анализа риска и заранее определять степень и глубину таможенного контроля. Это исключительно важно для цивилизованного бизнеса и для государства, поскольку не только ускоряются и упрощаются таможенные процедуры, но и повышается эффективность их правоохранительной составляющей, безопасность международных перевозок.</w:t>
      </w:r>
    </w:p>
    <w:p w:rsidR="00BA51E9" w:rsidRDefault="00BA51E9" w:rsidP="008229DF">
      <w:pPr>
        <w:spacing w:line="360" w:lineRule="auto"/>
        <w:ind w:firstLine="709"/>
        <w:jc w:val="both"/>
        <w:outlineLvl w:val="0"/>
        <w:rPr>
          <w:position w:val="6"/>
          <w:sz w:val="28"/>
          <w:szCs w:val="28"/>
        </w:rPr>
      </w:pPr>
      <w:r w:rsidRPr="008229DF">
        <w:rPr>
          <w:position w:val="6"/>
          <w:sz w:val="28"/>
          <w:szCs w:val="28"/>
        </w:rPr>
        <w:t>Требования таможенных органов по заполнению ГТД/ТД достаточно жесткие — в документе не должно быть подчисток, помарок, неразборчивых записей и т.д. Заполняется он на русском языке, в основном, на компьютере или пишущей машинке. Бланки, заполненные неразборчиво, таможенными органами в качестве декларации не принимаются. Не допускается и использование бланков для внесения информации, не предусмотренной нормативными актами. При разработке нормативных правовых документов, устанавливающих правила применения нового таможенного документа, ФТС России решала следующие основные задачи: базируясь на положениях Конвенций, максимально учесть особенности российского таможенного законодательства, сохранить продиктованные практикой подходы к заявлению и получению сведений о перемещаемых товарах, создать основу.</w:t>
      </w:r>
    </w:p>
    <w:p w:rsidR="007A5A4B" w:rsidRDefault="007A5A4B" w:rsidP="00005B5A">
      <w:pPr>
        <w:autoSpaceDE w:val="0"/>
        <w:autoSpaceDN w:val="0"/>
        <w:adjustRightInd w:val="0"/>
        <w:spacing w:line="360" w:lineRule="auto"/>
        <w:ind w:firstLine="709"/>
        <w:jc w:val="both"/>
        <w:rPr>
          <w:position w:val="6"/>
          <w:sz w:val="28"/>
          <w:szCs w:val="28"/>
        </w:rPr>
      </w:pPr>
    </w:p>
    <w:p w:rsidR="00BA51E9" w:rsidRPr="00005B5A" w:rsidRDefault="00005B5A" w:rsidP="00005B5A">
      <w:pPr>
        <w:autoSpaceDE w:val="0"/>
        <w:autoSpaceDN w:val="0"/>
        <w:adjustRightInd w:val="0"/>
        <w:spacing w:line="360" w:lineRule="auto"/>
        <w:ind w:firstLine="709"/>
        <w:jc w:val="both"/>
        <w:rPr>
          <w:b/>
          <w:position w:val="6"/>
          <w:sz w:val="28"/>
          <w:szCs w:val="28"/>
        </w:rPr>
      </w:pPr>
      <w:r w:rsidRPr="00005B5A">
        <w:rPr>
          <w:b/>
          <w:position w:val="6"/>
          <w:sz w:val="28"/>
          <w:szCs w:val="28"/>
        </w:rPr>
        <w:t>3.</w:t>
      </w:r>
      <w:r w:rsidR="007A5A4B">
        <w:rPr>
          <w:b/>
          <w:position w:val="6"/>
          <w:sz w:val="28"/>
          <w:szCs w:val="28"/>
        </w:rPr>
        <w:t>2</w:t>
      </w:r>
      <w:r w:rsidRPr="00005B5A">
        <w:rPr>
          <w:b/>
          <w:position w:val="6"/>
          <w:sz w:val="28"/>
          <w:szCs w:val="28"/>
        </w:rPr>
        <w:t xml:space="preserve"> </w:t>
      </w:r>
      <w:r w:rsidR="00BA51E9" w:rsidRPr="00005B5A">
        <w:rPr>
          <w:b/>
          <w:position w:val="6"/>
          <w:sz w:val="28"/>
          <w:szCs w:val="28"/>
        </w:rPr>
        <w:t>Выпуск товаров как этап таможенного декларирования</w:t>
      </w:r>
    </w:p>
    <w:p w:rsidR="00BA51E9" w:rsidRPr="008229DF" w:rsidRDefault="00BA51E9" w:rsidP="008229DF">
      <w:pPr>
        <w:autoSpaceDE w:val="0"/>
        <w:autoSpaceDN w:val="0"/>
        <w:adjustRightInd w:val="0"/>
        <w:spacing w:line="360" w:lineRule="auto"/>
        <w:ind w:firstLine="709"/>
        <w:jc w:val="both"/>
        <w:rPr>
          <w:position w:val="6"/>
          <w:sz w:val="28"/>
          <w:szCs w:val="28"/>
        </w:rPr>
      </w:pPr>
    </w:p>
    <w:p w:rsidR="00BA51E9" w:rsidRPr="008229DF" w:rsidRDefault="00BA51E9" w:rsidP="008229DF">
      <w:pPr>
        <w:autoSpaceDE w:val="0"/>
        <w:autoSpaceDN w:val="0"/>
        <w:adjustRightInd w:val="0"/>
        <w:spacing w:line="360" w:lineRule="auto"/>
        <w:ind w:firstLine="709"/>
        <w:jc w:val="both"/>
        <w:rPr>
          <w:position w:val="6"/>
          <w:sz w:val="28"/>
          <w:szCs w:val="28"/>
        </w:rPr>
      </w:pPr>
      <w:r w:rsidRPr="008229DF">
        <w:rPr>
          <w:position w:val="6"/>
          <w:sz w:val="28"/>
          <w:szCs w:val="28"/>
        </w:rPr>
        <w:t>После приемки таможенным органом таможенной декларации должностными лицами, уполномоченными для целей таможенного контроля, в определенной последовательности производятся действия, направленные на проверку сведений, заявленных в декларации.</w:t>
      </w:r>
    </w:p>
    <w:p w:rsidR="00BA51E9" w:rsidRPr="008229DF" w:rsidRDefault="00BA51E9" w:rsidP="008229DF">
      <w:pPr>
        <w:autoSpaceDE w:val="0"/>
        <w:autoSpaceDN w:val="0"/>
        <w:adjustRightInd w:val="0"/>
        <w:spacing w:line="360" w:lineRule="auto"/>
        <w:ind w:firstLine="709"/>
        <w:jc w:val="both"/>
        <w:rPr>
          <w:position w:val="6"/>
          <w:sz w:val="28"/>
          <w:szCs w:val="28"/>
        </w:rPr>
      </w:pPr>
      <w:r w:rsidRPr="008229DF">
        <w:rPr>
          <w:position w:val="6"/>
          <w:sz w:val="28"/>
          <w:szCs w:val="28"/>
        </w:rPr>
        <w:t>Проверка ГТД состоит из нескольких этапов:</w:t>
      </w:r>
    </w:p>
    <w:p w:rsidR="00BA51E9" w:rsidRPr="008229DF" w:rsidRDefault="00BA51E9" w:rsidP="008229DF">
      <w:pPr>
        <w:numPr>
          <w:ilvl w:val="0"/>
          <w:numId w:val="10"/>
        </w:numPr>
        <w:autoSpaceDE w:val="0"/>
        <w:autoSpaceDN w:val="0"/>
        <w:adjustRightInd w:val="0"/>
        <w:spacing w:line="360" w:lineRule="auto"/>
        <w:ind w:left="0" w:firstLine="709"/>
        <w:jc w:val="both"/>
        <w:rPr>
          <w:position w:val="6"/>
          <w:sz w:val="28"/>
          <w:szCs w:val="28"/>
        </w:rPr>
      </w:pPr>
      <w:r w:rsidRPr="008229DF">
        <w:rPr>
          <w:position w:val="6"/>
          <w:sz w:val="28"/>
          <w:szCs w:val="28"/>
        </w:rPr>
        <w:t>Прием декларации, ее регистрация и действия по учету;</w:t>
      </w:r>
    </w:p>
    <w:p w:rsidR="00BA51E9" w:rsidRPr="008229DF" w:rsidRDefault="00BA51E9" w:rsidP="008229DF">
      <w:pPr>
        <w:numPr>
          <w:ilvl w:val="0"/>
          <w:numId w:val="10"/>
        </w:numPr>
        <w:autoSpaceDE w:val="0"/>
        <w:autoSpaceDN w:val="0"/>
        <w:adjustRightInd w:val="0"/>
        <w:spacing w:line="360" w:lineRule="auto"/>
        <w:ind w:left="0" w:firstLine="709"/>
        <w:jc w:val="both"/>
        <w:rPr>
          <w:position w:val="6"/>
          <w:sz w:val="28"/>
          <w:szCs w:val="28"/>
        </w:rPr>
      </w:pPr>
      <w:r w:rsidRPr="008229DF">
        <w:rPr>
          <w:position w:val="6"/>
          <w:sz w:val="28"/>
          <w:szCs w:val="28"/>
        </w:rPr>
        <w:t>Проверка правильности определения кода товара в соответствии с ТН ВЭД;</w:t>
      </w:r>
    </w:p>
    <w:p w:rsidR="00BA51E9" w:rsidRPr="008229DF" w:rsidRDefault="00BA51E9" w:rsidP="008229DF">
      <w:pPr>
        <w:numPr>
          <w:ilvl w:val="0"/>
          <w:numId w:val="10"/>
        </w:numPr>
        <w:autoSpaceDE w:val="0"/>
        <w:autoSpaceDN w:val="0"/>
        <w:adjustRightInd w:val="0"/>
        <w:spacing w:line="360" w:lineRule="auto"/>
        <w:ind w:left="0" w:firstLine="709"/>
        <w:jc w:val="both"/>
        <w:rPr>
          <w:position w:val="6"/>
          <w:sz w:val="28"/>
          <w:szCs w:val="28"/>
        </w:rPr>
      </w:pPr>
      <w:r w:rsidRPr="008229DF">
        <w:rPr>
          <w:position w:val="6"/>
          <w:sz w:val="28"/>
          <w:szCs w:val="28"/>
        </w:rPr>
        <w:t>Валютный контроль</w:t>
      </w:r>
      <w:r w:rsidRPr="008229DF">
        <w:rPr>
          <w:position w:val="6"/>
          <w:sz w:val="28"/>
          <w:szCs w:val="28"/>
          <w:lang w:val="en-US"/>
        </w:rPr>
        <w:t>;</w:t>
      </w:r>
    </w:p>
    <w:p w:rsidR="00BA51E9" w:rsidRPr="008229DF" w:rsidRDefault="00BA51E9" w:rsidP="008229DF">
      <w:pPr>
        <w:numPr>
          <w:ilvl w:val="0"/>
          <w:numId w:val="10"/>
        </w:numPr>
        <w:autoSpaceDE w:val="0"/>
        <w:autoSpaceDN w:val="0"/>
        <w:adjustRightInd w:val="0"/>
        <w:spacing w:line="360" w:lineRule="auto"/>
        <w:ind w:left="0" w:firstLine="709"/>
        <w:jc w:val="both"/>
        <w:rPr>
          <w:position w:val="6"/>
          <w:sz w:val="28"/>
          <w:szCs w:val="28"/>
        </w:rPr>
      </w:pPr>
      <w:r w:rsidRPr="008229DF">
        <w:rPr>
          <w:position w:val="6"/>
          <w:sz w:val="28"/>
          <w:szCs w:val="28"/>
        </w:rPr>
        <w:t>Контроль таможенной стоимости</w:t>
      </w:r>
      <w:r w:rsidRPr="008229DF">
        <w:rPr>
          <w:position w:val="6"/>
          <w:sz w:val="28"/>
          <w:szCs w:val="28"/>
          <w:lang w:val="en-US"/>
        </w:rPr>
        <w:t>;</w:t>
      </w:r>
    </w:p>
    <w:p w:rsidR="00BA51E9" w:rsidRPr="008229DF" w:rsidRDefault="00BA51E9" w:rsidP="008229DF">
      <w:pPr>
        <w:numPr>
          <w:ilvl w:val="0"/>
          <w:numId w:val="10"/>
        </w:numPr>
        <w:autoSpaceDE w:val="0"/>
        <w:autoSpaceDN w:val="0"/>
        <w:adjustRightInd w:val="0"/>
        <w:spacing w:line="360" w:lineRule="auto"/>
        <w:ind w:left="0" w:firstLine="709"/>
        <w:jc w:val="both"/>
        <w:rPr>
          <w:position w:val="6"/>
          <w:sz w:val="28"/>
          <w:szCs w:val="28"/>
        </w:rPr>
      </w:pPr>
      <w:r w:rsidRPr="008229DF">
        <w:rPr>
          <w:position w:val="6"/>
          <w:sz w:val="28"/>
          <w:szCs w:val="28"/>
        </w:rPr>
        <w:t>Проверка начисления и взыскания таможенных платежей;</w:t>
      </w:r>
    </w:p>
    <w:p w:rsidR="00BA51E9" w:rsidRPr="008229DF" w:rsidRDefault="00BA51E9" w:rsidP="008229DF">
      <w:pPr>
        <w:numPr>
          <w:ilvl w:val="0"/>
          <w:numId w:val="10"/>
        </w:numPr>
        <w:autoSpaceDE w:val="0"/>
        <w:autoSpaceDN w:val="0"/>
        <w:adjustRightInd w:val="0"/>
        <w:spacing w:line="360" w:lineRule="auto"/>
        <w:ind w:left="0" w:firstLine="709"/>
        <w:jc w:val="both"/>
        <w:rPr>
          <w:position w:val="6"/>
          <w:sz w:val="28"/>
          <w:szCs w:val="28"/>
        </w:rPr>
      </w:pPr>
      <w:r w:rsidRPr="008229DF">
        <w:rPr>
          <w:position w:val="6"/>
          <w:sz w:val="28"/>
          <w:szCs w:val="28"/>
        </w:rPr>
        <w:t>Осуществление таможенного досмотра</w:t>
      </w:r>
      <w:r w:rsidRPr="008229DF">
        <w:rPr>
          <w:position w:val="6"/>
          <w:sz w:val="28"/>
          <w:szCs w:val="28"/>
          <w:lang w:val="en-US"/>
        </w:rPr>
        <w:t>;</w:t>
      </w:r>
    </w:p>
    <w:p w:rsidR="00BA51E9" w:rsidRDefault="00BA51E9" w:rsidP="008229DF">
      <w:pPr>
        <w:numPr>
          <w:ilvl w:val="0"/>
          <w:numId w:val="10"/>
        </w:numPr>
        <w:autoSpaceDE w:val="0"/>
        <w:autoSpaceDN w:val="0"/>
        <w:adjustRightInd w:val="0"/>
        <w:spacing w:line="360" w:lineRule="auto"/>
        <w:ind w:left="0" w:firstLine="709"/>
        <w:jc w:val="both"/>
        <w:rPr>
          <w:position w:val="6"/>
          <w:sz w:val="28"/>
          <w:szCs w:val="28"/>
        </w:rPr>
      </w:pPr>
      <w:r w:rsidRPr="008229DF">
        <w:rPr>
          <w:position w:val="6"/>
          <w:sz w:val="28"/>
          <w:szCs w:val="28"/>
        </w:rPr>
        <w:t>Принятие решения о выпуске товаров.</w:t>
      </w:r>
    </w:p>
    <w:p w:rsidR="00005B5A" w:rsidRPr="008229DF" w:rsidRDefault="00005B5A" w:rsidP="00005B5A">
      <w:pPr>
        <w:autoSpaceDE w:val="0"/>
        <w:autoSpaceDN w:val="0"/>
        <w:adjustRightInd w:val="0"/>
        <w:spacing w:line="360" w:lineRule="auto"/>
        <w:ind w:left="349"/>
        <w:jc w:val="both"/>
        <w:rPr>
          <w:position w:val="6"/>
          <w:sz w:val="28"/>
          <w:szCs w:val="28"/>
        </w:rPr>
      </w:pPr>
    </w:p>
    <w:p w:rsidR="00BA51E9" w:rsidRPr="00005B5A" w:rsidRDefault="00FE3DE9" w:rsidP="008229DF">
      <w:pPr>
        <w:pStyle w:val="ConsNormal"/>
        <w:widowControl/>
        <w:spacing w:line="360" w:lineRule="auto"/>
        <w:ind w:right="0" w:firstLine="709"/>
        <w:jc w:val="both"/>
        <w:rPr>
          <w:rFonts w:ascii="Times New Roman" w:hAnsi="Times New Roman" w:cs="Times New Roman"/>
          <w:b/>
          <w:position w:val="6"/>
          <w:sz w:val="28"/>
          <w:szCs w:val="24"/>
        </w:rPr>
      </w:pPr>
      <w:r>
        <w:rPr>
          <w:rFonts w:ascii="Times New Roman" w:hAnsi="Times New Roman" w:cs="Times New Roman"/>
          <w:b/>
          <w:position w:val="6"/>
          <w:sz w:val="28"/>
          <w:szCs w:val="24"/>
        </w:rPr>
        <w:t xml:space="preserve">3.3 </w:t>
      </w:r>
      <w:r w:rsidR="00BA51E9" w:rsidRPr="00005B5A">
        <w:rPr>
          <w:rFonts w:ascii="Times New Roman" w:hAnsi="Times New Roman" w:cs="Times New Roman"/>
          <w:b/>
          <w:position w:val="6"/>
          <w:sz w:val="28"/>
          <w:szCs w:val="24"/>
        </w:rPr>
        <w:t>Основания для выпуска товаров</w:t>
      </w:r>
    </w:p>
    <w:p w:rsidR="00BA51E9" w:rsidRPr="008229DF" w:rsidRDefault="00BA51E9" w:rsidP="008229DF">
      <w:pPr>
        <w:pStyle w:val="ConsNonformat"/>
        <w:widowControl/>
        <w:spacing w:line="360" w:lineRule="auto"/>
        <w:ind w:right="0" w:firstLine="709"/>
        <w:jc w:val="both"/>
        <w:rPr>
          <w:rFonts w:ascii="Times New Roman" w:hAnsi="Times New Roman" w:cs="Times New Roman"/>
          <w:position w:val="6"/>
          <w:sz w:val="28"/>
          <w:szCs w:val="24"/>
          <w:u w:val="single"/>
        </w:rPr>
      </w:pP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1. Выпуск товаров осуществляется таможенными органами при соблюдении следующих условий:</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1) если при таможенном оформлении и проверке товаров таможенными органами не было выявлено нарушений таможенного законодательства Российской Федерации, за исключением случаев, когда выявленные нарушения, не являющиеся поводами к возбуждению дела об административном правонарушении, устранены.</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2) если в таможенный орган представлены лицензии, сертификаты, разрешения и (или) иные документы, подтверждающие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или в соответствии с международными договорами Российской Федерации, за исключением случаев, когда указанные документы могут быть представлены после выпуска товаров;</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3) если декларантом соблюдены необходимые требования и условия для помещения товаров под избранный таможенный режим или применения соответствующей таможенной процедуры в соответствии с настоящим Кодексом;</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4) если в отношении товаров уплачены таможенные пошлины, налоги либо предоставлено обеспечение уплаты таможенных платежей.</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2. Выпуск для свободного обращения ввезенных на таможенную территорию Российской Федерации товаров допускается при условии поступления сумм таможенных пошлин и налогов на счета таможенных органов. В случае непоступления сумм таможенных пошлин, налогов на счета таможенных органов товары считаются условно выпущенными. Таможенные органы не вправе требовать подтверждение поступления денежных средств на счета таможенных органов. По требованию лица, уплатившего таможенные пошлины, налоги, таможенный орган обязан сам предоставить сведения о поступлении денежных средств на счет этого таможенного органа.</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3. Выпуск товаров может быть приостановлен в соответствии со статьей 397 настоящего Кодекса.</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4. Разрешение на помещение российских товаров, вывозимых с таможенной территории Российской Федерации, под таможенный режим выдается таможенным органом применительно к выпуску товаров.</w:t>
      </w:r>
    </w:p>
    <w:p w:rsidR="00BA51E9" w:rsidRPr="001B2AEC" w:rsidRDefault="001B2AEC" w:rsidP="0040010C">
      <w:pPr>
        <w:pStyle w:val="ConsNormal"/>
        <w:widowControl/>
        <w:spacing w:line="360" w:lineRule="auto"/>
        <w:ind w:right="0" w:firstLine="709"/>
        <w:jc w:val="both"/>
        <w:rPr>
          <w:rFonts w:ascii="Times New Roman" w:hAnsi="Times New Roman" w:cs="Times New Roman"/>
          <w:b/>
          <w:position w:val="6"/>
          <w:sz w:val="28"/>
          <w:szCs w:val="28"/>
        </w:rPr>
      </w:pPr>
      <w:r>
        <w:rPr>
          <w:rFonts w:ascii="Times New Roman" w:hAnsi="Times New Roman" w:cs="Times New Roman"/>
          <w:b/>
          <w:position w:val="6"/>
          <w:sz w:val="28"/>
          <w:szCs w:val="28"/>
        </w:rPr>
        <w:br w:type="page"/>
      </w:r>
      <w:r w:rsidR="0040010C" w:rsidRPr="001B2AEC">
        <w:rPr>
          <w:rFonts w:ascii="Times New Roman" w:hAnsi="Times New Roman" w:cs="Times New Roman"/>
          <w:b/>
          <w:position w:val="6"/>
          <w:sz w:val="28"/>
          <w:szCs w:val="28"/>
        </w:rPr>
        <w:t xml:space="preserve">4. </w:t>
      </w:r>
      <w:r w:rsidR="00BA51E9" w:rsidRPr="001B2AEC">
        <w:rPr>
          <w:rFonts w:ascii="Times New Roman" w:hAnsi="Times New Roman" w:cs="Times New Roman"/>
          <w:b/>
          <w:position w:val="6"/>
          <w:sz w:val="28"/>
          <w:szCs w:val="28"/>
        </w:rPr>
        <w:t>Приостановление выпуска товаров</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1. Если при осуществлении таможенного оформления и таможенного контроля таможенный орган выявляет товары, указанные правообладателем (его представителем) как контрафактные, выпуск таких товаров приостанавливается на 10 рабочих дней. По мотивированному письменному запросу правообладателя (его представителя) указанный срок может быть продлен, но не более чем еще на 10 рабочих дней, если указанное лицо обратилось в уполномоченные в соответствии с законодательством Российской Федерации органы за защитой прав правообладателя.</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Решение о приостановлении выпуска товаров и продлении срока приостановления выпуска товаров принимается начальником таможенного органа или лицом, его замещающим, в письменной форме.</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2. Таможенный орган не позднее следующего дня после дня приостановления выпуска товаров уведомляет декларанта и правообладателя (его представителя) о приостановлении выпуска товаров, причинах и сроках такого приостановления, а также сообщает декларанту наименование (фамилию, имя, отчество) и адрес правообладателя (его представителя), а правообладателю (его представителю) - наименование (фамилию, имя, отчество) и адрес декларанта.</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3. Правообладатель в соответствии с гражданским законодательством Российской Федерации несет ответственность за имущественный вред, причиненный декларанту, собственнику, получателю товаров или лицу, указанному в статье 16 ТК РФ, в результате приостановления выпуска товаров в соответствии с настоящей главой, если в установленном законодательством Российской Федерации порядке не будет определено, что товары (включая их упаковку и этикетку) являются контрафактными.</w:t>
      </w:r>
    </w:p>
    <w:p w:rsidR="00BA51E9" w:rsidRPr="008229DF" w:rsidRDefault="00BA51E9" w:rsidP="008229DF">
      <w:pPr>
        <w:pStyle w:val="ConsNormal"/>
        <w:widowControl/>
        <w:spacing w:line="360" w:lineRule="auto"/>
        <w:ind w:right="0" w:firstLine="709"/>
        <w:jc w:val="both"/>
        <w:rPr>
          <w:rFonts w:ascii="Times New Roman" w:hAnsi="Times New Roman" w:cs="Times New Roman"/>
          <w:position w:val="6"/>
          <w:sz w:val="28"/>
          <w:szCs w:val="28"/>
        </w:rPr>
      </w:pPr>
      <w:r w:rsidRPr="008229DF">
        <w:rPr>
          <w:rFonts w:ascii="Times New Roman" w:hAnsi="Times New Roman" w:cs="Times New Roman"/>
          <w:position w:val="6"/>
          <w:sz w:val="28"/>
          <w:szCs w:val="28"/>
        </w:rPr>
        <w:t>Меры, связанные с приостановлением выпуска товаров, не применяются в отношении товаров, содержащих объекты интеллектуальной собственности перемещаемые через таможенную границу РФ физическими лицами, а также пересылаемые в почтовых отправлениях в незначительном количестве, если товары предназначены для личного пользования и не связаны с предпринимательской деятельностью.</w:t>
      </w:r>
    </w:p>
    <w:p w:rsidR="00BA51E9" w:rsidRPr="001B2AEC" w:rsidRDefault="001B2AEC" w:rsidP="008229DF">
      <w:pPr>
        <w:pStyle w:val="ConsNormal"/>
        <w:widowControl/>
        <w:spacing w:line="360" w:lineRule="auto"/>
        <w:ind w:right="0" w:firstLine="709"/>
        <w:jc w:val="both"/>
        <w:rPr>
          <w:rFonts w:ascii="Times New Roman" w:hAnsi="Times New Roman" w:cs="Times New Roman"/>
          <w:b/>
          <w:position w:val="6"/>
          <w:sz w:val="28"/>
          <w:szCs w:val="28"/>
        </w:rPr>
      </w:pPr>
      <w:r>
        <w:rPr>
          <w:rFonts w:ascii="Times New Roman" w:hAnsi="Times New Roman" w:cs="Times New Roman"/>
          <w:position w:val="6"/>
          <w:sz w:val="28"/>
          <w:szCs w:val="28"/>
        </w:rPr>
        <w:br w:type="page"/>
      </w:r>
      <w:r w:rsidR="00BA51E9" w:rsidRPr="001B2AEC">
        <w:rPr>
          <w:rFonts w:ascii="Times New Roman" w:hAnsi="Times New Roman" w:cs="Times New Roman"/>
          <w:b/>
          <w:position w:val="6"/>
          <w:sz w:val="28"/>
          <w:szCs w:val="28"/>
        </w:rPr>
        <w:t xml:space="preserve">Список </w:t>
      </w:r>
      <w:r w:rsidRPr="001B2AEC">
        <w:rPr>
          <w:rFonts w:ascii="Times New Roman" w:hAnsi="Times New Roman" w:cs="Times New Roman"/>
          <w:b/>
          <w:position w:val="6"/>
          <w:sz w:val="28"/>
          <w:szCs w:val="28"/>
        </w:rPr>
        <w:t>л</w:t>
      </w:r>
      <w:r w:rsidR="00BA51E9" w:rsidRPr="001B2AEC">
        <w:rPr>
          <w:rFonts w:ascii="Times New Roman" w:hAnsi="Times New Roman" w:cs="Times New Roman"/>
          <w:b/>
          <w:position w:val="6"/>
          <w:sz w:val="28"/>
          <w:szCs w:val="28"/>
        </w:rPr>
        <w:t>итературы</w:t>
      </w:r>
    </w:p>
    <w:p w:rsidR="001B2AEC" w:rsidRPr="008229DF" w:rsidRDefault="001B2AEC" w:rsidP="008229DF">
      <w:pPr>
        <w:pStyle w:val="ConsNormal"/>
        <w:widowControl/>
        <w:spacing w:line="360" w:lineRule="auto"/>
        <w:ind w:right="0" w:firstLine="709"/>
        <w:jc w:val="both"/>
        <w:rPr>
          <w:rFonts w:ascii="Times New Roman" w:hAnsi="Times New Roman" w:cs="Times New Roman"/>
          <w:position w:val="6"/>
          <w:sz w:val="28"/>
          <w:szCs w:val="28"/>
        </w:rPr>
      </w:pPr>
    </w:p>
    <w:p w:rsidR="00BA51E9" w:rsidRPr="008229DF" w:rsidRDefault="00BA51E9" w:rsidP="001B2AEC">
      <w:pPr>
        <w:pStyle w:val="a3"/>
        <w:numPr>
          <w:ilvl w:val="0"/>
          <w:numId w:val="11"/>
        </w:numPr>
        <w:tabs>
          <w:tab w:val="clear" w:pos="720"/>
          <w:tab w:val="num" w:pos="0"/>
        </w:tabs>
        <w:spacing w:before="0" w:beforeAutospacing="0" w:after="0" w:afterAutospacing="0" w:line="360" w:lineRule="auto"/>
        <w:ind w:left="0" w:firstLine="0"/>
        <w:jc w:val="both"/>
        <w:rPr>
          <w:position w:val="6"/>
          <w:sz w:val="28"/>
          <w:szCs w:val="28"/>
        </w:rPr>
      </w:pPr>
      <w:r w:rsidRPr="008229DF">
        <w:rPr>
          <w:position w:val="6"/>
          <w:sz w:val="28"/>
          <w:szCs w:val="28"/>
        </w:rPr>
        <w:t>Таможенный кодекс Российской Федерации от 28. 04. 2003 № 61-ФЗ</w:t>
      </w:r>
    </w:p>
    <w:p w:rsidR="00BA51E9" w:rsidRPr="008229DF" w:rsidRDefault="00BA51E9" w:rsidP="001B2AEC">
      <w:pPr>
        <w:pStyle w:val="a3"/>
        <w:spacing w:before="0" w:beforeAutospacing="0" w:after="0" w:afterAutospacing="0" w:line="360" w:lineRule="auto"/>
        <w:jc w:val="both"/>
        <w:rPr>
          <w:position w:val="6"/>
          <w:sz w:val="28"/>
          <w:szCs w:val="28"/>
        </w:rPr>
      </w:pPr>
      <w:r w:rsidRPr="008229DF">
        <w:rPr>
          <w:position w:val="6"/>
          <w:sz w:val="28"/>
          <w:szCs w:val="28"/>
        </w:rPr>
        <w:t>2.</w:t>
      </w:r>
      <w:r w:rsidRPr="008229DF">
        <w:rPr>
          <w:position w:val="6"/>
          <w:sz w:val="28"/>
          <w:szCs w:val="28"/>
        </w:rPr>
        <w:tab/>
        <w:t>Таможенное регулирование внешнеторговой деятельности в России: учеб. – метод. пособие / В.Г. Пансков, В.В. Федоткин. – М.: Финансы и статистика; ИНФРА – М, 2008. 368 с.: ил.</w:t>
      </w:r>
    </w:p>
    <w:p w:rsidR="00BA51E9" w:rsidRPr="008229DF" w:rsidRDefault="00BA51E9" w:rsidP="001B2AEC">
      <w:pPr>
        <w:pStyle w:val="a3"/>
        <w:spacing w:before="0" w:beforeAutospacing="0" w:after="0" w:afterAutospacing="0" w:line="360" w:lineRule="auto"/>
        <w:jc w:val="both"/>
        <w:rPr>
          <w:position w:val="6"/>
          <w:sz w:val="28"/>
          <w:szCs w:val="28"/>
        </w:rPr>
      </w:pPr>
      <w:r w:rsidRPr="008229DF">
        <w:rPr>
          <w:position w:val="6"/>
          <w:sz w:val="28"/>
          <w:szCs w:val="28"/>
        </w:rPr>
        <w:t>3.</w:t>
      </w:r>
      <w:r w:rsidRPr="008229DF">
        <w:rPr>
          <w:position w:val="6"/>
          <w:sz w:val="28"/>
          <w:szCs w:val="28"/>
        </w:rPr>
        <w:tab/>
        <w:t>Беляшов В.А. Таможенные процедуры: Учебно-практическое пособие. – М.: Приор-издат, 2004.- 272 с.</w:t>
      </w:r>
      <w:bookmarkStart w:id="0" w:name="_GoBack"/>
      <w:bookmarkEnd w:id="0"/>
    </w:p>
    <w:sectPr w:rsidR="00BA51E9" w:rsidRPr="008229DF" w:rsidSect="001B2AEC">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ECD" w:rsidRDefault="00A27ECD">
      <w:r>
        <w:separator/>
      </w:r>
    </w:p>
  </w:endnote>
  <w:endnote w:type="continuationSeparator" w:id="0">
    <w:p w:rsidR="00A27ECD" w:rsidRDefault="00A2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973" w:rsidRDefault="00B54973" w:rsidP="00BA51E9">
    <w:pPr>
      <w:pStyle w:val="a4"/>
      <w:framePr w:wrap="around" w:vAnchor="text" w:hAnchor="margin" w:xAlign="center" w:y="1"/>
      <w:rPr>
        <w:rStyle w:val="a6"/>
      </w:rPr>
    </w:pPr>
  </w:p>
  <w:p w:rsidR="00B54973" w:rsidRDefault="00B549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973" w:rsidRDefault="00272955" w:rsidP="00BA51E9">
    <w:pPr>
      <w:pStyle w:val="a4"/>
      <w:framePr w:wrap="around" w:vAnchor="text" w:hAnchor="margin" w:xAlign="center" w:y="1"/>
      <w:rPr>
        <w:rStyle w:val="a6"/>
      </w:rPr>
    </w:pPr>
    <w:r>
      <w:rPr>
        <w:rStyle w:val="a6"/>
        <w:noProof/>
      </w:rPr>
      <w:t>2</w:t>
    </w:r>
  </w:p>
  <w:p w:rsidR="00B54973" w:rsidRDefault="00B549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ECD" w:rsidRDefault="00A27ECD">
      <w:r>
        <w:separator/>
      </w:r>
    </w:p>
  </w:footnote>
  <w:footnote w:type="continuationSeparator" w:id="0">
    <w:p w:rsidR="00A27ECD" w:rsidRDefault="00A27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55BB"/>
    <w:multiLevelType w:val="hybridMultilevel"/>
    <w:tmpl w:val="433485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C55C3D"/>
    <w:multiLevelType w:val="hybridMultilevel"/>
    <w:tmpl w:val="A900FAF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69437C"/>
    <w:multiLevelType w:val="multilevel"/>
    <w:tmpl w:val="BE9257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1E3334BE"/>
    <w:multiLevelType w:val="hybridMultilevel"/>
    <w:tmpl w:val="5F84A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F74565"/>
    <w:multiLevelType w:val="multilevel"/>
    <w:tmpl w:val="CB529AD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FA17274"/>
    <w:multiLevelType w:val="multilevel"/>
    <w:tmpl w:val="BE9257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302B12F1"/>
    <w:multiLevelType w:val="multilevel"/>
    <w:tmpl w:val="517EAE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A104636"/>
    <w:multiLevelType w:val="multilevel"/>
    <w:tmpl w:val="F822FB5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41E51E55"/>
    <w:multiLevelType w:val="hybridMultilevel"/>
    <w:tmpl w:val="4F40E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D93074"/>
    <w:multiLevelType w:val="multilevel"/>
    <w:tmpl w:val="1C041B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4609039E"/>
    <w:multiLevelType w:val="hybridMultilevel"/>
    <w:tmpl w:val="F822FB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3757701"/>
    <w:multiLevelType w:val="hybridMultilevel"/>
    <w:tmpl w:val="3AC4E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371C33"/>
    <w:multiLevelType w:val="multilevel"/>
    <w:tmpl w:val="F822FB5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60D4792C"/>
    <w:multiLevelType w:val="multilevel"/>
    <w:tmpl w:val="5F84A5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4CC2215"/>
    <w:multiLevelType w:val="hybridMultilevel"/>
    <w:tmpl w:val="517EA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F357F4"/>
    <w:multiLevelType w:val="multilevel"/>
    <w:tmpl w:val="BE9257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6D8D1530"/>
    <w:multiLevelType w:val="multilevel"/>
    <w:tmpl w:val="BE9257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6DDE32CB"/>
    <w:multiLevelType w:val="multilevel"/>
    <w:tmpl w:val="BE9257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733F0157"/>
    <w:multiLevelType w:val="hybridMultilevel"/>
    <w:tmpl w:val="1A1AD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1"/>
  </w:num>
  <w:num w:numId="4">
    <w:abstractNumId w:val="9"/>
  </w:num>
  <w:num w:numId="5">
    <w:abstractNumId w:val="10"/>
  </w:num>
  <w:num w:numId="6">
    <w:abstractNumId w:val="18"/>
  </w:num>
  <w:num w:numId="7">
    <w:abstractNumId w:val="14"/>
  </w:num>
  <w:num w:numId="8">
    <w:abstractNumId w:val="11"/>
  </w:num>
  <w:num w:numId="9">
    <w:abstractNumId w:val="8"/>
  </w:num>
  <w:num w:numId="10">
    <w:abstractNumId w:val="3"/>
  </w:num>
  <w:num w:numId="11">
    <w:abstractNumId w:val="0"/>
  </w:num>
  <w:num w:numId="12">
    <w:abstractNumId w:val="2"/>
  </w:num>
  <w:num w:numId="13">
    <w:abstractNumId w:val="7"/>
  </w:num>
  <w:num w:numId="14">
    <w:abstractNumId w:val="12"/>
  </w:num>
  <w:num w:numId="15">
    <w:abstractNumId w:val="6"/>
  </w:num>
  <w:num w:numId="16">
    <w:abstractNumId w:val="15"/>
  </w:num>
  <w:num w:numId="17">
    <w:abstractNumId w:val="5"/>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CA2"/>
    <w:rsid w:val="00005B5A"/>
    <w:rsid w:val="001B2AEC"/>
    <w:rsid w:val="00272955"/>
    <w:rsid w:val="002F5B5E"/>
    <w:rsid w:val="0040010C"/>
    <w:rsid w:val="004422E2"/>
    <w:rsid w:val="00520A13"/>
    <w:rsid w:val="005F2CA2"/>
    <w:rsid w:val="007A5A4B"/>
    <w:rsid w:val="008229DF"/>
    <w:rsid w:val="00842977"/>
    <w:rsid w:val="00A27ECD"/>
    <w:rsid w:val="00A35ED1"/>
    <w:rsid w:val="00B2336B"/>
    <w:rsid w:val="00B54973"/>
    <w:rsid w:val="00BA51E9"/>
    <w:rsid w:val="00BE32D0"/>
    <w:rsid w:val="00C429EF"/>
    <w:rsid w:val="00F55462"/>
    <w:rsid w:val="00FE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0513DA3-3F10-4B74-A1E5-CF1F12ED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BA51E9"/>
    <w:pPr>
      <w:keepNext/>
      <w:spacing w:before="240" w:after="60"/>
      <w:outlineLvl w:val="2"/>
    </w:pPr>
    <w:rPr>
      <w:rFonts w:ascii="Arial" w:hAnsi="Arial" w:cs="Arial"/>
      <w:b/>
      <w:bCs/>
      <w:sz w:val="26"/>
      <w:szCs w:val="26"/>
    </w:rPr>
  </w:style>
  <w:style w:type="paragraph" w:styleId="4">
    <w:name w:val="heading 4"/>
    <w:basedOn w:val="a"/>
    <w:link w:val="40"/>
    <w:uiPriority w:val="99"/>
    <w:qFormat/>
    <w:rsid w:val="00BA51E9"/>
    <w:pPr>
      <w:spacing w:before="100" w:beforeAutospacing="1" w:after="100" w:afterAutospacing="1"/>
      <w:outlineLvl w:val="3"/>
    </w:pPr>
    <w:rPr>
      <w:b/>
      <w:bCs/>
      <w:color w:val="4F4F4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Indent 2"/>
    <w:basedOn w:val="a"/>
    <w:link w:val="20"/>
    <w:uiPriority w:val="99"/>
    <w:rsid w:val="00BA51E9"/>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paragraph" w:customStyle="1" w:styleId="ConsNormal">
    <w:name w:val="ConsNormal"/>
    <w:uiPriority w:val="99"/>
    <w:rsid w:val="00BA51E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BA51E9"/>
    <w:pPr>
      <w:widowControl w:val="0"/>
      <w:autoSpaceDE w:val="0"/>
      <w:autoSpaceDN w:val="0"/>
      <w:adjustRightInd w:val="0"/>
      <w:ind w:right="19772"/>
    </w:pPr>
    <w:rPr>
      <w:rFonts w:ascii="Courier New" w:hAnsi="Courier New" w:cs="Courier New"/>
    </w:rPr>
  </w:style>
  <w:style w:type="paragraph" w:styleId="a3">
    <w:name w:val="Normal (Web)"/>
    <w:basedOn w:val="a"/>
    <w:uiPriority w:val="99"/>
    <w:rsid w:val="00BA51E9"/>
    <w:pPr>
      <w:spacing w:before="100" w:beforeAutospacing="1" w:after="100" w:afterAutospacing="1"/>
    </w:pPr>
  </w:style>
  <w:style w:type="paragraph" w:styleId="a4">
    <w:name w:val="footer"/>
    <w:basedOn w:val="a"/>
    <w:link w:val="a5"/>
    <w:uiPriority w:val="99"/>
    <w:rsid w:val="00BA51E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A51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Words>
  <Characters>29153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
  <LinksUpToDate>false</LinksUpToDate>
  <CharactersWithSpaces>34199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Юра</dc:creator>
  <cp:keywords/>
  <dc:description/>
  <cp:lastModifiedBy>admin</cp:lastModifiedBy>
  <cp:revision>2</cp:revision>
  <dcterms:created xsi:type="dcterms:W3CDTF">2014-02-21T21:58:00Z</dcterms:created>
  <dcterms:modified xsi:type="dcterms:W3CDTF">2014-02-21T21:58:00Z</dcterms:modified>
</cp:coreProperties>
</file>