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5D" w:rsidRDefault="00A24E5D" w:rsidP="00A70931">
      <w:pPr>
        <w:jc w:val="center"/>
        <w:rPr>
          <w:b/>
          <w:bCs/>
        </w:rPr>
      </w:pPr>
    </w:p>
    <w:p w:rsidR="005624F9" w:rsidRDefault="005624F9" w:rsidP="00A70931">
      <w:pPr>
        <w:jc w:val="center"/>
        <w:rPr>
          <w:b/>
          <w:bCs/>
        </w:rPr>
      </w:pPr>
      <w:r>
        <w:rPr>
          <w:b/>
          <w:bCs/>
        </w:rPr>
        <w:t>ФЕДЕРАЛЬНОЕ АГЕНТСТВО ПО ОБРАЗОВАНИЮ</w:t>
      </w:r>
    </w:p>
    <w:p w:rsidR="005624F9" w:rsidRDefault="005624F9" w:rsidP="00A70931">
      <w:pPr>
        <w:jc w:val="center"/>
        <w:rPr>
          <w:b/>
          <w:bCs/>
        </w:rPr>
      </w:pPr>
      <w:r>
        <w:rPr>
          <w:b/>
          <w:bCs/>
        </w:rPr>
        <w:t>Государственное образовательное учреждение высшего профессионального образования</w:t>
      </w:r>
    </w:p>
    <w:p w:rsidR="005624F9" w:rsidRDefault="005624F9" w:rsidP="00A70931">
      <w:pPr>
        <w:jc w:val="center"/>
        <w:rPr>
          <w:b/>
          <w:bCs/>
        </w:rPr>
      </w:pPr>
      <w:r>
        <w:rPr>
          <w:b/>
          <w:bCs/>
        </w:rPr>
        <w:t>«ГОСУДАРСТВЕННЫЙ УНИВЕРСИТЕТ УПРАВЛЕНИЯ»</w:t>
      </w:r>
    </w:p>
    <w:p w:rsidR="005624F9" w:rsidRDefault="005624F9" w:rsidP="00A70931">
      <w:pPr>
        <w:jc w:val="center"/>
        <w:rPr>
          <w:b/>
          <w:bCs/>
        </w:rPr>
      </w:pPr>
    </w:p>
    <w:p w:rsidR="005624F9" w:rsidRDefault="005624F9" w:rsidP="00A70931">
      <w:pPr>
        <w:jc w:val="center"/>
        <w:rPr>
          <w:b/>
          <w:bCs/>
        </w:rPr>
      </w:pPr>
      <w:r>
        <w:rPr>
          <w:b/>
          <w:bCs/>
        </w:rPr>
        <w:t>ИНСТИТУТ ЗАОЧНОГО ОБУЧЕНИЯ</w:t>
      </w:r>
    </w:p>
    <w:p w:rsidR="005624F9" w:rsidRDefault="005624F9" w:rsidP="00A70931">
      <w:pPr>
        <w:jc w:val="center"/>
        <w:rPr>
          <w:b/>
          <w:bCs/>
        </w:rPr>
      </w:pPr>
      <w:r>
        <w:rPr>
          <w:b/>
          <w:bCs/>
        </w:rPr>
        <w:t>КАФЕДРА ТАМОЖЕННОГО МЕНЕДЖМЕНТА</w:t>
      </w:r>
    </w:p>
    <w:p w:rsidR="005624F9" w:rsidRDefault="005624F9" w:rsidP="00A70931">
      <w:pPr>
        <w:jc w:val="center"/>
        <w:rPr>
          <w:b/>
          <w:bCs/>
        </w:rPr>
      </w:pPr>
    </w:p>
    <w:p w:rsidR="005624F9" w:rsidRDefault="005624F9" w:rsidP="00A70931">
      <w:pPr>
        <w:jc w:val="center"/>
        <w:rPr>
          <w:b/>
          <w:bCs/>
        </w:rPr>
      </w:pPr>
      <w:r>
        <w:rPr>
          <w:b/>
          <w:bCs/>
        </w:rPr>
        <w:t>КОНТРОЛЬНОЕ ЗАДАНИЕ</w:t>
      </w:r>
    </w:p>
    <w:p w:rsidR="005624F9" w:rsidRDefault="005624F9" w:rsidP="00A70931">
      <w:pPr>
        <w:jc w:val="center"/>
        <w:rPr>
          <w:b/>
          <w:bCs/>
        </w:rPr>
      </w:pPr>
    </w:p>
    <w:p w:rsidR="005624F9" w:rsidRDefault="005624F9" w:rsidP="00A70931">
      <w:pPr>
        <w:jc w:val="center"/>
        <w:rPr>
          <w:b/>
          <w:bCs/>
          <w:u w:val="single"/>
        </w:rPr>
      </w:pPr>
      <w:r w:rsidRPr="00A70931">
        <w:rPr>
          <w:sz w:val="24"/>
          <w:szCs w:val="24"/>
        </w:rPr>
        <w:t>по дисциплине</w:t>
      </w:r>
      <w:r>
        <w:rPr>
          <w:b/>
          <w:bCs/>
          <w:u w:val="single"/>
        </w:rPr>
        <w:t xml:space="preserve"> «Таможенное дело»</w:t>
      </w:r>
    </w:p>
    <w:p w:rsidR="005624F9" w:rsidRDefault="005624F9" w:rsidP="00A70931">
      <w:pPr>
        <w:rPr>
          <w:b/>
          <w:bCs/>
        </w:rPr>
      </w:pPr>
    </w:p>
    <w:p w:rsidR="005624F9" w:rsidRPr="007A0229" w:rsidRDefault="005624F9" w:rsidP="00A70931">
      <w:pPr>
        <w:spacing w:after="0" w:line="360" w:lineRule="auto"/>
        <w:ind w:firstLine="709"/>
        <w:jc w:val="both"/>
        <w:rPr>
          <w:rFonts w:ascii="Times New Roman" w:hAnsi="Times New Roman"/>
          <w:sz w:val="28"/>
          <w:szCs w:val="28"/>
        </w:rPr>
      </w:pPr>
      <w:r w:rsidRPr="00A70931">
        <w:rPr>
          <w:sz w:val="24"/>
          <w:szCs w:val="24"/>
        </w:rPr>
        <w:t>Тема:</w:t>
      </w:r>
      <w:r>
        <w:t xml:space="preserve">  </w:t>
      </w:r>
      <w:r w:rsidRPr="00057079">
        <w:rPr>
          <w:rFonts w:ascii="Times New Roman" w:hAnsi="Times New Roman"/>
          <w:spacing w:val="-1"/>
          <w:sz w:val="28"/>
          <w:szCs w:val="28"/>
        </w:rPr>
        <w:t>Таможенный брокер (представитель</w:t>
      </w:r>
      <w:r w:rsidRPr="007A0229">
        <w:rPr>
          <w:rFonts w:ascii="Times New Roman" w:hAnsi="Times New Roman"/>
          <w:color w:val="000000"/>
          <w:spacing w:val="-1"/>
          <w:sz w:val="28"/>
          <w:szCs w:val="28"/>
        </w:rPr>
        <w:t>). Условия включения в Реестр таможенных брокеров (представителей).</w:t>
      </w:r>
    </w:p>
    <w:p w:rsidR="005624F9" w:rsidRDefault="005624F9" w:rsidP="00A70931"/>
    <w:p w:rsidR="005624F9" w:rsidRDefault="005624F9" w:rsidP="00A70931">
      <w:pPr>
        <w:jc w:val="center"/>
      </w:pPr>
    </w:p>
    <w:p w:rsidR="005624F9" w:rsidRDefault="005624F9" w:rsidP="00A70931">
      <w:pPr>
        <w:jc w:val="center"/>
      </w:pPr>
    </w:p>
    <w:p w:rsidR="005624F9" w:rsidRDefault="005624F9" w:rsidP="00A70931">
      <w:pPr>
        <w:jc w:val="center"/>
      </w:pPr>
    </w:p>
    <w:p w:rsidR="005624F9" w:rsidRPr="006E596C" w:rsidRDefault="005624F9" w:rsidP="00A70931">
      <w:pPr>
        <w:rPr>
          <w:szCs w:val="24"/>
        </w:rPr>
      </w:pPr>
      <w:r w:rsidRPr="006E596C">
        <w:rPr>
          <w:szCs w:val="24"/>
        </w:rPr>
        <w:t>Выполнила студентка заочной формы обучения</w:t>
      </w:r>
    </w:p>
    <w:p w:rsidR="005624F9" w:rsidRPr="006E596C" w:rsidRDefault="005624F9" w:rsidP="00A70931">
      <w:pPr>
        <w:rPr>
          <w:szCs w:val="24"/>
        </w:rPr>
      </w:pPr>
      <w:r w:rsidRPr="006E596C">
        <w:rPr>
          <w:szCs w:val="24"/>
        </w:rPr>
        <w:t>специальности «Логистика и управление цепями поставок»</w:t>
      </w:r>
    </w:p>
    <w:p w:rsidR="005624F9" w:rsidRPr="006E596C" w:rsidRDefault="005624F9" w:rsidP="00A70931">
      <w:pPr>
        <w:rPr>
          <w:szCs w:val="24"/>
        </w:rPr>
      </w:pPr>
      <w:r w:rsidRPr="006E596C">
        <w:rPr>
          <w:szCs w:val="24"/>
        </w:rPr>
        <w:t>2 курса, группы  ЛГ-3,5 2008/3</w:t>
      </w:r>
    </w:p>
    <w:p w:rsidR="005624F9" w:rsidRPr="006E596C" w:rsidRDefault="005624F9" w:rsidP="00A70931">
      <w:pPr>
        <w:rPr>
          <w:szCs w:val="24"/>
        </w:rPr>
      </w:pPr>
      <w:r w:rsidRPr="006E596C">
        <w:rPr>
          <w:szCs w:val="24"/>
        </w:rPr>
        <w:t>№ студенческого билета</w:t>
      </w:r>
    </w:p>
    <w:p w:rsidR="005624F9" w:rsidRPr="006E596C" w:rsidRDefault="005624F9" w:rsidP="00A70931">
      <w:pPr>
        <w:rPr>
          <w:szCs w:val="24"/>
        </w:rPr>
      </w:pPr>
      <w:r w:rsidRPr="006E596C">
        <w:rPr>
          <w:szCs w:val="24"/>
        </w:rPr>
        <w:t>(зачетной книжки) № 08-6</w:t>
      </w:r>
      <w:r>
        <w:rPr>
          <w:szCs w:val="24"/>
        </w:rPr>
        <w:t>87</w:t>
      </w:r>
      <w:r w:rsidRPr="006E596C">
        <w:rPr>
          <w:szCs w:val="24"/>
        </w:rPr>
        <w:t xml:space="preserve">              __________               </w:t>
      </w:r>
      <w:r>
        <w:rPr>
          <w:szCs w:val="24"/>
        </w:rPr>
        <w:t>Сивашова Л.</w:t>
      </w:r>
      <w:r w:rsidRPr="006E596C">
        <w:rPr>
          <w:szCs w:val="24"/>
        </w:rPr>
        <w:t xml:space="preserve"> </w:t>
      </w:r>
      <w:r>
        <w:rPr>
          <w:szCs w:val="24"/>
        </w:rPr>
        <w:t>А</w:t>
      </w:r>
      <w:r w:rsidRPr="006E596C">
        <w:rPr>
          <w:szCs w:val="24"/>
        </w:rPr>
        <w:t>.</w:t>
      </w:r>
    </w:p>
    <w:p w:rsidR="005624F9" w:rsidRDefault="005624F9" w:rsidP="00A70931">
      <w:pPr>
        <w:spacing w:line="240" w:lineRule="auto"/>
      </w:pPr>
    </w:p>
    <w:p w:rsidR="005624F9" w:rsidRDefault="005624F9" w:rsidP="00A70931">
      <w:pPr>
        <w:spacing w:line="240" w:lineRule="auto"/>
      </w:pPr>
      <w:r>
        <w:t>Проверил преподаватель</w:t>
      </w:r>
    </w:p>
    <w:p w:rsidR="005624F9" w:rsidRPr="00E769CE" w:rsidRDefault="005624F9" w:rsidP="00A70931">
      <w:pPr>
        <w:spacing w:line="240" w:lineRule="auto"/>
        <w:rPr>
          <w:bCs/>
        </w:rPr>
      </w:pPr>
      <w:r>
        <w:rPr>
          <w:b/>
          <w:bCs/>
        </w:rPr>
        <w:t>__________________</w:t>
      </w:r>
      <w:r>
        <w:rPr>
          <w:b/>
          <w:bCs/>
        </w:rPr>
        <w:tab/>
      </w:r>
      <w:r>
        <w:rPr>
          <w:bCs/>
        </w:rPr>
        <w:t>Колобкова В.А.</w:t>
      </w:r>
    </w:p>
    <w:p w:rsidR="005624F9" w:rsidRDefault="005624F9" w:rsidP="00A70931">
      <w:pPr>
        <w:spacing w:line="240" w:lineRule="auto"/>
        <w:rPr>
          <w:i/>
          <w:iCs/>
        </w:rPr>
      </w:pPr>
      <w:r w:rsidRPr="00E769CE">
        <w:t>(ученая степень, звание)</w:t>
      </w:r>
      <w:r w:rsidRPr="00E769CE">
        <w:tab/>
      </w:r>
      <w:r w:rsidRPr="00E769CE">
        <w:tab/>
      </w:r>
      <w:r w:rsidRPr="00E769CE">
        <w:tab/>
      </w:r>
      <w:r w:rsidRPr="00E769CE">
        <w:rPr>
          <w:i/>
          <w:iCs/>
        </w:rPr>
        <w:t>(подпись)</w:t>
      </w:r>
      <w:r w:rsidRPr="00E769CE">
        <w:rPr>
          <w:i/>
          <w:iCs/>
        </w:rPr>
        <w:tab/>
      </w:r>
      <w:r w:rsidRPr="00E769CE">
        <w:rPr>
          <w:i/>
          <w:iCs/>
        </w:rPr>
        <w:tab/>
      </w:r>
      <w:r w:rsidRPr="00E769CE">
        <w:rPr>
          <w:i/>
          <w:iCs/>
        </w:rPr>
        <w:tab/>
        <w:t>(инициалы, фамилия</w:t>
      </w:r>
      <w:r>
        <w:rPr>
          <w:i/>
          <w:iCs/>
        </w:rPr>
        <w:t>)</w:t>
      </w:r>
    </w:p>
    <w:p w:rsidR="005624F9" w:rsidRDefault="005624F9" w:rsidP="00A70931">
      <w:pPr>
        <w:spacing w:line="240" w:lineRule="auto"/>
        <w:rPr>
          <w:i/>
          <w:iCs/>
        </w:rPr>
      </w:pPr>
    </w:p>
    <w:p w:rsidR="005624F9" w:rsidRDefault="005624F9" w:rsidP="00A70931">
      <w:pPr>
        <w:spacing w:line="240" w:lineRule="auto"/>
        <w:jc w:val="center"/>
      </w:pPr>
    </w:p>
    <w:p w:rsidR="005624F9" w:rsidRDefault="005624F9" w:rsidP="00A70931">
      <w:pPr>
        <w:spacing w:line="240" w:lineRule="auto"/>
        <w:jc w:val="center"/>
      </w:pPr>
      <w:r>
        <w:t>Москва – 2010</w:t>
      </w:r>
    </w:p>
    <w:p w:rsidR="005624F9" w:rsidRDefault="005624F9" w:rsidP="00A70931">
      <w:pPr>
        <w:pStyle w:val="a3"/>
        <w:spacing w:before="0" w:beforeAutospacing="0" w:after="0" w:afterAutospacing="0" w:line="360" w:lineRule="auto"/>
        <w:jc w:val="both"/>
        <w:rPr>
          <w:sz w:val="28"/>
          <w:szCs w:val="28"/>
        </w:rPr>
      </w:pPr>
      <w:r>
        <w:rPr>
          <w:sz w:val="28"/>
          <w:szCs w:val="28"/>
        </w:rPr>
        <w:t>Содержание.</w:t>
      </w:r>
    </w:p>
    <w:p w:rsidR="005624F9" w:rsidRPr="00A70931" w:rsidRDefault="005624F9" w:rsidP="00A70931">
      <w:pPr>
        <w:pStyle w:val="a3"/>
        <w:spacing w:before="0" w:beforeAutospacing="0" w:after="0" w:afterAutospacing="0" w:line="360" w:lineRule="auto"/>
        <w:jc w:val="both"/>
        <w:rPr>
          <w:sz w:val="28"/>
          <w:szCs w:val="28"/>
        </w:rPr>
      </w:pPr>
      <w:r w:rsidRPr="00A70931">
        <w:rPr>
          <w:sz w:val="28"/>
          <w:szCs w:val="28"/>
        </w:rPr>
        <w:t xml:space="preserve">Введение. </w:t>
      </w:r>
    </w:p>
    <w:p w:rsidR="005624F9" w:rsidRPr="00A70931" w:rsidRDefault="005624F9" w:rsidP="00AC1C95">
      <w:pPr>
        <w:spacing w:after="0" w:line="360" w:lineRule="auto"/>
        <w:outlineLvl w:val="0"/>
        <w:rPr>
          <w:rFonts w:ascii="Times New Roman" w:hAnsi="Times New Roman"/>
          <w:bCs/>
          <w:color w:val="000000"/>
          <w:kern w:val="36"/>
          <w:sz w:val="28"/>
          <w:szCs w:val="28"/>
          <w:lang w:eastAsia="ru-RU"/>
        </w:rPr>
      </w:pPr>
      <w:r w:rsidRPr="00A70931">
        <w:rPr>
          <w:rFonts w:ascii="Times New Roman" w:hAnsi="Times New Roman"/>
          <w:bCs/>
          <w:color w:val="000000"/>
          <w:kern w:val="36"/>
          <w:sz w:val="28"/>
          <w:szCs w:val="28"/>
          <w:lang w:eastAsia="ru-RU"/>
        </w:rPr>
        <w:t>1. Права и обязанности таможенного брокера (предствавителя).</w:t>
      </w:r>
    </w:p>
    <w:p w:rsidR="005624F9" w:rsidRPr="00A70931" w:rsidRDefault="005624F9" w:rsidP="00AC1C95">
      <w:pPr>
        <w:spacing w:after="0" w:line="360" w:lineRule="auto"/>
        <w:ind w:firstLine="709"/>
        <w:rPr>
          <w:rFonts w:ascii="Times New Roman" w:hAnsi="Times New Roman"/>
          <w:sz w:val="28"/>
          <w:szCs w:val="28"/>
        </w:rPr>
      </w:pPr>
      <w:r w:rsidRPr="00A70931">
        <w:rPr>
          <w:rFonts w:ascii="Times New Roman" w:hAnsi="Times New Roman"/>
          <w:sz w:val="28"/>
          <w:szCs w:val="28"/>
        </w:rPr>
        <w:t>1.1. Права таможенного брокера.</w:t>
      </w:r>
    </w:p>
    <w:p w:rsidR="005624F9" w:rsidRPr="00A70931" w:rsidRDefault="005624F9" w:rsidP="00AC1C95">
      <w:pPr>
        <w:pStyle w:val="a3"/>
        <w:spacing w:before="0" w:beforeAutospacing="0" w:after="0" w:afterAutospacing="0" w:line="360" w:lineRule="auto"/>
        <w:ind w:firstLine="709"/>
        <w:rPr>
          <w:color w:val="000000"/>
          <w:sz w:val="28"/>
          <w:szCs w:val="28"/>
        </w:rPr>
      </w:pPr>
      <w:r w:rsidRPr="00A70931">
        <w:rPr>
          <w:rStyle w:val="apple-style-span"/>
          <w:color w:val="000000"/>
          <w:sz w:val="28"/>
          <w:szCs w:val="28"/>
        </w:rPr>
        <w:t>1.2. Обязанности и ответственность таможенного брокера (представителя).</w:t>
      </w:r>
    </w:p>
    <w:p w:rsidR="005624F9" w:rsidRPr="00A70931" w:rsidRDefault="005624F9" w:rsidP="00AC1C95">
      <w:pPr>
        <w:spacing w:after="0" w:line="360" w:lineRule="auto"/>
        <w:rPr>
          <w:rFonts w:ascii="Times New Roman" w:hAnsi="Times New Roman"/>
          <w:color w:val="000000"/>
          <w:spacing w:val="-1"/>
          <w:sz w:val="28"/>
          <w:szCs w:val="28"/>
        </w:rPr>
      </w:pPr>
      <w:r w:rsidRPr="00A70931">
        <w:rPr>
          <w:rFonts w:ascii="Times New Roman" w:hAnsi="Times New Roman"/>
          <w:color w:val="000000"/>
          <w:spacing w:val="-1"/>
          <w:sz w:val="28"/>
          <w:szCs w:val="28"/>
        </w:rPr>
        <w:t>2. Включение в Реестр таможенных брокеров (представителей).</w:t>
      </w:r>
    </w:p>
    <w:p w:rsidR="005624F9" w:rsidRPr="00A70931" w:rsidRDefault="005624F9" w:rsidP="00AC1C95">
      <w:pPr>
        <w:pStyle w:val="a3"/>
        <w:spacing w:before="0" w:beforeAutospacing="0" w:after="0" w:afterAutospacing="0" w:line="360" w:lineRule="auto"/>
        <w:ind w:firstLine="709"/>
        <w:rPr>
          <w:color w:val="000000"/>
          <w:spacing w:val="-1"/>
          <w:sz w:val="28"/>
          <w:szCs w:val="28"/>
        </w:rPr>
      </w:pPr>
      <w:r w:rsidRPr="00A70931">
        <w:rPr>
          <w:color w:val="081222"/>
          <w:sz w:val="28"/>
          <w:szCs w:val="28"/>
        </w:rPr>
        <w:t xml:space="preserve">2.1. </w:t>
      </w:r>
      <w:r w:rsidRPr="00A70931">
        <w:rPr>
          <w:color w:val="000000"/>
          <w:spacing w:val="-1"/>
          <w:sz w:val="28"/>
          <w:szCs w:val="28"/>
        </w:rPr>
        <w:t>Условия включения в Реестр таможенных брокеров (представителей).</w:t>
      </w:r>
    </w:p>
    <w:p w:rsidR="005624F9" w:rsidRPr="00A70931" w:rsidRDefault="005624F9" w:rsidP="00AC1C95">
      <w:pPr>
        <w:tabs>
          <w:tab w:val="left" w:pos="1110"/>
        </w:tabs>
        <w:spacing w:after="0" w:line="360" w:lineRule="auto"/>
        <w:ind w:firstLine="680"/>
        <w:rPr>
          <w:rFonts w:ascii="Times New Roman" w:hAnsi="Times New Roman"/>
          <w:sz w:val="28"/>
          <w:szCs w:val="28"/>
        </w:rPr>
      </w:pPr>
      <w:r w:rsidRPr="00A70931">
        <w:rPr>
          <w:rFonts w:ascii="Times New Roman" w:hAnsi="Times New Roman"/>
          <w:sz w:val="28"/>
          <w:szCs w:val="28"/>
        </w:rPr>
        <w:t>2.2. Выдача свидетельства о включении в Реестр таможенных брокеров (представителей).</w:t>
      </w:r>
    </w:p>
    <w:p w:rsidR="005624F9" w:rsidRPr="00A70931" w:rsidRDefault="005624F9" w:rsidP="00AC1C95">
      <w:pPr>
        <w:pStyle w:val="a3"/>
        <w:spacing w:before="0" w:beforeAutospacing="0" w:after="0" w:afterAutospacing="0" w:line="360" w:lineRule="auto"/>
        <w:ind w:firstLine="709"/>
        <w:rPr>
          <w:color w:val="000000"/>
          <w:sz w:val="28"/>
          <w:szCs w:val="28"/>
        </w:rPr>
      </w:pPr>
      <w:r w:rsidRPr="00A70931">
        <w:rPr>
          <w:color w:val="000000"/>
          <w:sz w:val="28"/>
          <w:szCs w:val="28"/>
        </w:rPr>
        <w:t>2.3. Получение лицензии.</w:t>
      </w:r>
    </w:p>
    <w:p w:rsidR="005624F9" w:rsidRPr="00A70931" w:rsidRDefault="005624F9" w:rsidP="00AC1C95">
      <w:pPr>
        <w:spacing w:after="0" w:line="360" w:lineRule="auto"/>
        <w:rPr>
          <w:rFonts w:ascii="Times New Roman" w:hAnsi="Times New Roman"/>
          <w:sz w:val="28"/>
          <w:szCs w:val="28"/>
        </w:rPr>
      </w:pPr>
      <w:r w:rsidRPr="00A70931">
        <w:rPr>
          <w:rFonts w:ascii="Times New Roman" w:hAnsi="Times New Roman"/>
          <w:sz w:val="28"/>
          <w:szCs w:val="28"/>
        </w:rPr>
        <w:t>3. Услуги таможенного брокера.</w:t>
      </w:r>
    </w:p>
    <w:p w:rsidR="005624F9" w:rsidRPr="00A70931" w:rsidRDefault="005624F9" w:rsidP="00AC1C95">
      <w:pPr>
        <w:spacing w:after="0" w:line="360" w:lineRule="auto"/>
        <w:rPr>
          <w:rFonts w:ascii="Times New Roman" w:hAnsi="Times New Roman"/>
          <w:sz w:val="28"/>
          <w:szCs w:val="28"/>
        </w:rPr>
      </w:pPr>
      <w:r w:rsidRPr="00A70931">
        <w:rPr>
          <w:rFonts w:ascii="Times New Roman" w:hAnsi="Times New Roman"/>
          <w:sz w:val="28"/>
          <w:szCs w:val="28"/>
        </w:rPr>
        <w:t>Заключение.</w:t>
      </w:r>
    </w:p>
    <w:p w:rsidR="005624F9" w:rsidRPr="008D11B4" w:rsidRDefault="005624F9" w:rsidP="00AC1C95">
      <w:pPr>
        <w:spacing w:after="0" w:line="360" w:lineRule="auto"/>
        <w:rPr>
          <w:rFonts w:ascii="Arial" w:hAnsi="Arial" w:cs="Arial"/>
          <w:sz w:val="28"/>
          <w:szCs w:val="28"/>
        </w:rPr>
      </w:pPr>
      <w:r w:rsidRPr="00A70931">
        <w:rPr>
          <w:rFonts w:ascii="Times New Roman" w:hAnsi="Times New Roman"/>
          <w:sz w:val="28"/>
          <w:szCs w:val="28"/>
        </w:rPr>
        <w:t>Список  литературы</w:t>
      </w:r>
      <w:r>
        <w:rPr>
          <w:rFonts w:ascii="Arial" w:hAnsi="Arial" w:cs="Arial"/>
          <w:sz w:val="28"/>
          <w:szCs w:val="28"/>
        </w:rPr>
        <w:t>.</w:t>
      </w: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Default="005624F9" w:rsidP="00057079">
      <w:pPr>
        <w:pStyle w:val="a3"/>
        <w:spacing w:before="0" w:beforeAutospacing="0" w:after="0" w:afterAutospacing="0" w:line="360" w:lineRule="auto"/>
        <w:ind w:firstLine="709"/>
        <w:jc w:val="both"/>
        <w:rPr>
          <w:sz w:val="28"/>
          <w:szCs w:val="28"/>
        </w:rPr>
      </w:pPr>
    </w:p>
    <w:p w:rsidR="005624F9" w:rsidRPr="00AC1C95" w:rsidRDefault="005624F9" w:rsidP="00057079">
      <w:pPr>
        <w:pStyle w:val="a3"/>
        <w:spacing w:before="0" w:beforeAutospacing="0" w:after="0" w:afterAutospacing="0" w:line="360" w:lineRule="auto"/>
        <w:ind w:firstLine="709"/>
        <w:jc w:val="both"/>
        <w:rPr>
          <w:rFonts w:ascii="Arial" w:hAnsi="Arial" w:cs="Arial"/>
          <w:sz w:val="28"/>
          <w:szCs w:val="28"/>
        </w:rPr>
      </w:pPr>
      <w:r w:rsidRPr="00AC1C95">
        <w:rPr>
          <w:rFonts w:ascii="Arial" w:hAnsi="Arial" w:cs="Arial"/>
          <w:sz w:val="28"/>
          <w:szCs w:val="28"/>
        </w:rPr>
        <w:t xml:space="preserve">Введение. </w:t>
      </w:r>
    </w:p>
    <w:p w:rsidR="005624F9" w:rsidRPr="00057079" w:rsidRDefault="005624F9" w:rsidP="008D11B4">
      <w:pPr>
        <w:pStyle w:val="a3"/>
        <w:spacing w:before="0" w:beforeAutospacing="0" w:after="0" w:afterAutospacing="0" w:line="360" w:lineRule="auto"/>
        <w:ind w:firstLine="709"/>
        <w:jc w:val="both"/>
        <w:rPr>
          <w:spacing w:val="-1"/>
          <w:sz w:val="28"/>
          <w:szCs w:val="28"/>
        </w:rPr>
      </w:pPr>
      <w:r w:rsidRPr="00057079">
        <w:rPr>
          <w:sz w:val="28"/>
          <w:szCs w:val="28"/>
        </w:rPr>
        <w:t xml:space="preserve">Развитые страны Запада давно признали систему представителей как важное инфраструктурное звено. В странах с развитой экономикой и высоким уровнем цивилизации услуги представителей востребованы во многих сферах: это персональные адвокаты, биржевые брокеры, финансовые агенты и прочие. Для крупных солидных компаний абсолютно нормальная практика использовать услуги подобных представителей в повседневной деятельности. В сфере таможенной и внешнеэкономической деятельности тоже есть такой представитель </w:t>
      </w:r>
      <w:r w:rsidRPr="008D11B4">
        <w:rPr>
          <w:sz w:val="28"/>
          <w:szCs w:val="28"/>
        </w:rPr>
        <w:t>-</w:t>
      </w:r>
      <w:r w:rsidRPr="008D11B4">
        <w:rPr>
          <w:rStyle w:val="apple-converted-space"/>
          <w:sz w:val="28"/>
          <w:szCs w:val="28"/>
        </w:rPr>
        <w:t> </w:t>
      </w:r>
      <w:hyperlink r:id="rId7" w:tooltip="Таможенный брокер" w:history="1">
        <w:r w:rsidRPr="008D11B4">
          <w:rPr>
            <w:rStyle w:val="a4"/>
            <w:color w:val="auto"/>
            <w:sz w:val="28"/>
            <w:szCs w:val="28"/>
            <w:u w:val="none"/>
          </w:rPr>
          <w:t>таможенный брокер</w:t>
        </w:r>
      </w:hyperlink>
      <w:r w:rsidRPr="00057079">
        <w:rPr>
          <w:sz w:val="28"/>
          <w:szCs w:val="28"/>
        </w:rPr>
        <w:t>. ВЭД - весьма сложная сторона современного бизнеса, требующая не только особых знаний и практики взаимодействия с таможней, но и достаточно временных ресурсов, чтобы осуществить все требуемые таможенные операции.</w:t>
      </w:r>
    </w:p>
    <w:p w:rsidR="005624F9" w:rsidRPr="007A022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Таможенным брокером (представителем) может быть российское юридическое лицо, включенное в Реестр таможенных брокеров (представителей) (статья 140). Казенное предприятие не может быть таможенным брокером (представителем).</w:t>
      </w:r>
    </w:p>
    <w:p w:rsidR="005624F9" w:rsidRPr="007A022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Таможенный брокер (представитель) совершает от имени декларанта или других заинтересованных лиц по их поручению таможенные операции в соответствии с настоящим Кодексом.</w:t>
      </w:r>
    </w:p>
    <w:p w:rsidR="005624F9" w:rsidRPr="007A022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Таможенный брокер (представитель) вправе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w:t>
      </w:r>
    </w:p>
    <w:p w:rsidR="005624F9" w:rsidRPr="008D11B4" w:rsidRDefault="005624F9" w:rsidP="007A0229">
      <w:pPr>
        <w:pStyle w:val="a3"/>
        <w:spacing w:before="0" w:beforeAutospacing="0" w:after="0" w:afterAutospacing="0" w:line="360" w:lineRule="auto"/>
        <w:ind w:firstLine="709"/>
        <w:jc w:val="both"/>
        <w:rPr>
          <w:rStyle w:val="apple-style-span"/>
          <w:sz w:val="28"/>
          <w:szCs w:val="28"/>
        </w:rPr>
      </w:pPr>
      <w:r w:rsidRPr="008D11B4">
        <w:rPr>
          <w:rStyle w:val="apple-style-span"/>
          <w:sz w:val="28"/>
          <w:szCs w:val="28"/>
        </w:rPr>
        <w:t xml:space="preserve">Свои услуги </w:t>
      </w:r>
      <w:hyperlink r:id="rId8" w:history="1">
        <w:r w:rsidRPr="008D11B4">
          <w:rPr>
            <w:rStyle w:val="a4"/>
            <w:color w:val="auto"/>
            <w:sz w:val="28"/>
            <w:szCs w:val="28"/>
            <w:u w:val="none"/>
          </w:rPr>
          <w:t>таможенный брокер</w:t>
        </w:r>
      </w:hyperlink>
      <w:r w:rsidRPr="008D11B4">
        <w:rPr>
          <w:rStyle w:val="apple-converted-space"/>
          <w:sz w:val="28"/>
          <w:szCs w:val="28"/>
        </w:rPr>
        <w:t> </w:t>
      </w:r>
      <w:r w:rsidRPr="008D11B4">
        <w:rPr>
          <w:rStyle w:val="apple-style-span"/>
          <w:sz w:val="28"/>
          <w:szCs w:val="28"/>
        </w:rPr>
        <w:t>оказывает, как правило, на договорной основе. Что характерно,</w:t>
      </w:r>
      <w:r w:rsidRPr="008D11B4">
        <w:rPr>
          <w:rStyle w:val="apple-converted-space"/>
          <w:sz w:val="28"/>
          <w:szCs w:val="28"/>
        </w:rPr>
        <w:t> </w:t>
      </w:r>
      <w:hyperlink r:id="rId9" w:history="1">
        <w:r w:rsidRPr="008D11B4">
          <w:rPr>
            <w:rStyle w:val="a4"/>
            <w:color w:val="auto"/>
            <w:sz w:val="28"/>
            <w:szCs w:val="28"/>
            <w:u w:val="none"/>
          </w:rPr>
          <w:t>таможенный брокер</w:t>
        </w:r>
      </w:hyperlink>
      <w:r w:rsidRPr="008D11B4">
        <w:rPr>
          <w:rStyle w:val="apple-converted-space"/>
          <w:sz w:val="28"/>
          <w:szCs w:val="28"/>
        </w:rPr>
        <w:t> </w:t>
      </w:r>
      <w:r w:rsidRPr="008D11B4">
        <w:rPr>
          <w:rStyle w:val="apple-style-span"/>
          <w:sz w:val="28"/>
          <w:szCs w:val="28"/>
        </w:rPr>
        <w:t>не может отказать заказчику в заключении договора на оказание услуг таможенного брокера, если у него есть возможность оказания этих услуг (или выполнения соответствующих работ). Следовательно, можно утверждать, что</w:t>
      </w:r>
      <w:r w:rsidRPr="008D11B4">
        <w:rPr>
          <w:rStyle w:val="apple-converted-space"/>
          <w:sz w:val="28"/>
          <w:szCs w:val="28"/>
        </w:rPr>
        <w:t> </w:t>
      </w:r>
      <w:r w:rsidRPr="008D11B4">
        <w:rPr>
          <w:rStyle w:val="apple-style-span"/>
          <w:iCs/>
          <w:sz w:val="28"/>
          <w:szCs w:val="28"/>
        </w:rPr>
        <w:t>услуги таможенного брокера являются обязательными к оказанию, при условии наличия у таможенного брокера возможности их оказания</w:t>
      </w:r>
      <w:r w:rsidRPr="008D11B4">
        <w:rPr>
          <w:rStyle w:val="apple-style-span"/>
          <w:sz w:val="28"/>
          <w:szCs w:val="28"/>
        </w:rPr>
        <w:t>.</w:t>
      </w:r>
    </w:p>
    <w:p w:rsidR="005624F9" w:rsidRPr="00EF4BF0" w:rsidRDefault="005624F9" w:rsidP="007A0229">
      <w:pPr>
        <w:pStyle w:val="a3"/>
        <w:spacing w:before="0" w:beforeAutospacing="0" w:after="0" w:afterAutospacing="0" w:line="360" w:lineRule="auto"/>
        <w:ind w:firstLine="709"/>
        <w:jc w:val="both"/>
        <w:rPr>
          <w:color w:val="000000"/>
          <w:sz w:val="28"/>
          <w:szCs w:val="28"/>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Default="005624F9" w:rsidP="007A0229">
      <w:pPr>
        <w:spacing w:after="0" w:line="360" w:lineRule="auto"/>
        <w:ind w:firstLine="709"/>
        <w:jc w:val="both"/>
        <w:outlineLvl w:val="0"/>
        <w:rPr>
          <w:rFonts w:ascii="Arial" w:hAnsi="Arial" w:cs="Arial"/>
          <w:bCs/>
          <w:color w:val="000000"/>
          <w:kern w:val="36"/>
          <w:sz w:val="28"/>
          <w:szCs w:val="28"/>
          <w:lang w:eastAsia="ru-RU"/>
        </w:rPr>
      </w:pPr>
    </w:p>
    <w:p w:rsidR="005624F9" w:rsidRPr="00057079" w:rsidRDefault="005624F9" w:rsidP="008D11B4">
      <w:pPr>
        <w:spacing w:after="0" w:line="360" w:lineRule="auto"/>
        <w:ind w:firstLine="709"/>
        <w:jc w:val="center"/>
        <w:outlineLvl w:val="0"/>
        <w:rPr>
          <w:rFonts w:ascii="Arial" w:hAnsi="Arial" w:cs="Arial"/>
          <w:bCs/>
          <w:color w:val="000000"/>
          <w:kern w:val="36"/>
          <w:sz w:val="28"/>
          <w:szCs w:val="28"/>
          <w:lang w:eastAsia="ru-RU"/>
        </w:rPr>
      </w:pPr>
      <w:r w:rsidRPr="00057079">
        <w:rPr>
          <w:rFonts w:ascii="Arial" w:hAnsi="Arial" w:cs="Arial"/>
          <w:bCs/>
          <w:color w:val="000000"/>
          <w:kern w:val="36"/>
          <w:sz w:val="28"/>
          <w:szCs w:val="28"/>
          <w:lang w:eastAsia="ru-RU"/>
        </w:rPr>
        <w:t>1. Права и обязанности таможенного брокера (предствавителя).</w:t>
      </w:r>
    </w:p>
    <w:p w:rsidR="005624F9" w:rsidRPr="00057079" w:rsidRDefault="005624F9" w:rsidP="008D11B4">
      <w:pPr>
        <w:spacing w:after="0" w:line="360" w:lineRule="auto"/>
        <w:ind w:firstLine="709"/>
        <w:jc w:val="center"/>
        <w:rPr>
          <w:rFonts w:ascii="Arial" w:hAnsi="Arial" w:cs="Arial"/>
          <w:sz w:val="28"/>
          <w:szCs w:val="28"/>
        </w:rPr>
      </w:pPr>
      <w:r w:rsidRPr="00057079">
        <w:rPr>
          <w:rFonts w:ascii="Arial" w:hAnsi="Arial" w:cs="Arial"/>
          <w:sz w:val="28"/>
          <w:szCs w:val="28"/>
        </w:rPr>
        <w:t>1.1. Права таможенного брокера.</w:t>
      </w:r>
    </w:p>
    <w:p w:rsidR="005624F9" w:rsidRPr="007A0229" w:rsidRDefault="005624F9" w:rsidP="007A0229">
      <w:pPr>
        <w:spacing w:after="0" w:line="360" w:lineRule="auto"/>
        <w:ind w:firstLine="709"/>
        <w:jc w:val="both"/>
        <w:rPr>
          <w:rFonts w:ascii="Times New Roman" w:hAnsi="Times New Roman"/>
          <w:color w:val="262626"/>
          <w:sz w:val="28"/>
          <w:szCs w:val="28"/>
          <w:lang w:eastAsia="ru-RU"/>
        </w:rPr>
      </w:pPr>
      <w:r w:rsidRPr="007A0229">
        <w:rPr>
          <w:rFonts w:ascii="Times New Roman" w:hAnsi="Times New Roman"/>
          <w:color w:val="262626"/>
          <w:sz w:val="28"/>
          <w:szCs w:val="28"/>
          <w:lang w:eastAsia="ru-RU"/>
        </w:rPr>
        <w:t>При заключении договора с представляемым лицом таможенный брокер вправе:</w:t>
      </w:r>
    </w:p>
    <w:p w:rsidR="005624F9" w:rsidRPr="007A0229" w:rsidRDefault="005624F9" w:rsidP="007A0229">
      <w:pPr>
        <w:numPr>
          <w:ilvl w:val="0"/>
          <w:numId w:val="1"/>
        </w:numPr>
        <w:spacing w:after="0" w:line="360" w:lineRule="auto"/>
        <w:ind w:left="0" w:firstLine="709"/>
        <w:jc w:val="both"/>
        <w:rPr>
          <w:rFonts w:ascii="Times New Roman" w:hAnsi="Times New Roman"/>
          <w:color w:val="262626"/>
          <w:sz w:val="28"/>
          <w:szCs w:val="28"/>
          <w:lang w:eastAsia="ru-RU"/>
        </w:rPr>
      </w:pPr>
      <w:r w:rsidRPr="007A0229">
        <w:rPr>
          <w:rFonts w:ascii="Times New Roman" w:hAnsi="Times New Roman"/>
          <w:color w:val="262626"/>
          <w:sz w:val="28"/>
          <w:szCs w:val="28"/>
          <w:lang w:eastAsia="ru-RU"/>
        </w:rPr>
        <w:t>предоставлять скидки в отношении цены и предоставлять другие льготы для отдельных категорий представляемых лиц;</w:t>
      </w:r>
    </w:p>
    <w:p w:rsidR="005624F9" w:rsidRPr="007A0229" w:rsidRDefault="005624F9" w:rsidP="007A0229">
      <w:pPr>
        <w:numPr>
          <w:ilvl w:val="0"/>
          <w:numId w:val="1"/>
        </w:numPr>
        <w:spacing w:after="0" w:line="360" w:lineRule="auto"/>
        <w:ind w:left="0" w:firstLine="709"/>
        <w:jc w:val="both"/>
        <w:rPr>
          <w:rFonts w:ascii="Times New Roman" w:hAnsi="Times New Roman"/>
          <w:color w:val="262626"/>
          <w:sz w:val="28"/>
          <w:szCs w:val="28"/>
          <w:lang w:eastAsia="ru-RU"/>
        </w:rPr>
      </w:pPr>
      <w:r w:rsidRPr="007A0229">
        <w:rPr>
          <w:rFonts w:ascii="Times New Roman" w:hAnsi="Times New Roman"/>
          <w:color w:val="262626"/>
          <w:sz w:val="28"/>
          <w:szCs w:val="28"/>
          <w:lang w:eastAsia="ru-RU"/>
        </w:rPr>
        <w:t>устанавливать в качестве условия заключения договора с представляемым лицом требования обеспечения исполнения обязательств этого лица в соответствии с гражданским законодательством Российской Федерации.</w:t>
      </w:r>
    </w:p>
    <w:p w:rsidR="005624F9" w:rsidRPr="007A022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При совершении таможенных операций таможенный брокер (представитель) обладает теми же правами, что и лицо, которое уполномочивает таможенного брокера (представителя) представлять свои интересы во взаимоотношениях с таможенными органами.</w:t>
      </w:r>
    </w:p>
    <w:p w:rsidR="005624F9" w:rsidRPr="007A022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Таможенный брокер (представитель) вправе выступать поручителем перед таможенными органами за исполнение обязательств по уплате таможенных платежей представляемым им лицом, если в соответствии с настоящим Кодексом требуется представление обеспечения их уплаты.</w:t>
      </w:r>
    </w:p>
    <w:p w:rsidR="005624F9" w:rsidRPr="00EF4BF0"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 xml:space="preserve"> Таможенный брокер (представитель) вправе требовать от представляемого лица представления документов и сведений, необходимых для таможенного оформления, в том числе содержащих информацию, составляющую коммерческую, банковскую или иную охраняемую законом тайну, и другую конфиденциальную информацию, и получать такие документы и сведения в сроки, обеспечивающие соблюдение требований настоящего Кодекса.</w:t>
      </w:r>
    </w:p>
    <w:p w:rsidR="005624F9" w:rsidRPr="00EF4BF0" w:rsidRDefault="005624F9" w:rsidP="007A0229">
      <w:pPr>
        <w:pStyle w:val="a3"/>
        <w:spacing w:before="0" w:beforeAutospacing="0" w:after="0" w:afterAutospacing="0" w:line="360" w:lineRule="auto"/>
        <w:ind w:firstLine="709"/>
        <w:jc w:val="both"/>
        <w:rPr>
          <w:color w:val="000000"/>
          <w:sz w:val="28"/>
          <w:szCs w:val="28"/>
        </w:rPr>
      </w:pPr>
    </w:p>
    <w:p w:rsidR="005624F9" w:rsidRPr="00057079" w:rsidRDefault="005624F9" w:rsidP="008D11B4">
      <w:pPr>
        <w:pStyle w:val="a3"/>
        <w:spacing w:before="0" w:beforeAutospacing="0" w:after="0" w:afterAutospacing="0" w:line="360" w:lineRule="auto"/>
        <w:ind w:firstLine="709"/>
        <w:jc w:val="center"/>
        <w:rPr>
          <w:rFonts w:ascii="Arial" w:hAnsi="Arial" w:cs="Arial"/>
          <w:color w:val="000000"/>
          <w:sz w:val="28"/>
          <w:szCs w:val="28"/>
        </w:rPr>
      </w:pPr>
      <w:r w:rsidRPr="00057079">
        <w:rPr>
          <w:rStyle w:val="apple-style-span"/>
          <w:rFonts w:ascii="Arial" w:hAnsi="Arial" w:cs="Arial"/>
          <w:color w:val="000000"/>
          <w:sz w:val="28"/>
          <w:szCs w:val="28"/>
        </w:rPr>
        <w:t>1.2. Обязанности и ответственность таможенного брокера (представителя)</w:t>
      </w:r>
      <w:r>
        <w:rPr>
          <w:rStyle w:val="apple-style-span"/>
          <w:rFonts w:ascii="Arial" w:hAnsi="Arial" w:cs="Arial"/>
          <w:color w:val="000000"/>
          <w:sz w:val="28"/>
          <w:szCs w:val="28"/>
        </w:rPr>
        <w:t>.</w:t>
      </w:r>
    </w:p>
    <w:p w:rsidR="005624F9" w:rsidRPr="007A0229" w:rsidRDefault="005624F9" w:rsidP="007A0229">
      <w:pPr>
        <w:spacing w:after="0" w:line="360" w:lineRule="auto"/>
        <w:ind w:firstLine="709"/>
        <w:jc w:val="both"/>
        <w:rPr>
          <w:rFonts w:ascii="Times New Roman" w:hAnsi="Times New Roman"/>
          <w:sz w:val="28"/>
          <w:szCs w:val="28"/>
        </w:rPr>
      </w:pPr>
      <w:r w:rsidRPr="007A0229">
        <w:rPr>
          <w:rStyle w:val="apple-style-span"/>
          <w:rFonts w:ascii="Times New Roman" w:hAnsi="Times New Roman"/>
          <w:color w:val="000000"/>
          <w:sz w:val="28"/>
          <w:szCs w:val="28"/>
        </w:rPr>
        <w:t>1. Обязанности таможенного брокера (представителя) при таможенном оформлении обусловлены требованиями и условиями, установленными настоящим Кодексом в отношении таможенных операций, необходимых для помещения товаров под таможенный режим или иную таможенную процедуру. Факт совершения таких операций не возлагает на таможенного брокера (представителя) обязанностей по совершению операций, связанных с завершением действия таможенного режима, а также иных обязанностей, которые в соответствии с настоящим Кодексом возлагаются только на лицо, указанное в статье 16 настоящего Кодекса, перевозчика либо иное лицо.</w:t>
      </w:r>
      <w:r w:rsidRPr="007A0229">
        <w:rPr>
          <w:rStyle w:val="apple-converted-space"/>
          <w:rFonts w:ascii="Times New Roman" w:hAnsi="Times New Roman"/>
          <w:color w:val="000000"/>
          <w:sz w:val="28"/>
          <w:szCs w:val="28"/>
        </w:rPr>
        <w:t> </w:t>
      </w:r>
      <w:r w:rsidRPr="007A0229">
        <w:rPr>
          <w:rFonts w:ascii="Times New Roman" w:hAnsi="Times New Roman"/>
          <w:color w:val="000000"/>
          <w:sz w:val="28"/>
          <w:szCs w:val="28"/>
        </w:rPr>
        <w:br/>
      </w:r>
      <w:r w:rsidRPr="007A0229">
        <w:rPr>
          <w:rStyle w:val="apple-style-span"/>
          <w:rFonts w:ascii="Times New Roman" w:hAnsi="Times New Roman"/>
          <w:color w:val="000000"/>
          <w:sz w:val="28"/>
          <w:szCs w:val="28"/>
        </w:rPr>
        <w:t>2. Таможенный брокер (представитель)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подлежащих уплате в соответствии с настоящим Кодексом при декларировании товаров, таможенный брокер (представитель) несет такую же ответственность, как декларант.</w:t>
      </w:r>
      <w:r w:rsidRPr="007A0229">
        <w:rPr>
          <w:rStyle w:val="apple-converted-space"/>
          <w:rFonts w:ascii="Times New Roman" w:hAnsi="Times New Roman"/>
          <w:color w:val="000000"/>
          <w:sz w:val="28"/>
          <w:szCs w:val="28"/>
        </w:rPr>
        <w:t> </w:t>
      </w:r>
      <w:r w:rsidRPr="007A0229">
        <w:rPr>
          <w:rFonts w:ascii="Times New Roman" w:hAnsi="Times New Roman"/>
          <w:color w:val="000000"/>
          <w:sz w:val="28"/>
          <w:szCs w:val="28"/>
        </w:rPr>
        <w:br/>
      </w:r>
      <w:r w:rsidRPr="007A0229">
        <w:rPr>
          <w:rStyle w:val="apple-style-span"/>
          <w:rFonts w:ascii="Times New Roman" w:hAnsi="Times New Roman"/>
          <w:color w:val="000000"/>
          <w:sz w:val="28"/>
          <w:szCs w:val="28"/>
        </w:rPr>
        <w:t>3. 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(представителем) и его работниками для собственных целей, передаваться иным лицам, за исключением случаев, предусмотренных федеральными законами.</w:t>
      </w:r>
      <w:r w:rsidRPr="007A0229">
        <w:rPr>
          <w:rStyle w:val="apple-converted-space"/>
          <w:rFonts w:ascii="Times New Roman" w:hAnsi="Times New Roman"/>
          <w:color w:val="000000"/>
          <w:sz w:val="28"/>
          <w:szCs w:val="28"/>
        </w:rPr>
        <w:t> </w:t>
      </w:r>
      <w:r w:rsidRPr="007A0229">
        <w:rPr>
          <w:rFonts w:ascii="Times New Roman" w:hAnsi="Times New Roman"/>
          <w:color w:val="000000"/>
          <w:sz w:val="28"/>
          <w:szCs w:val="28"/>
        </w:rPr>
        <w:br/>
      </w:r>
      <w:r w:rsidRPr="007A0229">
        <w:rPr>
          <w:rStyle w:val="apple-style-span"/>
          <w:rFonts w:ascii="Times New Roman" w:hAnsi="Times New Roman"/>
          <w:color w:val="000000"/>
          <w:sz w:val="28"/>
          <w:szCs w:val="28"/>
        </w:rPr>
        <w:t>4. Таможенный брокер (представитель)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 (статья 364).</w:t>
      </w:r>
      <w:r w:rsidRPr="007A0229">
        <w:rPr>
          <w:rStyle w:val="apple-converted-space"/>
          <w:rFonts w:ascii="Times New Roman" w:hAnsi="Times New Roman"/>
          <w:color w:val="000000"/>
          <w:sz w:val="28"/>
          <w:szCs w:val="28"/>
        </w:rPr>
        <w:t> </w:t>
      </w:r>
      <w:r w:rsidRPr="007A0229">
        <w:rPr>
          <w:rFonts w:ascii="Times New Roman" w:hAnsi="Times New Roman"/>
          <w:color w:val="000000"/>
          <w:sz w:val="28"/>
          <w:szCs w:val="28"/>
        </w:rPr>
        <w:br/>
      </w:r>
      <w:r w:rsidRPr="007A0229">
        <w:rPr>
          <w:rStyle w:val="apple-style-span"/>
          <w:rFonts w:ascii="Times New Roman" w:hAnsi="Times New Roman"/>
          <w:color w:val="000000"/>
          <w:sz w:val="28"/>
          <w:szCs w:val="28"/>
        </w:rPr>
        <w:t>5. 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w:t>
      </w:r>
    </w:p>
    <w:p w:rsidR="005624F9" w:rsidRPr="00904B33" w:rsidRDefault="005624F9" w:rsidP="00904B33">
      <w:pPr>
        <w:pStyle w:val="a3"/>
        <w:spacing w:before="0" w:beforeAutospacing="0" w:after="0" w:afterAutospacing="0" w:line="360" w:lineRule="auto"/>
        <w:ind w:firstLine="709"/>
        <w:jc w:val="both"/>
        <w:rPr>
          <w:sz w:val="28"/>
          <w:szCs w:val="28"/>
        </w:rPr>
      </w:pPr>
      <w:r w:rsidRPr="00904B33">
        <w:rPr>
          <w:sz w:val="28"/>
          <w:szCs w:val="28"/>
        </w:rPr>
        <w:t>Профессиональный таможенный брокер превосходно знает свое дело и, как подтверждение и гарантия этому, берет на себя ответственность за правильное проведение таможенного оформления, получая за это свое комиссионное вознаграждение. В случае нарушения таможенного законодательства (что сводится практически на нет профессионализмом и опытом тамоброкера), таможенный брокер несет солидарную ответственность с лицом, осуществляющим перемещение товаров или транспортных средств через границу, за полную уплату всех таможенных пошлин и платежей.</w:t>
      </w:r>
    </w:p>
    <w:p w:rsidR="005624F9" w:rsidRPr="00244F22" w:rsidRDefault="005624F9" w:rsidP="00904B33">
      <w:r>
        <w:t>(</w:t>
      </w:r>
      <w:hyperlink r:id="rId10" w:history="1">
        <w:r>
          <w:rPr>
            <w:rStyle w:val="a4"/>
          </w:rPr>
          <w:t>http://www.tamobroker.ru/tamozhennyj_broker.html</w:t>
        </w:r>
      </w:hyperlink>
      <w:r>
        <w:t>)</w:t>
      </w:r>
    </w:p>
    <w:p w:rsidR="005624F9" w:rsidRPr="00EF4BF0" w:rsidRDefault="005624F9" w:rsidP="007A0229">
      <w:pPr>
        <w:spacing w:after="0" w:line="360" w:lineRule="auto"/>
        <w:ind w:firstLine="709"/>
        <w:jc w:val="both"/>
        <w:rPr>
          <w:rFonts w:ascii="Times New Roman" w:hAnsi="Times New Roman"/>
          <w:color w:val="000000"/>
          <w:spacing w:val="-1"/>
          <w:sz w:val="28"/>
          <w:szCs w:val="28"/>
        </w:rPr>
      </w:pPr>
    </w:p>
    <w:p w:rsidR="005624F9" w:rsidRPr="00EF4BF0" w:rsidRDefault="005624F9" w:rsidP="007A0229">
      <w:pPr>
        <w:spacing w:after="0" w:line="360" w:lineRule="auto"/>
        <w:ind w:firstLine="709"/>
        <w:jc w:val="both"/>
        <w:rPr>
          <w:rFonts w:ascii="Times New Roman" w:hAnsi="Times New Roman"/>
          <w:color w:val="000000"/>
          <w:spacing w:val="-1"/>
          <w:sz w:val="28"/>
          <w:szCs w:val="28"/>
        </w:rPr>
      </w:pPr>
    </w:p>
    <w:p w:rsidR="005624F9" w:rsidRPr="00057079" w:rsidRDefault="005624F9" w:rsidP="008D11B4">
      <w:pPr>
        <w:spacing w:after="0" w:line="360" w:lineRule="auto"/>
        <w:ind w:firstLine="709"/>
        <w:jc w:val="center"/>
        <w:rPr>
          <w:rFonts w:ascii="Arial" w:hAnsi="Arial" w:cs="Arial"/>
          <w:color w:val="000000"/>
          <w:spacing w:val="-1"/>
          <w:sz w:val="28"/>
          <w:szCs w:val="28"/>
        </w:rPr>
      </w:pPr>
      <w:r w:rsidRPr="00057079">
        <w:rPr>
          <w:rFonts w:ascii="Arial" w:hAnsi="Arial" w:cs="Arial"/>
          <w:color w:val="000000"/>
          <w:spacing w:val="-1"/>
          <w:sz w:val="28"/>
          <w:szCs w:val="28"/>
        </w:rPr>
        <w:t>2. Включение в Реестр таможенных брокеров (представителей).</w:t>
      </w:r>
    </w:p>
    <w:p w:rsidR="005624F9" w:rsidRPr="00057079" w:rsidRDefault="005624F9" w:rsidP="008D11B4">
      <w:pPr>
        <w:pStyle w:val="a3"/>
        <w:spacing w:before="0" w:beforeAutospacing="0" w:after="0" w:afterAutospacing="0" w:line="360" w:lineRule="auto"/>
        <w:ind w:firstLine="709"/>
        <w:jc w:val="center"/>
        <w:rPr>
          <w:rFonts w:ascii="Arial" w:hAnsi="Arial" w:cs="Arial"/>
          <w:color w:val="000000"/>
          <w:spacing w:val="-1"/>
          <w:sz w:val="28"/>
          <w:szCs w:val="28"/>
        </w:rPr>
      </w:pPr>
      <w:r w:rsidRPr="00057079">
        <w:rPr>
          <w:rFonts w:ascii="Arial" w:hAnsi="Arial" w:cs="Arial"/>
          <w:color w:val="081222"/>
          <w:sz w:val="28"/>
          <w:szCs w:val="28"/>
        </w:rPr>
        <w:t xml:space="preserve">2.1. </w:t>
      </w:r>
      <w:r w:rsidRPr="00057079">
        <w:rPr>
          <w:rFonts w:ascii="Arial" w:hAnsi="Arial" w:cs="Arial"/>
          <w:color w:val="000000"/>
          <w:spacing w:val="-1"/>
          <w:sz w:val="28"/>
          <w:szCs w:val="28"/>
        </w:rPr>
        <w:t>Условия включения в Реестр таможенных брокеров (представителей).</w:t>
      </w:r>
    </w:p>
    <w:p w:rsidR="005624F9" w:rsidRPr="007A0229" w:rsidRDefault="005624F9" w:rsidP="007A0229">
      <w:pPr>
        <w:pStyle w:val="a3"/>
        <w:spacing w:before="0" w:beforeAutospacing="0" w:after="0" w:afterAutospacing="0" w:line="360" w:lineRule="auto"/>
        <w:ind w:firstLine="709"/>
        <w:jc w:val="both"/>
        <w:rPr>
          <w:color w:val="081222"/>
          <w:sz w:val="28"/>
          <w:szCs w:val="28"/>
        </w:rPr>
      </w:pPr>
      <w:r w:rsidRPr="007A0229">
        <w:rPr>
          <w:color w:val="081222"/>
          <w:sz w:val="28"/>
          <w:szCs w:val="28"/>
        </w:rPr>
        <w:t>Юридическое лицо признается таможенным представителем после включения в реестр таможенных представителей.</w:t>
      </w:r>
    </w:p>
    <w:p w:rsidR="005624F9" w:rsidRPr="007A0229" w:rsidRDefault="005624F9" w:rsidP="007A0229">
      <w:pPr>
        <w:pStyle w:val="a3"/>
        <w:spacing w:before="0" w:beforeAutospacing="0" w:after="0" w:afterAutospacing="0" w:line="360" w:lineRule="auto"/>
        <w:ind w:firstLine="709"/>
        <w:jc w:val="both"/>
        <w:rPr>
          <w:color w:val="081222"/>
          <w:sz w:val="28"/>
          <w:szCs w:val="28"/>
        </w:rPr>
      </w:pPr>
      <w:r w:rsidRPr="007A0229">
        <w:rPr>
          <w:color w:val="081222"/>
          <w:sz w:val="28"/>
          <w:szCs w:val="28"/>
        </w:rPr>
        <w:t>Порядок включения в реестр таможенных представителей и исключения из этого реестра определяется законодательством государств-членов таможенного союза.</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sidRPr="007A0229">
        <w:rPr>
          <w:color w:val="000000"/>
          <w:sz w:val="28"/>
          <w:szCs w:val="28"/>
        </w:rPr>
        <w:t>Условиями включения в Реестр таможенных брокеров (представителей) являются:</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sidRPr="007A0229">
        <w:rPr>
          <w:color w:val="000000"/>
          <w:sz w:val="28"/>
          <w:szCs w:val="28"/>
        </w:rPr>
        <w:t>1) наличие в штате заявителя не менее двух специалистов по таможенному оформлению, имеющих квалификационный аттестат (статья 146);</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2) наличие полностью сформированного первоначального уставного (складочного) капитала, уставного фонда либо паевых взносов заявителя;</w:t>
      </w:r>
      <w:r w:rsidRPr="007A0229">
        <w:rPr>
          <w:rStyle w:val="apple-converted-space"/>
          <w:color w:val="000000"/>
          <w:sz w:val="28"/>
          <w:szCs w:val="28"/>
        </w:rPr>
        <w:t> </w:t>
      </w:r>
    </w:p>
    <w:p w:rsidR="005624F9" w:rsidRPr="008D11B4" w:rsidRDefault="005624F9" w:rsidP="007A0229">
      <w:pPr>
        <w:pStyle w:val="a3"/>
        <w:spacing w:before="0" w:beforeAutospacing="0" w:after="0" w:afterAutospacing="0" w:line="360" w:lineRule="auto"/>
        <w:ind w:firstLine="709"/>
        <w:jc w:val="both"/>
        <w:rPr>
          <w:sz w:val="28"/>
          <w:szCs w:val="28"/>
        </w:rPr>
      </w:pPr>
      <w:r w:rsidRPr="007A0229">
        <w:rPr>
          <w:color w:val="000000"/>
          <w:sz w:val="28"/>
          <w:szCs w:val="28"/>
        </w:rPr>
        <w:t xml:space="preserve">3) </w:t>
      </w:r>
      <w:r w:rsidRPr="008D11B4">
        <w:rPr>
          <w:rStyle w:val="apple-style-span"/>
          <w:sz w:val="28"/>
          <w:szCs w:val="28"/>
        </w:rPr>
        <w:t>обеспечение гарантии уплаты таможенных платежей на сумму равную или превышающую 50.000.000 рублей;</w:t>
      </w:r>
    </w:p>
    <w:p w:rsidR="005624F9" w:rsidRDefault="005624F9" w:rsidP="007A0229">
      <w:pPr>
        <w:pStyle w:val="a3"/>
        <w:spacing w:before="0" w:beforeAutospacing="0" w:after="0" w:afterAutospacing="0" w:line="360" w:lineRule="auto"/>
        <w:ind w:firstLine="709"/>
        <w:jc w:val="both"/>
        <w:rPr>
          <w:color w:val="000000"/>
          <w:sz w:val="28"/>
          <w:szCs w:val="28"/>
        </w:rPr>
      </w:pPr>
      <w:r w:rsidRPr="007A0229">
        <w:rPr>
          <w:color w:val="000000"/>
          <w:sz w:val="28"/>
          <w:szCs w:val="28"/>
        </w:rPr>
        <w:t>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может быть менее 20 миллионов рублей.</w:t>
      </w:r>
    </w:p>
    <w:p w:rsidR="005624F9" w:rsidRDefault="005624F9" w:rsidP="008D11B4">
      <w:pPr>
        <w:spacing w:after="0" w:line="360" w:lineRule="auto"/>
        <w:ind w:firstLine="709"/>
        <w:jc w:val="both"/>
        <w:rPr>
          <w:rStyle w:val="apple-style-span"/>
          <w:rFonts w:ascii="Times New Roman" w:hAnsi="Times New Roman"/>
          <w:sz w:val="28"/>
          <w:szCs w:val="28"/>
        </w:rPr>
      </w:pPr>
      <w:r w:rsidRPr="008D11B4">
        <w:rPr>
          <w:rStyle w:val="apple-style-span"/>
          <w:rFonts w:ascii="Times New Roman" w:hAnsi="Times New Roman"/>
          <w:sz w:val="28"/>
          <w:szCs w:val="28"/>
        </w:rPr>
        <w:t>При подаче заявления на внесение в Реестр таможенных брокеров, организация должна выбрать:</w:t>
      </w:r>
    </w:p>
    <w:p w:rsidR="005624F9" w:rsidRPr="008D11B4" w:rsidRDefault="005624F9" w:rsidP="008D11B4">
      <w:pPr>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8D11B4">
        <w:rPr>
          <w:rFonts w:ascii="Times New Roman" w:hAnsi="Times New Roman"/>
          <w:sz w:val="28"/>
          <w:szCs w:val="28"/>
        </w:rPr>
        <w:t>перечень таможенных операций в отношении конкретных товаров в соответствии с</w:t>
      </w:r>
      <w:r w:rsidRPr="008D11B4">
        <w:rPr>
          <w:rStyle w:val="apple-converted-space"/>
          <w:rFonts w:ascii="Times New Roman" w:hAnsi="Times New Roman"/>
          <w:sz w:val="28"/>
          <w:szCs w:val="28"/>
        </w:rPr>
        <w:t> </w:t>
      </w:r>
      <w:hyperlink r:id="rId11" w:history="1">
        <w:r w:rsidRPr="008D11B4">
          <w:rPr>
            <w:rStyle w:val="a4"/>
            <w:rFonts w:ascii="Times New Roman" w:hAnsi="Times New Roman"/>
            <w:color w:val="auto"/>
            <w:sz w:val="28"/>
            <w:szCs w:val="28"/>
          </w:rPr>
          <w:t>кодами ТН ВЭД</w:t>
        </w:r>
      </w:hyperlink>
      <w:r w:rsidRPr="008D11B4">
        <w:rPr>
          <w:rFonts w:ascii="Times New Roman" w:hAnsi="Times New Roman"/>
          <w:sz w:val="28"/>
          <w:szCs w:val="28"/>
        </w:rPr>
        <w:t>;</w:t>
      </w:r>
    </w:p>
    <w:p w:rsidR="005624F9" w:rsidRPr="008D11B4" w:rsidRDefault="005624F9" w:rsidP="008D11B4">
      <w:pPr>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8D11B4">
        <w:rPr>
          <w:rFonts w:ascii="Times New Roman" w:hAnsi="Times New Roman"/>
          <w:sz w:val="28"/>
          <w:szCs w:val="28"/>
        </w:rPr>
        <w:t>перечень осуществляемых таможенных операций в отношении грузов, перемещаемых через таможенную границу конкретными видами транспорта (например, железнодорожный транспорт, авиационный транспорт);</w:t>
      </w:r>
    </w:p>
    <w:p w:rsidR="005624F9" w:rsidRPr="008D11B4" w:rsidRDefault="005624F9" w:rsidP="008D11B4">
      <w:pPr>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8D11B4">
        <w:rPr>
          <w:rFonts w:ascii="Times New Roman" w:hAnsi="Times New Roman"/>
          <w:sz w:val="28"/>
          <w:szCs w:val="28"/>
        </w:rPr>
        <w:t>перечень узкоспециализированных конкретных таможенных операций (например, исключительно таможенное декларирование грузов);</w:t>
      </w:r>
    </w:p>
    <w:p w:rsidR="005624F9" w:rsidRPr="008D11B4" w:rsidRDefault="005624F9" w:rsidP="008D11B4">
      <w:pPr>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Pr="008D11B4">
        <w:rPr>
          <w:rFonts w:ascii="Times New Roman" w:hAnsi="Times New Roman"/>
          <w:sz w:val="28"/>
          <w:szCs w:val="28"/>
        </w:rPr>
        <w:t>локальный регион осуществления таможенных операций в пределах деятельности лишь нескольких (или одного конкретного) таможенных органов.</w:t>
      </w:r>
    </w:p>
    <w:p w:rsidR="005624F9" w:rsidRPr="008D11B4" w:rsidRDefault="005624F9" w:rsidP="008D11B4">
      <w:pPr>
        <w:pStyle w:val="a3"/>
        <w:spacing w:before="0" w:beforeAutospacing="0" w:after="0" w:afterAutospacing="0" w:line="360" w:lineRule="auto"/>
        <w:ind w:firstLine="709"/>
        <w:jc w:val="both"/>
        <w:rPr>
          <w:sz w:val="28"/>
          <w:szCs w:val="28"/>
        </w:rPr>
      </w:pPr>
      <w:r w:rsidRPr="008D11B4">
        <w:rPr>
          <w:sz w:val="28"/>
          <w:szCs w:val="28"/>
        </w:rPr>
        <w:t>Все свои пожелания относительно перечисленных выше ограничений деятельности (или об отсутствии таковых), будущий таможенный брокер должен отметить в своем заявлении на включение в Реестр таможенных брокеров.</w:t>
      </w:r>
      <w:r w:rsidRPr="008D11B4">
        <w:rPr>
          <w:rStyle w:val="apple-converted-space"/>
          <w:sz w:val="28"/>
          <w:szCs w:val="28"/>
        </w:rPr>
        <w:t> </w:t>
      </w:r>
    </w:p>
    <w:p w:rsidR="005624F9" w:rsidRDefault="005624F9" w:rsidP="00EF4BF0">
      <w:pPr>
        <w:pStyle w:val="a3"/>
        <w:spacing w:before="0" w:beforeAutospacing="0" w:after="0" w:afterAutospacing="0" w:line="360" w:lineRule="auto"/>
        <w:ind w:firstLine="709"/>
        <w:jc w:val="both"/>
        <w:rPr>
          <w:rStyle w:val="apple-converted-space"/>
          <w:color w:val="000000"/>
          <w:sz w:val="28"/>
          <w:szCs w:val="28"/>
        </w:rPr>
      </w:pPr>
      <w:r>
        <w:rPr>
          <w:color w:val="000000"/>
          <w:sz w:val="28"/>
          <w:szCs w:val="28"/>
        </w:rPr>
        <w:t>Согласно статье 141 ТК в</w:t>
      </w:r>
      <w:r w:rsidRPr="007A0229">
        <w:rPr>
          <w:color w:val="000000"/>
          <w:sz w:val="28"/>
          <w:szCs w:val="28"/>
        </w:rPr>
        <w:t>ключение в Реестр таможенных брокеров (представителей) производится на основании заявления лица</w:t>
      </w:r>
      <w:r>
        <w:rPr>
          <w:color w:val="000000"/>
          <w:sz w:val="28"/>
          <w:szCs w:val="28"/>
        </w:rPr>
        <w:t>.</w:t>
      </w:r>
      <w:r w:rsidRPr="007A0229">
        <w:rPr>
          <w:color w:val="000000"/>
          <w:sz w:val="28"/>
          <w:szCs w:val="28"/>
        </w:rPr>
        <w:t xml:space="preserve"> Заявление о включении в Реестр таможенных брокеров (представителей) должно содержать:</w:t>
      </w:r>
      <w:r w:rsidRPr="007A0229">
        <w:rPr>
          <w:rStyle w:val="apple-converted-space"/>
          <w:color w:val="000000"/>
          <w:sz w:val="28"/>
          <w:szCs w:val="28"/>
        </w:rPr>
        <w:t> </w:t>
      </w:r>
      <w:r w:rsidRPr="007A0229">
        <w:rPr>
          <w:color w:val="000000"/>
          <w:sz w:val="28"/>
          <w:szCs w:val="28"/>
        </w:rPr>
        <w:br/>
        <w:t>1) обращение в таможенный орган с просьбой о включении в Реестр таможенных брокеров (представителей);</w:t>
      </w:r>
      <w:r w:rsidRPr="007A0229">
        <w:rPr>
          <w:rStyle w:val="apple-converted-space"/>
          <w:color w:val="000000"/>
          <w:sz w:val="28"/>
          <w:szCs w:val="28"/>
        </w:rPr>
        <w:t> </w:t>
      </w:r>
    </w:p>
    <w:p w:rsidR="005624F9" w:rsidRDefault="005624F9" w:rsidP="005E4B1F">
      <w:pPr>
        <w:pStyle w:val="a3"/>
        <w:spacing w:before="0" w:beforeAutospacing="0" w:after="0" w:afterAutospacing="0" w:line="360" w:lineRule="auto"/>
        <w:jc w:val="both"/>
        <w:rPr>
          <w:rStyle w:val="apple-converted-space"/>
          <w:color w:val="000000"/>
          <w:sz w:val="28"/>
          <w:szCs w:val="28"/>
        </w:rPr>
      </w:pPr>
      <w:r w:rsidRPr="007A0229">
        <w:rPr>
          <w:color w:val="000000"/>
          <w:sz w:val="28"/>
          <w:szCs w:val="28"/>
        </w:rPr>
        <w:t>2) сведения о наименовании, об организационно-правовой форме, о местонахождении, об открытых банковских счетах заявителя, а также перечень и местонахождение его обособленных структурных подразделений, через которые заявитель планирует осуществлять свою деятельность в качестве таможенного брокера (представителя) на день подачи заявления;</w:t>
      </w:r>
      <w:r w:rsidRPr="007A0229">
        <w:rPr>
          <w:rStyle w:val="apple-converted-space"/>
          <w:color w:val="000000"/>
          <w:sz w:val="28"/>
          <w:szCs w:val="28"/>
        </w:rPr>
        <w:t> </w:t>
      </w:r>
      <w:r w:rsidRPr="007A0229">
        <w:rPr>
          <w:color w:val="000000"/>
          <w:sz w:val="28"/>
          <w:szCs w:val="28"/>
        </w:rPr>
        <w:br/>
        <w:t>3) сведения о размере оплаченного уставного (складочного) капитала, уставного фонда либо паевых взносов заявителя;</w:t>
      </w:r>
      <w:r w:rsidRPr="007A0229">
        <w:rPr>
          <w:rStyle w:val="apple-converted-space"/>
          <w:color w:val="000000"/>
          <w:sz w:val="28"/>
          <w:szCs w:val="28"/>
        </w:rPr>
        <w:t> </w:t>
      </w:r>
    </w:p>
    <w:p w:rsidR="005624F9" w:rsidRDefault="005624F9" w:rsidP="005E4B1F">
      <w:pPr>
        <w:pStyle w:val="a3"/>
        <w:spacing w:before="0" w:beforeAutospacing="0" w:after="0" w:afterAutospacing="0" w:line="360" w:lineRule="auto"/>
        <w:jc w:val="both"/>
        <w:rPr>
          <w:rStyle w:val="apple-converted-space"/>
          <w:color w:val="000000"/>
          <w:sz w:val="28"/>
          <w:szCs w:val="28"/>
        </w:rPr>
      </w:pPr>
      <w:r w:rsidRPr="007A0229">
        <w:rPr>
          <w:color w:val="000000"/>
          <w:sz w:val="28"/>
          <w:szCs w:val="28"/>
        </w:rPr>
        <w:t>4) сведения о намерении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либо осуществлять свою деятельность без таких ограничений;</w:t>
      </w:r>
      <w:r w:rsidRPr="007A0229">
        <w:rPr>
          <w:rStyle w:val="apple-converted-space"/>
          <w:color w:val="000000"/>
          <w:sz w:val="28"/>
          <w:szCs w:val="28"/>
        </w:rPr>
        <w:t> </w:t>
      </w:r>
      <w:r w:rsidRPr="007A0229">
        <w:rPr>
          <w:color w:val="000000"/>
          <w:sz w:val="28"/>
          <w:szCs w:val="28"/>
        </w:rPr>
        <w:br/>
        <w:t>5) сведения об имеющихся в штате заявителя специалистах по таможенному оформлению на день подачи заявления;</w:t>
      </w:r>
      <w:r w:rsidRPr="007A0229">
        <w:rPr>
          <w:rStyle w:val="apple-converted-space"/>
          <w:color w:val="000000"/>
          <w:sz w:val="28"/>
          <w:szCs w:val="28"/>
        </w:rPr>
        <w:t> </w:t>
      </w:r>
    </w:p>
    <w:p w:rsidR="005624F9" w:rsidRDefault="005624F9" w:rsidP="005E4B1F">
      <w:pPr>
        <w:pStyle w:val="a3"/>
        <w:spacing w:before="0" w:beforeAutospacing="0" w:after="0" w:afterAutospacing="0" w:line="360" w:lineRule="auto"/>
        <w:jc w:val="both"/>
        <w:rPr>
          <w:rStyle w:val="apple-converted-space"/>
          <w:color w:val="000000"/>
          <w:sz w:val="28"/>
          <w:szCs w:val="28"/>
        </w:rPr>
      </w:pPr>
      <w:r w:rsidRPr="007A0229">
        <w:rPr>
          <w:color w:val="000000"/>
          <w:sz w:val="28"/>
          <w:szCs w:val="28"/>
        </w:rPr>
        <w:t>6) сведения об обеспечении уплаты таможенных платежей в соответствии со статьей 339 настоящего Кодекса;</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jc w:val="both"/>
        <w:rPr>
          <w:color w:val="000000"/>
          <w:sz w:val="28"/>
          <w:szCs w:val="28"/>
        </w:rPr>
      </w:pPr>
      <w:r w:rsidRPr="007A0229">
        <w:rPr>
          <w:color w:val="000000"/>
          <w:sz w:val="28"/>
          <w:szCs w:val="28"/>
        </w:rPr>
        <w:t>7) сведения о договоре (договорах) страхования риска гражданской ответственности заявителя.</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sidRPr="007A0229">
        <w:rPr>
          <w:color w:val="000000"/>
          <w:sz w:val="28"/>
          <w:szCs w:val="28"/>
        </w:rPr>
        <w:t>К заявлению о включении в Реестр таможенных брокеров (представителей) прилагаются следующие документы, подтверждающие заявленные сведения:</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Pr>
          <w:rStyle w:val="apple-converted-space"/>
          <w:color w:val="000000"/>
          <w:sz w:val="28"/>
          <w:szCs w:val="28"/>
        </w:rPr>
        <w:t xml:space="preserve">- </w:t>
      </w:r>
      <w:r w:rsidRPr="007A0229">
        <w:rPr>
          <w:color w:val="000000"/>
          <w:sz w:val="28"/>
          <w:szCs w:val="28"/>
        </w:rPr>
        <w:t>учредительные документы и документ, подтверждающий факт внесения записи о юридическом лице в Единый государственный реестр юридических лиц;</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Pr>
          <w:rStyle w:val="apple-converted-space"/>
          <w:color w:val="000000"/>
          <w:sz w:val="28"/>
          <w:szCs w:val="28"/>
        </w:rPr>
        <w:t xml:space="preserve">- </w:t>
      </w:r>
      <w:r w:rsidRPr="007A0229">
        <w:rPr>
          <w:color w:val="000000"/>
          <w:sz w:val="28"/>
          <w:szCs w:val="28"/>
        </w:rPr>
        <w:t>свидетельство о государственной регистрации юридического лица;</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Pr>
          <w:rStyle w:val="apple-converted-space"/>
          <w:color w:val="000000"/>
          <w:sz w:val="28"/>
          <w:szCs w:val="28"/>
        </w:rPr>
        <w:t xml:space="preserve">- </w:t>
      </w:r>
      <w:r w:rsidRPr="007A0229">
        <w:rPr>
          <w:color w:val="000000"/>
          <w:sz w:val="28"/>
          <w:szCs w:val="28"/>
        </w:rPr>
        <w:t>свидетельство о постановке заявителя на учет в налоговом органе;</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Pr>
          <w:rStyle w:val="apple-converted-space"/>
          <w:color w:val="000000"/>
          <w:sz w:val="28"/>
          <w:szCs w:val="28"/>
        </w:rPr>
        <w:t xml:space="preserve">- </w:t>
      </w:r>
      <w:r w:rsidRPr="007A0229">
        <w:rPr>
          <w:color w:val="000000"/>
          <w:sz w:val="28"/>
          <w:szCs w:val="28"/>
        </w:rPr>
        <w:t>квалификационные аттестаты специалистов по таможенному оформлению, являющихся работниками заявителя;</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ind w:firstLine="709"/>
        <w:jc w:val="both"/>
        <w:rPr>
          <w:color w:val="000000"/>
          <w:sz w:val="28"/>
          <w:szCs w:val="28"/>
        </w:rPr>
      </w:pPr>
      <w:r>
        <w:rPr>
          <w:rStyle w:val="apple-converted-space"/>
          <w:color w:val="000000"/>
          <w:sz w:val="28"/>
          <w:szCs w:val="28"/>
        </w:rPr>
        <w:t xml:space="preserve">- </w:t>
      </w:r>
      <w:r w:rsidRPr="007A0229">
        <w:rPr>
          <w:color w:val="000000"/>
          <w:sz w:val="28"/>
          <w:szCs w:val="28"/>
        </w:rPr>
        <w:t>документы, подтверждающие размер полностью сформированного уставного (складочного) капитала, уставного фонда либо паевых взносов заявителя;</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Pr>
          <w:color w:val="000000"/>
          <w:sz w:val="28"/>
          <w:szCs w:val="28"/>
        </w:rPr>
        <w:t xml:space="preserve">- </w:t>
      </w:r>
      <w:r w:rsidRPr="007A0229">
        <w:rPr>
          <w:color w:val="000000"/>
          <w:sz w:val="28"/>
          <w:szCs w:val="28"/>
        </w:rPr>
        <w:t>документы, подтверждающие обеспечение уплаты таможенных платежей в соответствии со статьей 339 настоящего Кодекса;</w:t>
      </w:r>
      <w:r w:rsidRPr="007A0229">
        <w:rPr>
          <w:rStyle w:val="apple-converted-space"/>
          <w:color w:val="000000"/>
          <w:sz w:val="28"/>
          <w:szCs w:val="28"/>
        </w:rPr>
        <w:t> </w:t>
      </w:r>
    </w:p>
    <w:p w:rsidR="005624F9" w:rsidRDefault="005624F9" w:rsidP="005E4B1F">
      <w:pPr>
        <w:pStyle w:val="a3"/>
        <w:spacing w:before="0" w:beforeAutospacing="0" w:after="0" w:afterAutospacing="0" w:line="360" w:lineRule="auto"/>
        <w:ind w:firstLine="709"/>
        <w:jc w:val="both"/>
        <w:rPr>
          <w:color w:val="000000"/>
          <w:sz w:val="28"/>
          <w:szCs w:val="28"/>
        </w:rPr>
      </w:pPr>
      <w:r w:rsidRPr="005E4B1F">
        <w:rPr>
          <w:rStyle w:val="apple-converted-space"/>
          <w:color w:val="000000"/>
          <w:sz w:val="28"/>
          <w:szCs w:val="28"/>
        </w:rPr>
        <w:t xml:space="preserve">- </w:t>
      </w:r>
      <w:r w:rsidRPr="005E4B1F">
        <w:rPr>
          <w:color w:val="000000"/>
          <w:sz w:val="28"/>
          <w:szCs w:val="28"/>
        </w:rPr>
        <w:t>подтверждения из банков об открытых в них счетах;</w:t>
      </w:r>
      <w:r w:rsidRPr="005E4B1F">
        <w:rPr>
          <w:rStyle w:val="apple-converted-space"/>
          <w:color w:val="000000"/>
          <w:sz w:val="28"/>
          <w:szCs w:val="28"/>
        </w:rPr>
        <w:t> </w:t>
      </w:r>
      <w:r w:rsidRPr="005E4B1F">
        <w:rPr>
          <w:color w:val="000000"/>
          <w:sz w:val="28"/>
          <w:szCs w:val="28"/>
        </w:rPr>
        <w:br/>
        <w:t>страховой полис.</w:t>
      </w:r>
    </w:p>
    <w:p w:rsidR="005624F9" w:rsidRDefault="005624F9" w:rsidP="00057079">
      <w:pPr>
        <w:rPr>
          <w:lang w:eastAsia="ru-RU"/>
        </w:rPr>
      </w:pPr>
    </w:p>
    <w:p w:rsidR="005624F9" w:rsidRPr="00057079" w:rsidRDefault="005624F9" w:rsidP="008D11B4">
      <w:pPr>
        <w:tabs>
          <w:tab w:val="left" w:pos="1110"/>
        </w:tabs>
        <w:spacing w:after="0" w:line="360" w:lineRule="auto"/>
        <w:ind w:firstLine="1111"/>
        <w:jc w:val="center"/>
        <w:rPr>
          <w:rFonts w:ascii="Arial" w:hAnsi="Arial" w:cs="Arial"/>
          <w:sz w:val="28"/>
          <w:szCs w:val="28"/>
        </w:rPr>
      </w:pPr>
      <w:r w:rsidRPr="00057079">
        <w:rPr>
          <w:rFonts w:ascii="Arial" w:hAnsi="Arial" w:cs="Arial"/>
          <w:sz w:val="28"/>
          <w:szCs w:val="28"/>
        </w:rPr>
        <w:t>2.2. Выдача свидетельства о включении в Реестр таможенных брокеров (представителей).</w:t>
      </w:r>
    </w:p>
    <w:p w:rsidR="005624F9" w:rsidRDefault="005624F9" w:rsidP="008D11B4">
      <w:pPr>
        <w:tabs>
          <w:tab w:val="left" w:pos="1110"/>
        </w:tabs>
        <w:spacing w:after="0" w:line="360" w:lineRule="auto"/>
        <w:ind w:firstLine="1111"/>
        <w:jc w:val="both"/>
        <w:rPr>
          <w:rFonts w:ascii="Times New Roman" w:hAnsi="Times New Roman"/>
          <w:sz w:val="28"/>
          <w:szCs w:val="28"/>
        </w:rPr>
      </w:pPr>
      <w:r w:rsidRPr="00057079">
        <w:rPr>
          <w:rFonts w:ascii="Times New Roman" w:hAnsi="Times New Roman"/>
          <w:sz w:val="28"/>
          <w:szCs w:val="28"/>
        </w:rPr>
        <w:tab/>
      </w:r>
      <w:r w:rsidRPr="00057079">
        <w:rPr>
          <w:sz w:val="28"/>
          <w:szCs w:val="28"/>
        </w:rPr>
        <w:t xml:space="preserve"> </w:t>
      </w:r>
      <w:r w:rsidRPr="00057079">
        <w:rPr>
          <w:rFonts w:ascii="Times New Roman" w:hAnsi="Times New Roman"/>
          <w:sz w:val="28"/>
          <w:szCs w:val="28"/>
        </w:rPr>
        <w:t>В соответствии со ст. 20 ТК РФ заявление о включении в вышеназванный Реестр рассматривается таможенным органом в срок, не превышающий 15 дней со дня его получения. По результатам рассмотрения заявления таможенный орган принимает одно из следующих решений:</w:t>
      </w:r>
    </w:p>
    <w:p w:rsidR="005624F9" w:rsidRDefault="005624F9" w:rsidP="008D11B4">
      <w:pPr>
        <w:tabs>
          <w:tab w:val="left" w:pos="1110"/>
        </w:tabs>
        <w:spacing w:after="0" w:line="360" w:lineRule="auto"/>
        <w:ind w:firstLine="1111"/>
        <w:jc w:val="both"/>
        <w:rPr>
          <w:rFonts w:ascii="Times New Roman" w:hAnsi="Times New Roman"/>
          <w:sz w:val="28"/>
          <w:szCs w:val="28"/>
        </w:rPr>
      </w:pPr>
      <w:r w:rsidRPr="00057079">
        <w:rPr>
          <w:rFonts w:ascii="Times New Roman" w:hAnsi="Times New Roman"/>
          <w:sz w:val="28"/>
          <w:szCs w:val="28"/>
        </w:rPr>
        <w:t>- о включении заявителя в Реестр таможенных брокеров (представителей) (указанное решение оформляется выдачей заявителю свидетельства о включении в Реестр);</w:t>
      </w:r>
    </w:p>
    <w:p w:rsidR="005624F9" w:rsidRDefault="005624F9" w:rsidP="008D11B4">
      <w:pPr>
        <w:tabs>
          <w:tab w:val="left" w:pos="1110"/>
        </w:tabs>
        <w:spacing w:after="0" w:line="360" w:lineRule="auto"/>
        <w:ind w:firstLine="1111"/>
        <w:jc w:val="both"/>
        <w:rPr>
          <w:rFonts w:ascii="Times New Roman" w:hAnsi="Times New Roman"/>
          <w:color w:val="000000"/>
          <w:sz w:val="28"/>
          <w:szCs w:val="28"/>
        </w:rPr>
      </w:pPr>
      <w:r w:rsidRPr="005E4B1F">
        <w:rPr>
          <w:rFonts w:ascii="Times New Roman" w:hAnsi="Times New Roman"/>
          <w:color w:val="000000"/>
          <w:sz w:val="28"/>
          <w:szCs w:val="28"/>
        </w:rPr>
        <w:t>- об отказе о включении в Реестр таможенных брокеров (представителей) в случае несоблюдения заявителем условий, предусмотренных ст. I4 Т К РФ.</w:t>
      </w:r>
    </w:p>
    <w:p w:rsidR="005624F9" w:rsidRDefault="005624F9" w:rsidP="008D11B4">
      <w:pPr>
        <w:tabs>
          <w:tab w:val="left" w:pos="1110"/>
        </w:tabs>
        <w:spacing w:after="0" w:line="360" w:lineRule="auto"/>
        <w:ind w:firstLine="1111"/>
        <w:jc w:val="both"/>
        <w:rPr>
          <w:rFonts w:ascii="Times New Roman" w:hAnsi="Times New Roman"/>
          <w:color w:val="000000"/>
          <w:sz w:val="28"/>
          <w:szCs w:val="28"/>
        </w:rPr>
      </w:pPr>
      <w:r w:rsidRPr="005E4B1F">
        <w:rPr>
          <w:rFonts w:ascii="Times New Roman" w:hAnsi="Times New Roman"/>
          <w:color w:val="000000"/>
          <w:sz w:val="28"/>
          <w:szCs w:val="28"/>
        </w:rPr>
        <w:t>Решение об отказе о включении в Реестр может быть обжаловано в порядке, предусмотренном главой 1 ТК РФ.</w:t>
      </w:r>
    </w:p>
    <w:p w:rsidR="005624F9" w:rsidRPr="005E4B1F" w:rsidRDefault="005624F9" w:rsidP="008D11B4">
      <w:pPr>
        <w:tabs>
          <w:tab w:val="left" w:pos="1110"/>
        </w:tabs>
        <w:spacing w:after="0" w:line="360" w:lineRule="auto"/>
        <w:ind w:firstLine="1111"/>
        <w:jc w:val="both"/>
        <w:rPr>
          <w:rFonts w:ascii="Times New Roman" w:hAnsi="Times New Roman"/>
          <w:color w:val="000000"/>
          <w:sz w:val="28"/>
          <w:szCs w:val="28"/>
        </w:rPr>
      </w:pPr>
      <w:r w:rsidRPr="005E4B1F">
        <w:rPr>
          <w:rFonts w:ascii="Times New Roman" w:hAnsi="Times New Roman"/>
          <w:iCs/>
          <w:color w:val="000000"/>
          <w:sz w:val="28"/>
          <w:szCs w:val="28"/>
        </w:rPr>
        <w:t xml:space="preserve">При принятии таможенным органом решения о включении в Реестр таможенных брокеров (представителей) лицу выдается свидетельство о включении в Реестр по форме, установленной ТК России. </w:t>
      </w:r>
    </w:p>
    <w:p w:rsidR="005624F9" w:rsidRDefault="005624F9" w:rsidP="007A0229">
      <w:pPr>
        <w:pStyle w:val="a3"/>
        <w:spacing w:before="0" w:beforeAutospacing="0" w:after="0" w:afterAutospacing="0" w:line="360" w:lineRule="auto"/>
        <w:ind w:firstLine="709"/>
        <w:jc w:val="both"/>
        <w:rPr>
          <w:rStyle w:val="apple-converted-space"/>
          <w:color w:val="000000"/>
          <w:sz w:val="28"/>
          <w:szCs w:val="28"/>
        </w:rPr>
      </w:pPr>
      <w:r w:rsidRPr="007A0229">
        <w:rPr>
          <w:color w:val="000000"/>
          <w:sz w:val="28"/>
          <w:szCs w:val="28"/>
        </w:rPr>
        <w:t>Свидетельство о включении в Реестр таможенных брокеров (представителей) содержит:</w:t>
      </w:r>
      <w:r w:rsidRPr="007A0229">
        <w:rPr>
          <w:rStyle w:val="apple-converted-space"/>
          <w:color w:val="000000"/>
          <w:sz w:val="28"/>
          <w:szCs w:val="28"/>
        </w:rPr>
        <w:t> </w:t>
      </w:r>
    </w:p>
    <w:p w:rsidR="005624F9" w:rsidRDefault="005624F9" w:rsidP="008D11B4">
      <w:pPr>
        <w:pStyle w:val="a3"/>
        <w:spacing w:before="0" w:beforeAutospacing="0" w:after="0" w:afterAutospacing="0" w:line="360" w:lineRule="auto"/>
        <w:jc w:val="both"/>
        <w:rPr>
          <w:rStyle w:val="apple-converted-space"/>
          <w:color w:val="000000"/>
          <w:sz w:val="28"/>
          <w:szCs w:val="28"/>
        </w:rPr>
      </w:pPr>
      <w:r w:rsidRPr="007A0229">
        <w:rPr>
          <w:color w:val="000000"/>
          <w:sz w:val="28"/>
          <w:szCs w:val="28"/>
        </w:rPr>
        <w:t>1) наименование, указание организационно-правовой формы и местонахождения таможенного брокера (представителя) и его обособленных структурных подразделений, осуществляющих функции таможенного брокера (представителя);</w:t>
      </w:r>
      <w:r w:rsidRPr="007A0229">
        <w:rPr>
          <w:rStyle w:val="apple-converted-space"/>
          <w:color w:val="000000"/>
          <w:sz w:val="28"/>
          <w:szCs w:val="28"/>
        </w:rPr>
        <w:t> </w:t>
      </w:r>
    </w:p>
    <w:p w:rsidR="005624F9" w:rsidRDefault="005624F9" w:rsidP="007A0229">
      <w:pPr>
        <w:pStyle w:val="a3"/>
        <w:spacing w:before="0" w:beforeAutospacing="0" w:after="0" w:afterAutospacing="0" w:line="360" w:lineRule="auto"/>
        <w:jc w:val="both"/>
        <w:rPr>
          <w:color w:val="000000"/>
          <w:sz w:val="28"/>
          <w:szCs w:val="28"/>
        </w:rPr>
      </w:pPr>
      <w:r w:rsidRPr="007A0229">
        <w:rPr>
          <w:color w:val="000000"/>
          <w:sz w:val="28"/>
          <w:szCs w:val="28"/>
        </w:rPr>
        <w:t>2) сведения о размерах и форме обеспечения уплаты таможенных платежей</w:t>
      </w:r>
      <w:r>
        <w:rPr>
          <w:color w:val="000000"/>
          <w:sz w:val="28"/>
          <w:szCs w:val="28"/>
        </w:rPr>
        <w:t>;</w:t>
      </w:r>
    </w:p>
    <w:p w:rsidR="005624F9" w:rsidRPr="00310447" w:rsidRDefault="005624F9" w:rsidP="00310447">
      <w:pPr>
        <w:pStyle w:val="a3"/>
        <w:spacing w:before="0" w:beforeAutospacing="0" w:after="0" w:afterAutospacing="0" w:line="360" w:lineRule="auto"/>
        <w:ind w:firstLine="709"/>
        <w:jc w:val="both"/>
        <w:rPr>
          <w:color w:val="000000"/>
          <w:sz w:val="28"/>
          <w:szCs w:val="28"/>
        </w:rPr>
      </w:pPr>
      <w:r w:rsidRPr="007A0229">
        <w:rPr>
          <w:color w:val="000000"/>
          <w:sz w:val="28"/>
          <w:szCs w:val="28"/>
        </w:rPr>
        <w:t xml:space="preserve">3) сведения об ограничении сферы деятельности таможенного брокера </w:t>
      </w:r>
      <w:r w:rsidRPr="00310447">
        <w:rPr>
          <w:color w:val="000000"/>
          <w:sz w:val="28"/>
          <w:szCs w:val="28"/>
        </w:rPr>
        <w:t>(представителя), если они установлены.</w:t>
      </w:r>
      <w:r w:rsidRPr="00310447">
        <w:rPr>
          <w:rStyle w:val="apple-converted-space"/>
          <w:color w:val="000000"/>
          <w:sz w:val="28"/>
          <w:szCs w:val="28"/>
        </w:rPr>
        <w:t> </w:t>
      </w:r>
    </w:p>
    <w:p w:rsidR="005624F9" w:rsidRPr="00310447" w:rsidRDefault="005624F9" w:rsidP="00310447">
      <w:pPr>
        <w:pStyle w:val="a3"/>
        <w:spacing w:before="0" w:beforeAutospacing="0" w:after="0" w:afterAutospacing="0" w:line="360" w:lineRule="auto"/>
        <w:ind w:firstLine="709"/>
        <w:jc w:val="both"/>
        <w:rPr>
          <w:color w:val="262626"/>
          <w:sz w:val="28"/>
          <w:szCs w:val="28"/>
        </w:rPr>
      </w:pPr>
      <w:r w:rsidRPr="00310447">
        <w:rPr>
          <w:color w:val="000000"/>
          <w:sz w:val="28"/>
          <w:szCs w:val="28"/>
        </w:rPr>
        <w:t xml:space="preserve"> Свидетельство о включении в Реестр таможенных брокеров (представителей) сроком действия не ограничивается.</w:t>
      </w:r>
      <w:r w:rsidRPr="00310447">
        <w:rPr>
          <w:color w:val="262626"/>
          <w:sz w:val="28"/>
          <w:szCs w:val="28"/>
        </w:rPr>
        <w:t xml:space="preserve"> </w:t>
      </w:r>
    </w:p>
    <w:p w:rsidR="005624F9" w:rsidRPr="00310447" w:rsidRDefault="005624F9" w:rsidP="00310447">
      <w:pPr>
        <w:pStyle w:val="a3"/>
        <w:spacing w:before="0" w:beforeAutospacing="0" w:after="0" w:afterAutospacing="0" w:line="360" w:lineRule="auto"/>
        <w:ind w:firstLine="709"/>
        <w:jc w:val="both"/>
        <w:rPr>
          <w:sz w:val="28"/>
          <w:szCs w:val="28"/>
        </w:rPr>
      </w:pPr>
      <w:r w:rsidRPr="00310447">
        <w:rPr>
          <w:sz w:val="28"/>
          <w:szCs w:val="28"/>
        </w:rPr>
        <w:t>У таможенного брокера </w:t>
      </w:r>
      <w:r w:rsidRPr="00310447">
        <w:rPr>
          <w:bCs/>
          <w:sz w:val="28"/>
          <w:szCs w:val="28"/>
        </w:rPr>
        <w:t>Свидетельство о включении в реестр таможенных брокеров</w:t>
      </w:r>
      <w:r>
        <w:rPr>
          <w:bCs/>
          <w:sz w:val="28"/>
          <w:szCs w:val="28"/>
        </w:rPr>
        <w:t xml:space="preserve"> </w:t>
      </w:r>
      <w:r w:rsidRPr="00310447">
        <w:rPr>
          <w:sz w:val="28"/>
          <w:szCs w:val="28"/>
        </w:rPr>
        <w:t>может быть отозвано. Заявление о повторном включении в Реестр таможенных брокеров после отзыва свидетельства может быть подано (в соответствии с пунктом 5 статьи 21 Таможенного кодекса РФ):</w:t>
      </w:r>
    </w:p>
    <w:p w:rsidR="005624F9" w:rsidRPr="00310447" w:rsidRDefault="005624F9" w:rsidP="00310447">
      <w:pPr>
        <w:spacing w:after="0" w:line="360" w:lineRule="auto"/>
        <w:ind w:firstLine="709"/>
        <w:jc w:val="both"/>
        <w:rPr>
          <w:rFonts w:ascii="Times New Roman" w:hAnsi="Times New Roman"/>
          <w:sz w:val="28"/>
          <w:szCs w:val="28"/>
          <w:lang w:eastAsia="ru-RU"/>
        </w:rPr>
      </w:pPr>
      <w:r w:rsidRPr="00310447">
        <w:rPr>
          <w:rFonts w:ascii="Times New Roman" w:hAnsi="Times New Roman"/>
          <w:sz w:val="28"/>
          <w:szCs w:val="28"/>
          <w:lang w:eastAsia="ru-RU"/>
        </w:rPr>
        <w:t>- после полного устранения причин, по которым Свидетельство у таможенного брокера было отозвано (например, после получения работниками таможенного брокера - специалистами таможенного оформления - новых аттестатов, подтверждающих их квалификацию, или же, например, после зачисления в штат таможенного брокера новых специалистов таможенного оформления);</w:t>
      </w:r>
    </w:p>
    <w:p w:rsidR="005624F9" w:rsidRDefault="005624F9" w:rsidP="00310447">
      <w:pPr>
        <w:spacing w:after="0" w:line="360" w:lineRule="auto"/>
        <w:ind w:firstLine="709"/>
        <w:jc w:val="both"/>
        <w:rPr>
          <w:rFonts w:ascii="Times New Roman" w:hAnsi="Times New Roman"/>
          <w:sz w:val="28"/>
          <w:szCs w:val="28"/>
          <w:lang w:eastAsia="ru-RU"/>
        </w:rPr>
      </w:pPr>
      <w:r w:rsidRPr="00310447">
        <w:rPr>
          <w:rFonts w:ascii="Times New Roman" w:hAnsi="Times New Roman"/>
          <w:sz w:val="28"/>
          <w:szCs w:val="28"/>
          <w:lang w:eastAsia="ru-RU"/>
        </w:rPr>
        <w:t>- по истечении срока, в который таможенный брокер являлся подвергнутым административному взысканию (1 год после исполнения постановления о назначении административного взыскания), при отзыве свидетельства из-за неоднократного привлечения таможенного брокера к административной ответственности.</w:t>
      </w:r>
    </w:p>
    <w:p w:rsidR="005624F9" w:rsidRPr="00310447" w:rsidRDefault="005624F9" w:rsidP="00310447">
      <w:pPr>
        <w:spacing w:after="0" w:line="360" w:lineRule="auto"/>
        <w:ind w:firstLine="709"/>
        <w:jc w:val="both"/>
        <w:rPr>
          <w:rFonts w:ascii="Times New Roman" w:hAnsi="Times New Roman"/>
          <w:sz w:val="28"/>
          <w:szCs w:val="28"/>
          <w:lang w:eastAsia="ru-RU"/>
        </w:rPr>
      </w:pPr>
    </w:p>
    <w:p w:rsidR="005624F9" w:rsidRPr="00310447" w:rsidRDefault="005624F9" w:rsidP="00310447">
      <w:pPr>
        <w:pStyle w:val="a3"/>
        <w:spacing w:before="0" w:beforeAutospacing="0" w:after="0" w:afterAutospacing="0" w:line="360" w:lineRule="auto"/>
        <w:ind w:firstLine="709"/>
        <w:jc w:val="both"/>
        <w:rPr>
          <w:rFonts w:ascii="Arial" w:hAnsi="Arial" w:cs="Arial"/>
          <w:color w:val="000000"/>
          <w:sz w:val="28"/>
          <w:szCs w:val="28"/>
        </w:rPr>
      </w:pPr>
      <w:r w:rsidRPr="00310447">
        <w:rPr>
          <w:rFonts w:ascii="Arial" w:hAnsi="Arial" w:cs="Arial"/>
          <w:color w:val="000000"/>
          <w:sz w:val="28"/>
          <w:szCs w:val="28"/>
        </w:rPr>
        <w:t>2.3. Получение лицензии.</w:t>
      </w:r>
    </w:p>
    <w:p w:rsidR="005624F9" w:rsidRPr="00310447" w:rsidRDefault="005624F9" w:rsidP="00AC1C95">
      <w:pPr>
        <w:spacing w:after="0" w:line="360" w:lineRule="auto"/>
        <w:ind w:firstLine="709"/>
        <w:jc w:val="both"/>
        <w:rPr>
          <w:rStyle w:val="zhirno"/>
          <w:rFonts w:ascii="Times New Roman" w:hAnsi="Times New Roman"/>
          <w:bCs/>
          <w:sz w:val="28"/>
          <w:szCs w:val="28"/>
        </w:rPr>
      </w:pPr>
      <w:r w:rsidRPr="00310447">
        <w:rPr>
          <w:rStyle w:val="apple-style-span"/>
          <w:rFonts w:ascii="Times New Roman" w:hAnsi="Times New Roman"/>
          <w:sz w:val="28"/>
          <w:szCs w:val="28"/>
        </w:rPr>
        <w:t>Таможенный брокер (таможенный агент) - это</w:t>
      </w:r>
      <w:r w:rsidRPr="00310447">
        <w:rPr>
          <w:rStyle w:val="apple-converted-space"/>
          <w:rFonts w:ascii="Times New Roman" w:hAnsi="Times New Roman"/>
          <w:sz w:val="28"/>
          <w:szCs w:val="28"/>
        </w:rPr>
        <w:t> </w:t>
      </w:r>
      <w:r w:rsidRPr="00310447">
        <w:rPr>
          <w:rStyle w:val="apple-style-span"/>
          <w:rFonts w:ascii="Times New Roman" w:hAnsi="Times New Roman"/>
          <w:sz w:val="28"/>
          <w:szCs w:val="28"/>
          <w:u w:val="single"/>
        </w:rPr>
        <w:t>лицензированный посредник</w:t>
      </w:r>
      <w:r w:rsidRPr="00310447">
        <w:rPr>
          <w:rStyle w:val="apple-style-span"/>
          <w:rFonts w:ascii="Times New Roman" w:hAnsi="Times New Roman"/>
          <w:sz w:val="28"/>
          <w:szCs w:val="28"/>
        </w:rPr>
        <w:t>, который имеет право совершать любые операции по таможенному оформлению и выполнять другие посреднические функции в области таможенных услуг от собственного имени, но за счет и по поручению лица, им представляемого, в ходе которых таможенный брокер несет полную ответственность, равно как если бы он самостоятельно перемещал грузы через государственную таможенную границу. Наличие в этом определении словосочетания "лицензированный посредник" указывает на существование</w:t>
      </w:r>
      <w:r>
        <w:rPr>
          <w:rStyle w:val="apple-style-span"/>
          <w:rFonts w:ascii="Times New Roman" w:hAnsi="Times New Roman"/>
          <w:sz w:val="28"/>
          <w:szCs w:val="28"/>
        </w:rPr>
        <w:t xml:space="preserve"> </w:t>
      </w:r>
      <w:r w:rsidRPr="00310447">
        <w:rPr>
          <w:rStyle w:val="zhirno"/>
          <w:rFonts w:ascii="Times New Roman" w:hAnsi="Times New Roman"/>
          <w:bCs/>
          <w:sz w:val="28"/>
          <w:szCs w:val="28"/>
        </w:rPr>
        <w:t>Лицензии на осуществление деятельности в качестве таможенного брокера.</w:t>
      </w:r>
    </w:p>
    <w:p w:rsidR="005624F9" w:rsidRDefault="005624F9" w:rsidP="00AC1C95">
      <w:pPr>
        <w:pStyle w:val="a3"/>
        <w:spacing w:before="0" w:beforeAutospacing="0" w:after="0" w:afterAutospacing="0" w:line="360" w:lineRule="auto"/>
        <w:ind w:firstLine="709"/>
        <w:jc w:val="both"/>
        <w:rPr>
          <w:rStyle w:val="apple-converted-space"/>
          <w:sz w:val="28"/>
          <w:szCs w:val="28"/>
        </w:rPr>
      </w:pPr>
      <w:r w:rsidRPr="00310447">
        <w:rPr>
          <w:bCs/>
          <w:sz w:val="28"/>
          <w:szCs w:val="28"/>
        </w:rPr>
        <w:t>Лицензия на осуществление деятельности в качестве таможенного брокера</w:t>
      </w:r>
      <w:r w:rsidRPr="00310447">
        <w:rPr>
          <w:rStyle w:val="apple-converted-space"/>
          <w:sz w:val="28"/>
          <w:szCs w:val="28"/>
        </w:rPr>
        <w:t> </w:t>
      </w:r>
      <w:r w:rsidRPr="00310447">
        <w:rPr>
          <w:sz w:val="28"/>
          <w:szCs w:val="28"/>
        </w:rPr>
        <w:t>- это лицензия, которая предоставляет юридическому лицу право на осуществление деятельности в качестве таможенного брокера. Порядок выдачи лицензии и срок ее действия определяются ГТК РФ.</w:t>
      </w:r>
      <w:r w:rsidRPr="00310447">
        <w:rPr>
          <w:rStyle w:val="apple-converted-space"/>
          <w:sz w:val="28"/>
          <w:szCs w:val="28"/>
        </w:rPr>
        <w:t> </w:t>
      </w:r>
    </w:p>
    <w:p w:rsidR="005624F9" w:rsidRDefault="005624F9" w:rsidP="00AC1C95">
      <w:pPr>
        <w:pStyle w:val="a3"/>
        <w:spacing w:before="0" w:beforeAutospacing="0" w:after="0" w:afterAutospacing="0" w:line="360" w:lineRule="auto"/>
        <w:ind w:firstLine="709"/>
        <w:jc w:val="both"/>
        <w:rPr>
          <w:bCs/>
          <w:sz w:val="28"/>
          <w:szCs w:val="28"/>
        </w:rPr>
      </w:pPr>
      <w:r w:rsidRPr="00310447">
        <w:rPr>
          <w:bCs/>
          <w:sz w:val="28"/>
          <w:szCs w:val="28"/>
        </w:rPr>
        <w:t>Статья 158 ТК РФ "Лицензия на осуществление деятельности в качестве таможенного брокера"</w:t>
      </w:r>
      <w:r>
        <w:rPr>
          <w:bCs/>
          <w:sz w:val="28"/>
          <w:szCs w:val="28"/>
        </w:rPr>
        <w:t>.</w:t>
      </w:r>
    </w:p>
    <w:p w:rsidR="005624F9" w:rsidRDefault="005624F9" w:rsidP="00AC1C95">
      <w:pPr>
        <w:pStyle w:val="a3"/>
        <w:spacing w:before="0" w:beforeAutospacing="0" w:after="0" w:afterAutospacing="0" w:line="360" w:lineRule="auto"/>
        <w:ind w:firstLine="709"/>
        <w:jc w:val="both"/>
        <w:rPr>
          <w:sz w:val="28"/>
          <w:szCs w:val="28"/>
        </w:rPr>
      </w:pPr>
      <w:r w:rsidRPr="00310447">
        <w:rPr>
          <w:sz w:val="28"/>
          <w:szCs w:val="28"/>
        </w:rPr>
        <w:t>Для получения лицензии, дающей право на осуществление деятельности в качестве таможенного брокера, необходимо:</w:t>
      </w:r>
      <w:r w:rsidRPr="00310447">
        <w:rPr>
          <w:sz w:val="28"/>
          <w:szCs w:val="28"/>
        </w:rPr>
        <w:br/>
        <w:t>1) иметь в штате специалиста по таможенному оформлению, получившего квалификационный аттестат;</w:t>
      </w:r>
    </w:p>
    <w:p w:rsidR="005624F9" w:rsidRDefault="005624F9" w:rsidP="00AC1C95">
      <w:pPr>
        <w:pStyle w:val="a3"/>
        <w:spacing w:before="0" w:beforeAutospacing="0" w:after="0" w:afterAutospacing="0" w:line="360" w:lineRule="auto"/>
        <w:jc w:val="both"/>
        <w:rPr>
          <w:sz w:val="28"/>
          <w:szCs w:val="28"/>
        </w:rPr>
      </w:pPr>
      <w:r w:rsidRPr="00310447">
        <w:rPr>
          <w:sz w:val="28"/>
          <w:szCs w:val="28"/>
        </w:rPr>
        <w:t>2) заключить договор страхования своей деятельности. Страховая сумма не может быть менее 10000-кратного установленного законом размера минимальной месячной оплаты труда;</w:t>
      </w:r>
    </w:p>
    <w:p w:rsidR="005624F9" w:rsidRDefault="005624F9" w:rsidP="00AC1C95">
      <w:pPr>
        <w:pStyle w:val="a3"/>
        <w:spacing w:before="0" w:beforeAutospacing="0" w:after="0" w:afterAutospacing="0" w:line="360" w:lineRule="auto"/>
        <w:jc w:val="both"/>
        <w:rPr>
          <w:sz w:val="28"/>
          <w:szCs w:val="28"/>
        </w:rPr>
      </w:pPr>
      <w:r w:rsidRPr="00310447">
        <w:rPr>
          <w:sz w:val="28"/>
          <w:szCs w:val="28"/>
        </w:rPr>
        <w:t>3) иметь материально - техническое оснащение, достаточное для осуществления деятельности в качестве таможенного брокера;</w:t>
      </w:r>
      <w:r w:rsidRPr="00310447">
        <w:rPr>
          <w:sz w:val="28"/>
          <w:szCs w:val="28"/>
        </w:rPr>
        <w:br/>
        <w:t>4) иметь условия, обеспечивающие ведение учета и отчетности, точно и полно отражающих операции с товарами, подлежащими таможенному контролю.</w:t>
      </w:r>
    </w:p>
    <w:p w:rsidR="005624F9" w:rsidRDefault="005624F9" w:rsidP="00AC1C95">
      <w:pPr>
        <w:pStyle w:val="a3"/>
        <w:spacing w:before="0" w:beforeAutospacing="0" w:after="0" w:afterAutospacing="0" w:line="360" w:lineRule="auto"/>
        <w:ind w:firstLine="709"/>
        <w:jc w:val="both"/>
        <w:rPr>
          <w:sz w:val="28"/>
          <w:szCs w:val="28"/>
        </w:rPr>
      </w:pPr>
      <w:r w:rsidRPr="00310447">
        <w:rPr>
          <w:sz w:val="28"/>
          <w:szCs w:val="28"/>
        </w:rPr>
        <w:t>Порядок выдачи лицензии на осуществление деятельности в качестве таможенного брокера и срок ее действия определяются Государственным таможенным комитетом Российской Федерации.</w:t>
      </w:r>
    </w:p>
    <w:p w:rsidR="005624F9" w:rsidRDefault="005624F9" w:rsidP="00AC1C95">
      <w:pPr>
        <w:pStyle w:val="a3"/>
        <w:spacing w:before="0" w:beforeAutospacing="0" w:after="0" w:afterAutospacing="0" w:line="360" w:lineRule="auto"/>
        <w:ind w:firstLine="709"/>
        <w:jc w:val="both"/>
        <w:rPr>
          <w:sz w:val="28"/>
          <w:szCs w:val="28"/>
        </w:rPr>
      </w:pPr>
      <w:r w:rsidRPr="00310447">
        <w:rPr>
          <w:sz w:val="28"/>
          <w:szCs w:val="28"/>
        </w:rPr>
        <w:t>Лицензия может быть аннулирована Государственным таможенным комитетом Российской Федерации, если она не могла быть выдана заявителю на основании установленного порядка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624F9" w:rsidRDefault="005624F9" w:rsidP="00AC1C95">
      <w:pPr>
        <w:pStyle w:val="a3"/>
        <w:spacing w:before="0" w:beforeAutospacing="0" w:after="0" w:afterAutospacing="0" w:line="360" w:lineRule="auto"/>
        <w:ind w:firstLine="709"/>
        <w:jc w:val="both"/>
        <w:rPr>
          <w:sz w:val="28"/>
          <w:szCs w:val="28"/>
        </w:rPr>
      </w:pPr>
      <w:r w:rsidRPr="00310447">
        <w:rPr>
          <w:sz w:val="28"/>
          <w:szCs w:val="28"/>
        </w:rPr>
        <w:t>Лицензия может быть отозвана Государственным таможенным комитетом Российской Федерации в случае:</w:t>
      </w:r>
      <w:r w:rsidRPr="00310447">
        <w:rPr>
          <w:sz w:val="28"/>
          <w:szCs w:val="28"/>
        </w:rPr>
        <w:br/>
        <w:t>1) неоднократного невыполнения обязанностей таможенного брокера;</w:t>
      </w:r>
      <w:r w:rsidRPr="00310447">
        <w:rPr>
          <w:sz w:val="28"/>
          <w:szCs w:val="28"/>
        </w:rPr>
        <w:br/>
        <w:t>2) неоднократного совершения правонарушений, предусмотренных настоящим Кодексом;</w:t>
      </w:r>
    </w:p>
    <w:p w:rsidR="005624F9" w:rsidRDefault="005624F9" w:rsidP="00AC1C95">
      <w:pPr>
        <w:pStyle w:val="a3"/>
        <w:spacing w:before="0" w:beforeAutospacing="0" w:after="0" w:afterAutospacing="0" w:line="360" w:lineRule="auto"/>
        <w:jc w:val="both"/>
        <w:rPr>
          <w:sz w:val="28"/>
          <w:szCs w:val="28"/>
        </w:rPr>
      </w:pPr>
      <w:r w:rsidRPr="00310447">
        <w:rPr>
          <w:sz w:val="28"/>
          <w:szCs w:val="28"/>
        </w:rPr>
        <w:t>3) причинения неправомерного существенного ущерба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w:t>
      </w:r>
      <w:r w:rsidRPr="00310447">
        <w:rPr>
          <w:sz w:val="28"/>
          <w:szCs w:val="28"/>
        </w:rPr>
        <w:br/>
        <w:t>4) признания таможенного брокера несостоятельным либо объявления им о своей несостоятельности;</w:t>
      </w:r>
    </w:p>
    <w:p w:rsidR="005624F9" w:rsidRDefault="005624F9" w:rsidP="00AC1C95">
      <w:pPr>
        <w:pStyle w:val="a3"/>
        <w:spacing w:before="0" w:beforeAutospacing="0" w:after="0" w:afterAutospacing="0" w:line="360" w:lineRule="auto"/>
        <w:jc w:val="both"/>
        <w:rPr>
          <w:sz w:val="28"/>
          <w:szCs w:val="28"/>
        </w:rPr>
      </w:pPr>
      <w:r w:rsidRPr="00310447">
        <w:rPr>
          <w:sz w:val="28"/>
          <w:szCs w:val="28"/>
        </w:rPr>
        <w:t>5) пользования услугами специалиста, не имеющего либо лишенного квалификационного аттестата, специалиста, квалификационный аттестат которого аннулирован, отозван или признан недействительным, или специалиста, действие квалификационного аттестата которого приостановлено;</w:t>
      </w:r>
      <w:r w:rsidRPr="00310447">
        <w:rPr>
          <w:sz w:val="28"/>
          <w:szCs w:val="28"/>
        </w:rPr>
        <w:br/>
        <w:t>6) нарушения налогового законодательства Российской Федерации.</w:t>
      </w:r>
    </w:p>
    <w:p w:rsidR="005624F9" w:rsidRDefault="005624F9" w:rsidP="00AC1C95">
      <w:pPr>
        <w:pStyle w:val="a3"/>
        <w:spacing w:before="0" w:beforeAutospacing="0" w:after="0" w:afterAutospacing="0" w:line="360" w:lineRule="auto"/>
        <w:ind w:firstLine="709"/>
        <w:jc w:val="both"/>
        <w:rPr>
          <w:sz w:val="28"/>
          <w:szCs w:val="28"/>
        </w:rPr>
      </w:pPr>
      <w:r w:rsidRPr="00310447">
        <w:rPr>
          <w:sz w:val="28"/>
          <w:szCs w:val="28"/>
        </w:rPr>
        <w:t>Отзыв действует с даты принятия решения об отзыве.</w:t>
      </w:r>
      <w:r w:rsidRPr="00310447">
        <w:rPr>
          <w:sz w:val="28"/>
          <w:szCs w:val="28"/>
        </w:rPr>
        <w:br/>
        <w:t>Повторное заявление о выдаче лицензии может быть рассмотрено по истечении двух лет со дня вынесения решения об аннулировании или отзыве лицензии при условии устранения причин, послуживших основанием для ее аннулирования или отзыва.</w:t>
      </w:r>
    </w:p>
    <w:p w:rsidR="005624F9" w:rsidRDefault="005624F9" w:rsidP="00AC1C95">
      <w:pPr>
        <w:pStyle w:val="a3"/>
        <w:spacing w:before="0" w:beforeAutospacing="0" w:after="0" w:afterAutospacing="0" w:line="360" w:lineRule="auto"/>
        <w:ind w:firstLine="709"/>
        <w:jc w:val="both"/>
        <w:rPr>
          <w:sz w:val="28"/>
          <w:szCs w:val="28"/>
        </w:rPr>
      </w:pPr>
      <w:r w:rsidRPr="00310447">
        <w:rPr>
          <w:sz w:val="28"/>
          <w:szCs w:val="28"/>
        </w:rPr>
        <w:t>Действие лицензии может быть приостановлено при наличии достаточных оснований полагать, что таможенный брокер злоупотребляет своими правами. Приостановление действия лицензии производится региональным таможенным управлением Российской Федерации на срок до трех месяцев.</w:t>
      </w:r>
    </w:p>
    <w:p w:rsidR="005624F9" w:rsidRPr="00310447" w:rsidRDefault="005624F9" w:rsidP="00AC1C95">
      <w:pPr>
        <w:pStyle w:val="a3"/>
        <w:spacing w:before="0" w:beforeAutospacing="0" w:after="0" w:afterAutospacing="0" w:line="360" w:lineRule="auto"/>
        <w:ind w:firstLine="709"/>
        <w:jc w:val="both"/>
        <w:rPr>
          <w:sz w:val="28"/>
          <w:szCs w:val="28"/>
        </w:rPr>
      </w:pPr>
      <w:r w:rsidRPr="00310447">
        <w:rPr>
          <w:sz w:val="28"/>
          <w:szCs w:val="28"/>
        </w:rPr>
        <w:t>Решение об аннулировании, отзыве или приостановлении действия лицензии может быть обжаловано в соответствии с настоящим Кодексом.</w:t>
      </w:r>
    </w:p>
    <w:p w:rsidR="005624F9" w:rsidRPr="00310447" w:rsidRDefault="005624F9" w:rsidP="00310447">
      <w:pPr>
        <w:spacing w:after="0" w:line="360" w:lineRule="auto"/>
        <w:ind w:firstLine="709"/>
        <w:jc w:val="both"/>
        <w:rPr>
          <w:rFonts w:ascii="Times New Roman" w:hAnsi="Times New Roman"/>
          <w:sz w:val="28"/>
          <w:szCs w:val="28"/>
        </w:rPr>
      </w:pPr>
    </w:p>
    <w:p w:rsidR="005624F9" w:rsidRPr="00057079" w:rsidRDefault="005624F9" w:rsidP="008D11B4">
      <w:pPr>
        <w:spacing w:after="0" w:line="360" w:lineRule="auto"/>
        <w:ind w:firstLine="709"/>
        <w:jc w:val="center"/>
        <w:rPr>
          <w:rFonts w:ascii="Arial" w:hAnsi="Arial" w:cs="Arial"/>
          <w:sz w:val="28"/>
          <w:szCs w:val="28"/>
        </w:rPr>
      </w:pPr>
      <w:r w:rsidRPr="00057079">
        <w:rPr>
          <w:rFonts w:ascii="Arial" w:hAnsi="Arial" w:cs="Arial"/>
          <w:sz w:val="28"/>
          <w:szCs w:val="28"/>
        </w:rPr>
        <w:t>3. Услуги таможенного брокера.</w:t>
      </w:r>
    </w:p>
    <w:p w:rsidR="005624F9" w:rsidRPr="00057079" w:rsidRDefault="005624F9" w:rsidP="00057079">
      <w:pPr>
        <w:spacing w:after="0" w:line="360" w:lineRule="auto"/>
        <w:ind w:firstLine="709"/>
        <w:jc w:val="both"/>
        <w:rPr>
          <w:rFonts w:ascii="Times New Roman" w:hAnsi="Times New Roman"/>
          <w:sz w:val="28"/>
          <w:szCs w:val="28"/>
        </w:rPr>
      </w:pPr>
      <w:r w:rsidRPr="00057079">
        <w:rPr>
          <w:rFonts w:ascii="Times New Roman" w:hAnsi="Times New Roman"/>
          <w:sz w:val="28"/>
          <w:szCs w:val="28"/>
        </w:rPr>
        <w:t xml:space="preserve">В современных рыночных отношениях приветствуется разделение труда, позволяющее повысить эффективность организации юизнеса. Участники внешнеторговых отношений все реже занимаются таможенной очисткой и декларированием товаров сами. В нынешнем веке профессионалов считается нормой, когда каждый делает свое дело на высочайшем уровне качества. </w:t>
      </w:r>
      <w:r w:rsidRPr="00057079">
        <w:rPr>
          <w:rStyle w:val="apple-style-span"/>
          <w:rFonts w:ascii="Times New Roman" w:hAnsi="Times New Roman"/>
          <w:sz w:val="28"/>
          <w:szCs w:val="28"/>
        </w:rPr>
        <w:t>Таможенные услуги – несколько более широкий спектр деятельности, чем это может показаться на первый взгляд. Брокеры, уполномоченные предоставлять услуги таможенного оформления, не только занимаются непосредственным оформлением товара на таможне и производят предварительные операции, но и осуществляют сопроводительные процедуры, такие как доставка грузов к месту контроля, ответственное хранение на период очистки и даже юридические консультации по внешнеэкономическим контрактам.</w:t>
      </w:r>
    </w:p>
    <w:p w:rsidR="005624F9" w:rsidRPr="00057079" w:rsidRDefault="005624F9" w:rsidP="00057079">
      <w:pPr>
        <w:spacing w:after="0" w:line="360" w:lineRule="auto"/>
        <w:ind w:firstLine="709"/>
        <w:jc w:val="both"/>
        <w:rPr>
          <w:rFonts w:ascii="Times New Roman" w:hAnsi="Times New Roman"/>
          <w:sz w:val="28"/>
          <w:szCs w:val="28"/>
        </w:rPr>
      </w:pPr>
      <w:r w:rsidRPr="00057079">
        <w:rPr>
          <w:rStyle w:val="apple-style-span"/>
          <w:rFonts w:ascii="Times New Roman" w:hAnsi="Times New Roman"/>
          <w:sz w:val="28"/>
          <w:szCs w:val="28"/>
        </w:rPr>
        <w:t>Не секрет, что очень важно вовремя и грамотно оформить все документы до начала процедуры контроля и оформления товара, чтобы сам процесс прошел быстро и безболезненно. Заниматься такой деятельностью имеет право либо сам владелец, либо компания, получившая соответствующее разрешение на оформление грузов, перевозимых через границу. Соответственно, чтобы минимизировать риск задержки товара на таможне и максимально сократить сроки этой сложной процедуры, логично воспользоваться такой возможностью, как услуги таможенног</w:t>
      </w:r>
      <w:r w:rsidRPr="00057079">
        <w:rPr>
          <w:rFonts w:ascii="Times New Roman" w:hAnsi="Times New Roman"/>
          <w:sz w:val="28"/>
          <w:szCs w:val="28"/>
        </w:rPr>
        <w:t xml:space="preserve"> </w:t>
      </w:r>
    </w:p>
    <w:p w:rsidR="005624F9" w:rsidRPr="00057079" w:rsidRDefault="005624F9" w:rsidP="00057079">
      <w:pPr>
        <w:pStyle w:val="3"/>
        <w:spacing w:before="0" w:line="360" w:lineRule="auto"/>
        <w:ind w:firstLine="709"/>
        <w:jc w:val="both"/>
        <w:rPr>
          <w:rFonts w:ascii="Arial" w:hAnsi="Arial" w:cs="Arial"/>
          <w:b w:val="0"/>
          <w:color w:val="auto"/>
          <w:sz w:val="28"/>
          <w:szCs w:val="28"/>
        </w:rPr>
      </w:pPr>
      <w:r w:rsidRPr="00057079">
        <w:rPr>
          <w:rFonts w:ascii="Arial" w:hAnsi="Arial" w:cs="Arial"/>
          <w:b w:val="0"/>
          <w:color w:val="auto"/>
          <w:sz w:val="28"/>
          <w:szCs w:val="28"/>
        </w:rPr>
        <w:t>"Серый таможенный брокер"</w:t>
      </w:r>
    </w:p>
    <w:p w:rsidR="005624F9" w:rsidRPr="00057079" w:rsidRDefault="005624F9" w:rsidP="00057079">
      <w:pPr>
        <w:pStyle w:val="a3"/>
        <w:spacing w:before="0" w:beforeAutospacing="0" w:after="0" w:afterAutospacing="0" w:line="360" w:lineRule="auto"/>
        <w:ind w:firstLine="709"/>
        <w:jc w:val="both"/>
        <w:rPr>
          <w:sz w:val="28"/>
          <w:szCs w:val="28"/>
        </w:rPr>
      </w:pPr>
      <w:r w:rsidRPr="00057079">
        <w:rPr>
          <w:sz w:val="28"/>
          <w:szCs w:val="28"/>
        </w:rPr>
        <w:t>Принимая во внимание, что декларант - это лицо, декларирующее товары, либо же лицо от чьего имени декларируются товары (см. статью 11 Таможенного кодекса РФ) можно утверждать следующее: крупные компании участники внешнеэкономической деятельности содержат в своем штате специалиста таможенного оформления или же целый департамент, занимающийся таможенным оформлением товаров компании.</w:t>
      </w:r>
    </w:p>
    <w:p w:rsidR="005624F9" w:rsidRPr="00057079" w:rsidRDefault="005624F9" w:rsidP="00057079">
      <w:pPr>
        <w:pStyle w:val="a3"/>
        <w:spacing w:before="0" w:beforeAutospacing="0" w:after="0" w:afterAutospacing="0" w:line="360" w:lineRule="auto"/>
        <w:ind w:firstLine="709"/>
        <w:jc w:val="both"/>
        <w:rPr>
          <w:sz w:val="28"/>
          <w:szCs w:val="28"/>
        </w:rPr>
      </w:pPr>
      <w:r w:rsidRPr="00057079">
        <w:rPr>
          <w:sz w:val="28"/>
          <w:szCs w:val="28"/>
        </w:rPr>
        <w:t>По сути, это является своеобразной "лазейкой" для лиц, не имеющих ни официального статуса таможенного брокера, ни вообще статуса участника ВЭД (такое лицо принято называть "серый таможенный брокер"). В итоге, не имея абсолютно никакого права оказывать</w:t>
      </w:r>
      <w:r w:rsidRPr="00057079">
        <w:rPr>
          <w:rStyle w:val="apple-converted-space"/>
          <w:sz w:val="28"/>
          <w:szCs w:val="28"/>
        </w:rPr>
        <w:t> </w:t>
      </w:r>
      <w:hyperlink r:id="rId12" w:tooltip="Услуги таможенного брокера" w:history="1">
        <w:r w:rsidRPr="00057079">
          <w:rPr>
            <w:rStyle w:val="a4"/>
            <w:color w:val="auto"/>
            <w:sz w:val="28"/>
            <w:szCs w:val="28"/>
            <w:u w:val="none"/>
          </w:rPr>
          <w:t>услуги таможенного брокера</w:t>
        </w:r>
      </w:hyperlink>
      <w:r w:rsidRPr="00057079">
        <w:rPr>
          <w:sz w:val="28"/>
          <w:szCs w:val="28"/>
        </w:rPr>
        <w:t>, "серый таможенный брокер" осуществляет таможенное оформление грузов третьих лиц (сторонних компаний). Для этого "серый таможенный брокер" (точнее один из его специалистов таможенного оформления) заключает со сторонней фирмой (клиентом) обыкновенный трудовой договор, по которому этот специалист работает в фирме, осуществляющей таможенное оформление собственных товаров. По этой причине определить реальную долю ГТД, оформленных "серым методом" очень сложно (хотя некоторые источники указывают на то, что эта доля достигает 50%).</w:t>
      </w:r>
    </w:p>
    <w:p w:rsidR="005624F9" w:rsidRPr="00057079" w:rsidRDefault="005624F9" w:rsidP="00057079">
      <w:pPr>
        <w:pStyle w:val="a3"/>
        <w:spacing w:before="0" w:beforeAutospacing="0" w:after="0" w:afterAutospacing="0" w:line="360" w:lineRule="auto"/>
        <w:ind w:firstLine="709"/>
        <w:jc w:val="both"/>
        <w:rPr>
          <w:sz w:val="28"/>
          <w:szCs w:val="28"/>
        </w:rPr>
      </w:pPr>
      <w:r w:rsidRPr="00057079">
        <w:rPr>
          <w:sz w:val="28"/>
          <w:szCs w:val="28"/>
        </w:rPr>
        <w:t>"Серый таможенный брокер" своей деятельностью причиняет значительный вред государству (уплата налогов с их деятельности не производится) и клиенту, ибо подвергает его постоянному риску. Предпосылками для упоминания о риске клиента могут служить те факты, что именно деятельность "серых таможенных брокеров" отмечает в себе самый высокий процент нарушений таможенного законодательства. В свою очередь "белый таможенный брокер", осознавая собственную ответственность, никогда не поставит свою печать на мягко говоря "некорректную" ГТД.</w:t>
      </w:r>
    </w:p>
    <w:p w:rsidR="005624F9" w:rsidRPr="00057079" w:rsidRDefault="005624F9" w:rsidP="00057079">
      <w:pPr>
        <w:spacing w:after="0" w:line="360" w:lineRule="auto"/>
        <w:ind w:firstLine="709"/>
        <w:jc w:val="both"/>
        <w:rPr>
          <w:rFonts w:ascii="Times New Roman" w:hAnsi="Times New Roman"/>
          <w:sz w:val="28"/>
          <w:szCs w:val="28"/>
        </w:rPr>
      </w:pPr>
      <w:r>
        <w:rPr>
          <w:rFonts w:ascii="Times New Roman" w:hAnsi="Times New Roman"/>
          <w:sz w:val="28"/>
          <w:szCs w:val="28"/>
        </w:rPr>
        <w:t>(</w:t>
      </w:r>
      <w:hyperlink r:id="rId13" w:history="1">
        <w:r w:rsidRPr="00057079">
          <w:rPr>
            <w:rStyle w:val="a4"/>
            <w:rFonts w:ascii="Times New Roman" w:hAnsi="Times New Roman"/>
            <w:color w:val="auto"/>
            <w:sz w:val="28"/>
            <w:szCs w:val="28"/>
            <w:u w:val="none"/>
          </w:rPr>
          <w:t>http://www.tamobroker.ru/tamozhennyj_broker.html</w:t>
        </w:r>
      </w:hyperlink>
      <w:r>
        <w:rPr>
          <w:rFonts w:ascii="Times New Roman" w:hAnsi="Times New Roman"/>
          <w:sz w:val="28"/>
          <w:szCs w:val="28"/>
        </w:rPr>
        <w:t>)</w:t>
      </w:r>
    </w:p>
    <w:p w:rsidR="005624F9" w:rsidRPr="007A0229" w:rsidRDefault="005624F9" w:rsidP="007A0229"/>
    <w:p w:rsidR="005624F9" w:rsidRDefault="005624F9" w:rsidP="007A0229"/>
    <w:p w:rsidR="005624F9" w:rsidRPr="00244F22" w:rsidRDefault="005624F9" w:rsidP="00244F22"/>
    <w:p w:rsidR="005624F9" w:rsidRPr="00244F22" w:rsidRDefault="005624F9" w:rsidP="00244F22"/>
    <w:p w:rsidR="005624F9" w:rsidRPr="00244F22" w:rsidRDefault="005624F9" w:rsidP="00244F22"/>
    <w:p w:rsidR="005624F9" w:rsidRDefault="005624F9" w:rsidP="008D11B4">
      <w:pPr>
        <w:spacing w:after="0" w:line="360" w:lineRule="auto"/>
        <w:ind w:firstLine="709"/>
        <w:jc w:val="center"/>
        <w:rPr>
          <w:rFonts w:ascii="Arial" w:hAnsi="Arial" w:cs="Arial"/>
          <w:sz w:val="28"/>
          <w:szCs w:val="28"/>
        </w:rPr>
      </w:pPr>
    </w:p>
    <w:p w:rsidR="005624F9" w:rsidRDefault="005624F9" w:rsidP="008D11B4">
      <w:pPr>
        <w:spacing w:after="0" w:line="360" w:lineRule="auto"/>
        <w:ind w:firstLine="709"/>
        <w:jc w:val="center"/>
        <w:rPr>
          <w:rFonts w:ascii="Arial" w:hAnsi="Arial" w:cs="Arial"/>
          <w:sz w:val="28"/>
          <w:szCs w:val="28"/>
        </w:rPr>
      </w:pPr>
    </w:p>
    <w:p w:rsidR="005624F9" w:rsidRDefault="005624F9" w:rsidP="008D11B4">
      <w:pPr>
        <w:spacing w:after="0" w:line="360" w:lineRule="auto"/>
        <w:ind w:firstLine="709"/>
        <w:jc w:val="center"/>
        <w:rPr>
          <w:rFonts w:ascii="Arial" w:hAnsi="Arial" w:cs="Arial"/>
          <w:sz w:val="28"/>
          <w:szCs w:val="28"/>
        </w:rPr>
      </w:pPr>
    </w:p>
    <w:p w:rsidR="005624F9" w:rsidRPr="008D11B4" w:rsidRDefault="005624F9" w:rsidP="008D11B4">
      <w:pPr>
        <w:spacing w:after="0" w:line="360" w:lineRule="auto"/>
        <w:ind w:firstLine="709"/>
        <w:jc w:val="center"/>
        <w:rPr>
          <w:rFonts w:ascii="Arial" w:hAnsi="Arial" w:cs="Arial"/>
          <w:sz w:val="28"/>
          <w:szCs w:val="28"/>
        </w:rPr>
      </w:pPr>
      <w:r w:rsidRPr="008D11B4">
        <w:rPr>
          <w:rFonts w:ascii="Arial" w:hAnsi="Arial" w:cs="Arial"/>
          <w:sz w:val="28"/>
          <w:szCs w:val="28"/>
        </w:rPr>
        <w:t>Заключение.</w:t>
      </w:r>
    </w:p>
    <w:p w:rsidR="005624F9" w:rsidRPr="00057079" w:rsidRDefault="005624F9" w:rsidP="00057079">
      <w:pPr>
        <w:pStyle w:val="a3"/>
        <w:spacing w:before="0" w:beforeAutospacing="0" w:after="0" w:afterAutospacing="0" w:line="360" w:lineRule="auto"/>
        <w:ind w:firstLine="709"/>
        <w:jc w:val="both"/>
        <w:rPr>
          <w:color w:val="262626"/>
          <w:sz w:val="28"/>
          <w:szCs w:val="28"/>
        </w:rPr>
      </w:pPr>
      <w:r w:rsidRPr="00057079">
        <w:rPr>
          <w:color w:val="262626"/>
          <w:sz w:val="28"/>
          <w:szCs w:val="28"/>
        </w:rPr>
        <w:t>Сегодня российский предприниматели, занимающихся ВЭД, все больше и больше приходят к осознанию того, что таможенный брокер - это обязательное условие успешного целенаправленного развития их бизнеса, это незаменимый помощник в отношениях с таможенными органами. Для успешных предпринимателей давно уже не стоит вопрос "нуждаюсь ли я в собственном представителе на таможне?" Но, конечно, некоторых коммерсантов все еще обуревают сомнения и мысли "не лучше ли самому заняться таможенным оформлением и декларированием товаров, постараться разобраться в тонкостях таможенного законодательства, вникнуть, научиться правильно оформлять все документы, собственноручно проводить мониторинг и аналитику, сыоими силами осуществлять погрузочно-разгрузочные, складские и экспедиционные мероприятия?" Но, рано или поздно, выбрав путь эффективных организаций, они принимают решение доверить это профессионалам - таможенным брокерам - а все свое время и усилия посвятить тому, что они могут делать максимально эффективно - своей основной деятельности. Правда, экономически эффективно и важно принять это правильное решение на раннем этапе вашего сражения с конкурентами на поле под названием "грамотный бизнес".</w:t>
      </w:r>
    </w:p>
    <w:p w:rsidR="005624F9" w:rsidRPr="00057079" w:rsidRDefault="005624F9" w:rsidP="00057079">
      <w:pPr>
        <w:pStyle w:val="a3"/>
        <w:spacing w:before="0" w:beforeAutospacing="0" w:after="0" w:afterAutospacing="0" w:line="360" w:lineRule="auto"/>
        <w:ind w:firstLine="709"/>
        <w:jc w:val="both"/>
        <w:rPr>
          <w:color w:val="262626"/>
          <w:sz w:val="28"/>
          <w:szCs w:val="28"/>
        </w:rPr>
      </w:pPr>
      <w:r w:rsidRPr="00057079">
        <w:rPr>
          <w:color w:val="262626"/>
          <w:sz w:val="28"/>
          <w:szCs w:val="28"/>
        </w:rPr>
        <w:t>Таможенный брокер является юр</w:t>
      </w:r>
      <w:r>
        <w:rPr>
          <w:color w:val="262626"/>
          <w:sz w:val="28"/>
          <w:szCs w:val="28"/>
        </w:rPr>
        <w:t xml:space="preserve">идическим </w:t>
      </w:r>
      <w:r w:rsidRPr="00057079">
        <w:rPr>
          <w:color w:val="262626"/>
          <w:sz w:val="28"/>
          <w:szCs w:val="28"/>
        </w:rPr>
        <w:t>лицом, которое действует (и оказывает свои услуги) на основании лицензии ФТС РФ. Услуги таможенного брокера подразумевают собой осуществление внешнеэкономических операций для заказчика на высоком уровне качества и со значительной экономией как времени, так и денег. Что характерно, таможенный брокер принимает на себя всю ответственность и риски (если в этом есть необходимость).</w:t>
      </w:r>
    </w:p>
    <w:p w:rsidR="005624F9" w:rsidRPr="00057079" w:rsidRDefault="005624F9" w:rsidP="00057079">
      <w:pPr>
        <w:pStyle w:val="a3"/>
        <w:spacing w:before="0" w:beforeAutospacing="0" w:after="0" w:afterAutospacing="0" w:line="360" w:lineRule="auto"/>
        <w:ind w:firstLine="709"/>
        <w:jc w:val="both"/>
        <w:rPr>
          <w:color w:val="262626"/>
          <w:sz w:val="28"/>
          <w:szCs w:val="28"/>
        </w:rPr>
      </w:pPr>
      <w:r w:rsidRPr="00057079">
        <w:rPr>
          <w:color w:val="262626"/>
          <w:sz w:val="28"/>
          <w:szCs w:val="28"/>
        </w:rPr>
        <w:t>Таможенный брокер как институт - безусловно необходим и полезен всем сторонам: и таможенным органам (доверие, удобство взаимодействия с профессионалами и долгосрочных отношений), и участникам ВЭД (принимая на себя всю ответственность, таможенный брокер гарантирует скорость, качество и профессионализм, минимизируя возможность ошибки практически до нуля), и государству (таможенный брокер платит налоги, создает рабочие места для специалистов таможенного оформления, укрепляет звено во внешнеэкономической "цепочке" страны, поддерживая таможенные услуги на высоком культурном уровне).</w:t>
      </w:r>
    </w:p>
    <w:p w:rsidR="005624F9" w:rsidRDefault="005624F9" w:rsidP="00057079">
      <w:pPr>
        <w:pStyle w:val="a3"/>
        <w:spacing w:before="0" w:beforeAutospacing="0" w:after="0" w:afterAutospacing="0" w:line="360" w:lineRule="auto"/>
        <w:ind w:firstLine="709"/>
        <w:jc w:val="both"/>
        <w:rPr>
          <w:color w:val="262626"/>
          <w:sz w:val="28"/>
          <w:szCs w:val="28"/>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Pr="00AC1C95" w:rsidRDefault="005624F9" w:rsidP="00AC1C95">
      <w:pPr>
        <w:rPr>
          <w:lang w:eastAsia="ru-RU"/>
        </w:rPr>
      </w:pPr>
    </w:p>
    <w:p w:rsidR="005624F9" w:rsidRDefault="005624F9" w:rsidP="00AC1C95">
      <w:pPr>
        <w:rPr>
          <w:lang w:eastAsia="ru-RU"/>
        </w:rPr>
      </w:pPr>
    </w:p>
    <w:p w:rsidR="005624F9" w:rsidRDefault="005624F9" w:rsidP="00AC1C95">
      <w:pPr>
        <w:tabs>
          <w:tab w:val="left" w:pos="2805"/>
        </w:tabs>
        <w:rPr>
          <w:lang w:eastAsia="ru-RU"/>
        </w:rPr>
      </w:pPr>
      <w:r>
        <w:rPr>
          <w:lang w:eastAsia="ru-RU"/>
        </w:rPr>
        <w:tab/>
      </w:r>
    </w:p>
    <w:p w:rsidR="005624F9" w:rsidRDefault="005624F9" w:rsidP="00AC1C95">
      <w:pPr>
        <w:tabs>
          <w:tab w:val="left" w:pos="2805"/>
        </w:tabs>
        <w:rPr>
          <w:lang w:eastAsia="ru-RU"/>
        </w:rPr>
      </w:pPr>
    </w:p>
    <w:p w:rsidR="005624F9" w:rsidRDefault="005624F9" w:rsidP="00AC1C95">
      <w:pPr>
        <w:spacing w:after="0" w:line="360" w:lineRule="auto"/>
        <w:jc w:val="center"/>
        <w:rPr>
          <w:rFonts w:ascii="Arial" w:hAnsi="Arial" w:cs="Arial"/>
          <w:sz w:val="28"/>
          <w:szCs w:val="28"/>
        </w:rPr>
      </w:pPr>
      <w:r>
        <w:rPr>
          <w:rFonts w:ascii="Arial" w:hAnsi="Arial" w:cs="Arial"/>
          <w:sz w:val="28"/>
          <w:szCs w:val="28"/>
        </w:rPr>
        <w:t>Список  литературы.</w:t>
      </w:r>
    </w:p>
    <w:p w:rsidR="005624F9" w:rsidRPr="00A70931" w:rsidRDefault="005624F9" w:rsidP="00A70931">
      <w:pPr>
        <w:pStyle w:val="11"/>
        <w:numPr>
          <w:ilvl w:val="0"/>
          <w:numId w:val="4"/>
        </w:numPr>
        <w:spacing w:after="0" w:line="360" w:lineRule="auto"/>
        <w:ind w:left="0" w:firstLine="737"/>
        <w:outlineLvl w:val="0"/>
        <w:rPr>
          <w:rFonts w:ascii="Times New Roman" w:hAnsi="Times New Roman"/>
          <w:bCs/>
          <w:kern w:val="36"/>
          <w:sz w:val="28"/>
          <w:szCs w:val="28"/>
          <w:lang w:eastAsia="ru-RU"/>
        </w:rPr>
      </w:pPr>
      <w:r w:rsidRPr="00A70931">
        <w:rPr>
          <w:rFonts w:ascii="Times New Roman" w:hAnsi="Times New Roman"/>
          <w:bCs/>
          <w:kern w:val="36"/>
          <w:sz w:val="28"/>
          <w:szCs w:val="28"/>
          <w:lang w:eastAsia="ru-RU"/>
        </w:rPr>
        <w:t>Таможенный кодекс (2010 год)</w:t>
      </w:r>
    </w:p>
    <w:p w:rsidR="005624F9" w:rsidRPr="00A70931" w:rsidRDefault="005624F9" w:rsidP="00A70931">
      <w:pPr>
        <w:pStyle w:val="11"/>
        <w:numPr>
          <w:ilvl w:val="0"/>
          <w:numId w:val="4"/>
        </w:numPr>
        <w:spacing w:after="0" w:line="360" w:lineRule="auto"/>
        <w:ind w:left="0" w:firstLine="737"/>
        <w:jc w:val="both"/>
        <w:rPr>
          <w:rStyle w:val="apple-style-span"/>
          <w:rFonts w:ascii="Times New Roman" w:hAnsi="Times New Roman"/>
          <w:sz w:val="28"/>
          <w:szCs w:val="28"/>
        </w:rPr>
      </w:pPr>
      <w:r w:rsidRPr="00A70931">
        <w:rPr>
          <w:rStyle w:val="apple-style-span"/>
          <w:rFonts w:ascii="Times New Roman" w:hAnsi="Times New Roman"/>
          <w:sz w:val="28"/>
          <w:szCs w:val="28"/>
        </w:rPr>
        <w:t>Толкушин А.В. Таможенное дело.</w:t>
      </w:r>
      <w:r w:rsidRPr="00A70931">
        <w:rPr>
          <w:rStyle w:val="apple-converted-space"/>
          <w:rFonts w:ascii="Times New Roman" w:hAnsi="Times New Roman"/>
          <w:sz w:val="28"/>
          <w:szCs w:val="28"/>
        </w:rPr>
        <w:t xml:space="preserve">  Учебник. </w:t>
      </w:r>
      <w:r w:rsidRPr="00A70931">
        <w:rPr>
          <w:rFonts w:ascii="Times New Roman" w:hAnsi="Times New Roman"/>
          <w:sz w:val="28"/>
          <w:szCs w:val="28"/>
        </w:rPr>
        <w:br/>
      </w:r>
      <w:r w:rsidRPr="00A70931">
        <w:rPr>
          <w:rStyle w:val="apple-style-span"/>
          <w:rFonts w:ascii="Times New Roman" w:hAnsi="Times New Roman"/>
          <w:bCs/>
          <w:sz w:val="28"/>
          <w:szCs w:val="28"/>
        </w:rPr>
        <w:t>Издательство:</w:t>
      </w:r>
      <w:r w:rsidRPr="00A70931">
        <w:rPr>
          <w:rStyle w:val="apple-converted-space"/>
          <w:rFonts w:ascii="Times New Roman" w:hAnsi="Times New Roman"/>
          <w:sz w:val="28"/>
          <w:szCs w:val="28"/>
        </w:rPr>
        <w:t> </w:t>
      </w:r>
      <w:r w:rsidRPr="00A70931">
        <w:rPr>
          <w:rStyle w:val="apple-style-span"/>
          <w:rFonts w:ascii="Times New Roman" w:hAnsi="Times New Roman"/>
          <w:sz w:val="28"/>
          <w:szCs w:val="28"/>
        </w:rPr>
        <w:t>Высшее образование.</w:t>
      </w:r>
      <w:r w:rsidRPr="00A70931">
        <w:rPr>
          <w:rStyle w:val="apple-converted-space"/>
          <w:rFonts w:ascii="Times New Roman" w:hAnsi="Times New Roman"/>
          <w:sz w:val="28"/>
          <w:szCs w:val="28"/>
        </w:rPr>
        <w:t> </w:t>
      </w:r>
      <w:r w:rsidRPr="00A70931">
        <w:rPr>
          <w:rStyle w:val="apple-style-span"/>
          <w:rFonts w:ascii="Times New Roman" w:hAnsi="Times New Roman"/>
          <w:sz w:val="28"/>
          <w:szCs w:val="28"/>
        </w:rPr>
        <w:t>2009г. – 440с.</w:t>
      </w:r>
    </w:p>
    <w:p w:rsidR="005624F9" w:rsidRPr="00A70931" w:rsidRDefault="006308D1" w:rsidP="00A70931">
      <w:pPr>
        <w:pStyle w:val="11"/>
        <w:numPr>
          <w:ilvl w:val="0"/>
          <w:numId w:val="4"/>
        </w:numPr>
        <w:spacing w:after="0" w:line="360" w:lineRule="auto"/>
        <w:ind w:left="0" w:firstLine="737"/>
        <w:jc w:val="both"/>
        <w:rPr>
          <w:rFonts w:ascii="Times New Roman" w:hAnsi="Times New Roman"/>
          <w:sz w:val="28"/>
          <w:szCs w:val="28"/>
        </w:rPr>
      </w:pPr>
      <w:hyperlink r:id="rId14" w:history="1">
        <w:r w:rsidR="005624F9" w:rsidRPr="00A70931">
          <w:rPr>
            <w:rStyle w:val="a4"/>
            <w:rFonts w:ascii="Times New Roman" w:hAnsi="Times New Roman"/>
            <w:color w:val="auto"/>
            <w:sz w:val="28"/>
            <w:szCs w:val="28"/>
            <w:u w:val="none"/>
          </w:rPr>
          <w:t>http://www.tamobroker.ru</w:t>
        </w:r>
      </w:hyperlink>
    </w:p>
    <w:p w:rsidR="005624F9" w:rsidRPr="008D11B4" w:rsidRDefault="005624F9" w:rsidP="00AC1C95">
      <w:pPr>
        <w:spacing w:after="0" w:line="360" w:lineRule="auto"/>
        <w:jc w:val="center"/>
        <w:rPr>
          <w:rFonts w:ascii="Arial" w:hAnsi="Arial" w:cs="Arial"/>
          <w:sz w:val="28"/>
          <w:szCs w:val="28"/>
        </w:rPr>
      </w:pPr>
    </w:p>
    <w:p w:rsidR="005624F9" w:rsidRPr="00AC1C95" w:rsidRDefault="005624F9" w:rsidP="00AC1C95">
      <w:pPr>
        <w:tabs>
          <w:tab w:val="left" w:pos="2805"/>
        </w:tabs>
        <w:rPr>
          <w:lang w:eastAsia="ru-RU"/>
        </w:rPr>
      </w:pPr>
      <w:bookmarkStart w:id="0" w:name="_GoBack"/>
      <w:bookmarkEnd w:id="0"/>
    </w:p>
    <w:sectPr w:rsidR="005624F9" w:rsidRPr="00AC1C95" w:rsidSect="007A1D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4F9" w:rsidRDefault="005624F9" w:rsidP="00AC1C95">
      <w:pPr>
        <w:spacing w:after="0" w:line="240" w:lineRule="auto"/>
      </w:pPr>
      <w:r>
        <w:separator/>
      </w:r>
    </w:p>
  </w:endnote>
  <w:endnote w:type="continuationSeparator" w:id="0">
    <w:p w:rsidR="005624F9" w:rsidRDefault="005624F9" w:rsidP="00AC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4F9" w:rsidRDefault="005624F9" w:rsidP="00AC1C95">
      <w:pPr>
        <w:spacing w:after="0" w:line="240" w:lineRule="auto"/>
      </w:pPr>
      <w:r>
        <w:separator/>
      </w:r>
    </w:p>
  </w:footnote>
  <w:footnote w:type="continuationSeparator" w:id="0">
    <w:p w:rsidR="005624F9" w:rsidRDefault="005624F9" w:rsidP="00AC1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26E8"/>
    <w:multiLevelType w:val="multilevel"/>
    <w:tmpl w:val="7216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A4D9E"/>
    <w:multiLevelType w:val="multilevel"/>
    <w:tmpl w:val="7DA8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E221F"/>
    <w:multiLevelType w:val="multilevel"/>
    <w:tmpl w:val="6F4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74262"/>
    <w:multiLevelType w:val="hybridMultilevel"/>
    <w:tmpl w:val="4CDC1D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99F"/>
    <w:rsid w:val="00057079"/>
    <w:rsid w:val="00073B43"/>
    <w:rsid w:val="001832AE"/>
    <w:rsid w:val="00244F22"/>
    <w:rsid w:val="00310447"/>
    <w:rsid w:val="003E5BDD"/>
    <w:rsid w:val="003F124E"/>
    <w:rsid w:val="004436F8"/>
    <w:rsid w:val="004757AA"/>
    <w:rsid w:val="004D3C5C"/>
    <w:rsid w:val="005624F9"/>
    <w:rsid w:val="005C099F"/>
    <w:rsid w:val="005E4B1F"/>
    <w:rsid w:val="00600A66"/>
    <w:rsid w:val="006308D1"/>
    <w:rsid w:val="006E596C"/>
    <w:rsid w:val="007A0229"/>
    <w:rsid w:val="007A1D89"/>
    <w:rsid w:val="008A2B5B"/>
    <w:rsid w:val="008D11B4"/>
    <w:rsid w:val="00904B33"/>
    <w:rsid w:val="0091420F"/>
    <w:rsid w:val="00930E65"/>
    <w:rsid w:val="0096758E"/>
    <w:rsid w:val="009C1D61"/>
    <w:rsid w:val="00A126DF"/>
    <w:rsid w:val="00A24E5D"/>
    <w:rsid w:val="00A70931"/>
    <w:rsid w:val="00AC1C95"/>
    <w:rsid w:val="00D4374C"/>
    <w:rsid w:val="00E26ACA"/>
    <w:rsid w:val="00E769CE"/>
    <w:rsid w:val="00EF4BF0"/>
    <w:rsid w:val="00F143E0"/>
    <w:rsid w:val="00F8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25441-3C32-468D-B6AB-03DEE372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89"/>
    <w:pPr>
      <w:spacing w:after="200" w:line="276" w:lineRule="auto"/>
    </w:pPr>
    <w:rPr>
      <w:rFonts w:eastAsia="Times New Roman"/>
      <w:sz w:val="22"/>
      <w:szCs w:val="22"/>
      <w:lang w:eastAsia="en-US"/>
    </w:rPr>
  </w:style>
  <w:style w:type="paragraph" w:styleId="1">
    <w:name w:val="heading 1"/>
    <w:basedOn w:val="a"/>
    <w:link w:val="10"/>
    <w:qFormat/>
    <w:rsid w:val="00F8275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7A0229"/>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244F22"/>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2758"/>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F82758"/>
    <w:rPr>
      <w:rFonts w:ascii="Times New Roman" w:hAnsi="Times New Roman" w:cs="Times New Roman"/>
      <w:b/>
      <w:bCs/>
      <w:kern w:val="36"/>
      <w:sz w:val="48"/>
      <w:szCs w:val="48"/>
      <w:lang w:val="x-none" w:eastAsia="ru-RU"/>
    </w:rPr>
  </w:style>
  <w:style w:type="character" w:customStyle="1" w:styleId="apple-style-span">
    <w:name w:val="apple-style-span"/>
    <w:basedOn w:val="a0"/>
    <w:rsid w:val="00F82758"/>
    <w:rPr>
      <w:rFonts w:cs="Times New Roman"/>
    </w:rPr>
  </w:style>
  <w:style w:type="character" w:styleId="a4">
    <w:name w:val="Hyperlink"/>
    <w:basedOn w:val="a0"/>
    <w:semiHidden/>
    <w:rsid w:val="00F82758"/>
    <w:rPr>
      <w:rFonts w:cs="Times New Roman"/>
      <w:color w:val="0000FF"/>
      <w:u w:val="single"/>
    </w:rPr>
  </w:style>
  <w:style w:type="character" w:customStyle="1" w:styleId="apple-converted-space">
    <w:name w:val="apple-converted-space"/>
    <w:basedOn w:val="a0"/>
    <w:rsid w:val="00F82758"/>
    <w:rPr>
      <w:rFonts w:cs="Times New Roman"/>
    </w:rPr>
  </w:style>
  <w:style w:type="character" w:customStyle="1" w:styleId="20">
    <w:name w:val="Заголовок 2 Знак"/>
    <w:basedOn w:val="a0"/>
    <w:link w:val="2"/>
    <w:semiHidden/>
    <w:locked/>
    <w:rsid w:val="007A0229"/>
    <w:rPr>
      <w:rFonts w:ascii="Cambria" w:hAnsi="Cambria" w:cs="Times New Roman"/>
      <w:b/>
      <w:bCs/>
      <w:color w:val="4F81BD"/>
      <w:sz w:val="26"/>
      <w:szCs w:val="26"/>
    </w:rPr>
  </w:style>
  <w:style w:type="character" w:styleId="a5">
    <w:name w:val="Strong"/>
    <w:basedOn w:val="a0"/>
    <w:qFormat/>
    <w:rsid w:val="007A0229"/>
    <w:rPr>
      <w:rFonts w:cs="Times New Roman"/>
      <w:b/>
      <w:bCs/>
    </w:rPr>
  </w:style>
  <w:style w:type="character" w:customStyle="1" w:styleId="30">
    <w:name w:val="Заголовок 3 Знак"/>
    <w:basedOn w:val="a0"/>
    <w:link w:val="3"/>
    <w:semiHidden/>
    <w:locked/>
    <w:rsid w:val="00244F22"/>
    <w:rPr>
      <w:rFonts w:ascii="Cambria" w:hAnsi="Cambria" w:cs="Times New Roman"/>
      <w:b/>
      <w:bCs/>
      <w:color w:val="4F81BD"/>
    </w:rPr>
  </w:style>
  <w:style w:type="character" w:styleId="a6">
    <w:name w:val="FollowedHyperlink"/>
    <w:basedOn w:val="a0"/>
    <w:semiHidden/>
    <w:rsid w:val="008D11B4"/>
    <w:rPr>
      <w:rFonts w:cs="Times New Roman"/>
      <w:color w:val="800080"/>
      <w:u w:val="single"/>
    </w:rPr>
  </w:style>
  <w:style w:type="character" w:customStyle="1" w:styleId="zhirno">
    <w:name w:val="zhirno"/>
    <w:basedOn w:val="a0"/>
    <w:rsid w:val="00310447"/>
    <w:rPr>
      <w:rFonts w:cs="Times New Roman"/>
    </w:rPr>
  </w:style>
  <w:style w:type="paragraph" w:styleId="a7">
    <w:name w:val="header"/>
    <w:basedOn w:val="a"/>
    <w:link w:val="a8"/>
    <w:semiHidden/>
    <w:rsid w:val="00AC1C95"/>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AC1C95"/>
    <w:rPr>
      <w:rFonts w:cs="Times New Roman"/>
    </w:rPr>
  </w:style>
  <w:style w:type="paragraph" w:styleId="a9">
    <w:name w:val="footer"/>
    <w:basedOn w:val="a"/>
    <w:link w:val="aa"/>
    <w:semiHidden/>
    <w:rsid w:val="00AC1C95"/>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AC1C95"/>
    <w:rPr>
      <w:rFonts w:cs="Times New Roman"/>
    </w:rPr>
  </w:style>
  <w:style w:type="paragraph" w:customStyle="1" w:styleId="11">
    <w:name w:val="Абзац списка1"/>
    <w:basedOn w:val="a"/>
    <w:rsid w:val="00A12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obroker.ru/" TargetMode="External"/><Relationship Id="rId13" Type="http://schemas.openxmlformats.org/officeDocument/2006/relationships/hyperlink" Target="http://www.tamobroker.ru/tamozhennyj_broker.html" TargetMode="External"/><Relationship Id="rId3" Type="http://schemas.openxmlformats.org/officeDocument/2006/relationships/settings" Target="settings.xml"/><Relationship Id="rId7" Type="http://schemas.openxmlformats.org/officeDocument/2006/relationships/hyperlink" Target="http://www.tamobroker.ru/" TargetMode="External"/><Relationship Id="rId12" Type="http://schemas.openxmlformats.org/officeDocument/2006/relationships/hyperlink" Target="http://www.tamobrok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obroker.ru/kody_tn_ve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mobroker.ru/tamozhennyj_broker.html" TargetMode="External"/><Relationship Id="rId4" Type="http://schemas.openxmlformats.org/officeDocument/2006/relationships/webSettings" Target="webSettings.xml"/><Relationship Id="rId9" Type="http://schemas.openxmlformats.org/officeDocument/2006/relationships/hyperlink" Target="http://www.tamobroker.ru/index.html" TargetMode="External"/><Relationship Id="rId14" Type="http://schemas.openxmlformats.org/officeDocument/2006/relationships/hyperlink" Target="http://www.tamobroker.ru/tamozhennyj_brok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3550</Words>
  <Characters>20236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23739</CharactersWithSpaces>
  <SharedDoc>false</SharedDoc>
  <HLinks>
    <vt:vector size="48" baseType="variant">
      <vt:variant>
        <vt:i4>6094888</vt:i4>
      </vt:variant>
      <vt:variant>
        <vt:i4>21</vt:i4>
      </vt:variant>
      <vt:variant>
        <vt:i4>0</vt:i4>
      </vt:variant>
      <vt:variant>
        <vt:i4>5</vt:i4>
      </vt:variant>
      <vt:variant>
        <vt:lpwstr>http://www.tamobroker.ru/tamozhennyj_broker.html</vt:lpwstr>
      </vt:variant>
      <vt:variant>
        <vt:lpwstr/>
      </vt:variant>
      <vt:variant>
        <vt:i4>6094888</vt:i4>
      </vt:variant>
      <vt:variant>
        <vt:i4>18</vt:i4>
      </vt:variant>
      <vt:variant>
        <vt:i4>0</vt:i4>
      </vt:variant>
      <vt:variant>
        <vt:i4>5</vt:i4>
      </vt:variant>
      <vt:variant>
        <vt:lpwstr>http://www.tamobroker.ru/tamozhennyj_broker.html</vt:lpwstr>
      </vt:variant>
      <vt:variant>
        <vt:lpwstr/>
      </vt:variant>
      <vt:variant>
        <vt:i4>65607</vt:i4>
      </vt:variant>
      <vt:variant>
        <vt:i4>15</vt:i4>
      </vt:variant>
      <vt:variant>
        <vt:i4>0</vt:i4>
      </vt:variant>
      <vt:variant>
        <vt:i4>5</vt:i4>
      </vt:variant>
      <vt:variant>
        <vt:lpwstr>http://www.tamobroker.ru/</vt:lpwstr>
      </vt:variant>
      <vt:variant>
        <vt:lpwstr/>
      </vt:variant>
      <vt:variant>
        <vt:i4>2621546</vt:i4>
      </vt:variant>
      <vt:variant>
        <vt:i4>12</vt:i4>
      </vt:variant>
      <vt:variant>
        <vt:i4>0</vt:i4>
      </vt:variant>
      <vt:variant>
        <vt:i4>5</vt:i4>
      </vt:variant>
      <vt:variant>
        <vt:lpwstr>http://www.tamobroker.ru/kody_tn_ved.html</vt:lpwstr>
      </vt:variant>
      <vt:variant>
        <vt:lpwstr/>
      </vt:variant>
      <vt:variant>
        <vt:i4>6094888</vt:i4>
      </vt:variant>
      <vt:variant>
        <vt:i4>9</vt:i4>
      </vt:variant>
      <vt:variant>
        <vt:i4>0</vt:i4>
      </vt:variant>
      <vt:variant>
        <vt:i4>5</vt:i4>
      </vt:variant>
      <vt:variant>
        <vt:lpwstr>http://www.tamobroker.ru/tamozhennyj_broker.html</vt:lpwstr>
      </vt:variant>
      <vt:variant>
        <vt:lpwstr/>
      </vt:variant>
      <vt:variant>
        <vt:i4>7405625</vt:i4>
      </vt:variant>
      <vt:variant>
        <vt:i4>6</vt:i4>
      </vt:variant>
      <vt:variant>
        <vt:i4>0</vt:i4>
      </vt:variant>
      <vt:variant>
        <vt:i4>5</vt:i4>
      </vt:variant>
      <vt:variant>
        <vt:lpwstr>http://www.tamobroker.ru/index.html</vt:lpwstr>
      </vt:variant>
      <vt:variant>
        <vt:lpwstr/>
      </vt:variant>
      <vt:variant>
        <vt:i4>65607</vt:i4>
      </vt:variant>
      <vt:variant>
        <vt:i4>3</vt:i4>
      </vt:variant>
      <vt:variant>
        <vt:i4>0</vt:i4>
      </vt:variant>
      <vt:variant>
        <vt:i4>5</vt:i4>
      </vt:variant>
      <vt:variant>
        <vt:lpwstr>http://www.tamobroker.ru/</vt:lpwstr>
      </vt:variant>
      <vt:variant>
        <vt:lpwstr/>
      </vt:variant>
      <vt:variant>
        <vt:i4>65607</vt:i4>
      </vt:variant>
      <vt:variant>
        <vt:i4>0</vt:i4>
      </vt:variant>
      <vt:variant>
        <vt:i4>0</vt:i4>
      </vt:variant>
      <vt:variant>
        <vt:i4>5</vt:i4>
      </vt:variant>
      <vt:variant>
        <vt:lpwstr>http://www.tamobroker.ru/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2014-04-09T01:12:00Z</dcterms:created>
  <dcterms:modified xsi:type="dcterms:W3CDTF">2014-04-09T01:12:00Z</dcterms:modified>
</cp:coreProperties>
</file>