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0D" w:rsidRPr="00B91C03" w:rsidRDefault="00366A0D" w:rsidP="00224B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Pr="00B91C03" w:rsidRDefault="00F13DE5" w:rsidP="00224B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b/>
          <w:color w:val="000000"/>
          <w:sz w:val="28"/>
          <w:szCs w:val="28"/>
          <w:lang w:eastAsia="ru-RU"/>
        </w:rPr>
        <w:t>Тарифная система оплаты труда.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i/>
          <w:color w:val="000000"/>
          <w:sz w:val="28"/>
          <w:szCs w:val="28"/>
          <w:lang w:eastAsia="ru-RU"/>
        </w:rPr>
        <w:t>Тарифная система</w:t>
      </w:r>
      <w:r w:rsidRPr="002670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совокупность нормативов, с помощью котор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 осуществляется распределение</w:t>
      </w:r>
      <w:r w:rsidRPr="002670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заработной платы работников различных категорий в зависимости от: </w:t>
      </w:r>
    </w:p>
    <w:p w:rsidR="00F13DE5" w:rsidRDefault="00F13DE5" w:rsidP="00224BE8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color w:val="000000"/>
          <w:sz w:val="28"/>
          <w:szCs w:val="28"/>
          <w:lang w:eastAsia="ru-RU"/>
        </w:rPr>
        <w:t>сложности выполняемой работы,</w:t>
      </w:r>
    </w:p>
    <w:p w:rsidR="00F13DE5" w:rsidRDefault="00F13DE5" w:rsidP="00224BE8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 труда, </w:t>
      </w:r>
    </w:p>
    <w:p w:rsidR="00F13DE5" w:rsidRDefault="00F13DE5" w:rsidP="00224BE8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color w:val="000000"/>
          <w:sz w:val="28"/>
          <w:szCs w:val="28"/>
          <w:lang w:eastAsia="ru-RU"/>
        </w:rPr>
        <w:t>природно-климатических условий,</w:t>
      </w:r>
    </w:p>
    <w:p w:rsidR="00F13DE5" w:rsidRDefault="00F13DE5" w:rsidP="00224BE8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интенсивности труда, </w:t>
      </w:r>
    </w:p>
    <w:p w:rsidR="00F13DE5" w:rsidRPr="00B91C03" w:rsidRDefault="00F13DE5" w:rsidP="00224BE8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color w:val="000000"/>
          <w:sz w:val="28"/>
          <w:szCs w:val="28"/>
          <w:lang w:eastAsia="ru-RU"/>
        </w:rPr>
        <w:t>характера труда.</w:t>
      </w:r>
    </w:p>
    <w:p w:rsidR="00F13DE5" w:rsidRPr="00A96563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65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элементами тарифной системы являются: тарифно-квалификационные справочники, тарифные ставки, тарифные сетки, тарифные коэффициенты и районные коэффициенты. </w:t>
      </w:r>
    </w:p>
    <w:p w:rsidR="00F13DE5" w:rsidRPr="00A96563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C0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Тарифно-квалификационный справочник</w:t>
      </w:r>
      <w:r w:rsidRPr="004105C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A7669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(ЕТКС)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96563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 собой систематизированный перечень работ и профессий рабочих, имеющих</w:t>
      </w:r>
      <w:r w:rsidRPr="00A9656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 предприятиях и в организациях. Он соде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ржит необходимые ква</w:t>
      </w:r>
      <w:r w:rsidRPr="00A96563">
        <w:rPr>
          <w:rFonts w:ascii="Times New Roman" w:hAnsi="Times New Roman"/>
          <w:color w:val="000000"/>
          <w:sz w:val="28"/>
          <w:szCs w:val="28"/>
          <w:lang w:eastAsia="ru-RU"/>
        </w:rPr>
        <w:t>лификационные характеристики и требо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вания, предъявляемые к рабо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чим.</w:t>
      </w:r>
      <w:r w:rsidRPr="00A965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3DE5" w:rsidRPr="00962E08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t>Работников относят к служащим, специалистам и руководителям на основе ЕТКС. Это нормативный документ, способствующий обеспечению рацио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нального разделения труда, правильному подбору, расстановке и использованию кадров в соответствии со специальностью и квали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фикацией, обеспечивающий единство при определении должностных обязанностей работников и предъявляемых к ним квалификационных требований, а также при проведении аттестации руководителей и спе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циалистов.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2E0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Тарифные ставки 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t>выражают абсолютный размер оплаты труда раз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личных групп и категорий работников за единицу рабочего времени. Исходной базой для определения тарифных ставок по разрядам является тарифная ставка 1 разряда, определяющая уровень оплаты наиболее про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стого труда. </w:t>
      </w:r>
    </w:p>
    <w:p w:rsidR="00F13DE5" w:rsidRPr="00962E08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t>Различают часовые, дневные и месячные тарифные ставки. Уста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навливаются они по каждому квалификационному разряду.</w:t>
      </w:r>
    </w:p>
    <w:p w:rsidR="00F13DE5" w:rsidRPr="00962E08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2E0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Тарифные сетки 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 собой совокупность тарифных разрядов и соответствующих им тарифных коэффициентов. Они уста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навливают соотношение в оплате труда в зависимости от сложности труда и уровня квалификации работников. </w:t>
      </w:r>
    </w:p>
    <w:p w:rsidR="00F13DE5" w:rsidRDefault="00F13DE5" w:rsidP="00C110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2E0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Районные коэффициенты 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t>к заработной плате отражают изме</w:t>
      </w:r>
      <w:r w:rsidRPr="00962E0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нение размеров заработной платы в зависимости от местоположения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59C5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 и являются средством межрайонного ее регулирования. Величина таких коэффициентов, установленных для районов Севера, Дальнего Восто</w:t>
      </w:r>
      <w:r w:rsidRPr="001959C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др., колеблется в пределах от 1,1 до 2.</w:t>
      </w:r>
    </w:p>
    <w:p w:rsidR="00F13DE5" w:rsidRDefault="00F13DE5" w:rsidP="00C110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Сдельная оплата труда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Сдельная система оплаты труда имеет следующие разновидно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сти: прямая сдельная оплата, сдельно-премиальная, сдельно-прогрес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сивная, косвенно-сдельная, аккордная.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Прямая сдельная система оплаты труда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является наиболее простой, так как размер заработка рабочего изменяется прямо пропор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ционально его выработке.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основе расчета размера заработка лежит сдельная расценка.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Эта система оплат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труда целесообразна там, где п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 условиям производства возможно и оправдано выполнение работ одним испол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нителем.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Сдельно-премиальная система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 выплату рабо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чему в дополнение к сдельному заработку, исчисленному по расцен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кам, премии за достижение установленных индивидуальных или кол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лективных количественных и (или) качественных показателей. 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Сдельно-прогрессивная система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оплаты труда предусматрива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ет расчет заработной платы рабочего в пределах выполнения норм выработки по прямым сдельным расценкам, а при выработке сверх исходных норм — по повышенным расценкам. 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Косвенно-сдельная система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оплаты труда применяется для оплаты труда части вспомогательных рабочих, которые не заняты непо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средственно производством продукции, но своей деятельностью суще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ственно влияют на результаты работы основных рабочих, обслужива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емых ими. К таким рабочим относятся наладчики, ремонтники, транс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портные рабочие и некоторые другие. По этой системе размер заработ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платы вспомогательных рабочих зависит от выработки у обслужи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ваемых рабочих-сдельщиков. 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Аккордная система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оплаты труда представляет собой разновид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сдельной системы, при которой сдельная расценка устанавлива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ется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весь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Обычно эту систему используют лишь на отдельных работах, которые должны быть выполнены в сжатые сроки, например при устра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нении аварий, срочном и безотлагательном ремонте оборудования и др.</w:t>
      </w:r>
    </w:p>
    <w:p w:rsidR="00F13DE5" w:rsidRPr="00794DE0" w:rsidRDefault="00F13DE5" w:rsidP="00224B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DE0">
        <w:rPr>
          <w:rFonts w:ascii="Times New Roman" w:hAnsi="Times New Roman"/>
          <w:sz w:val="28"/>
          <w:szCs w:val="28"/>
        </w:rPr>
        <w:t>На энергопредприятиях сдельные формы оплаты труда применяются в ремонтном хозяйстве,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DE0">
        <w:rPr>
          <w:rFonts w:ascii="Times New Roman" w:hAnsi="Times New Roman"/>
          <w:sz w:val="28"/>
          <w:szCs w:val="28"/>
        </w:rPr>
        <w:t>строительных предприятиях энергообъединений, по</w:t>
      </w:r>
      <w:r>
        <w:rPr>
          <w:rFonts w:ascii="Times New Roman" w:hAnsi="Times New Roman"/>
          <w:sz w:val="28"/>
          <w:szCs w:val="28"/>
        </w:rPr>
        <w:t>чти во всех вспомогательных под</w:t>
      </w:r>
      <w:r w:rsidRPr="00794DE0">
        <w:rPr>
          <w:rFonts w:ascii="Times New Roman" w:hAnsi="Times New Roman"/>
          <w:sz w:val="28"/>
          <w:szCs w:val="28"/>
        </w:rPr>
        <w:t>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DE0">
        <w:rPr>
          <w:rFonts w:ascii="Times New Roman" w:hAnsi="Times New Roman"/>
          <w:sz w:val="28"/>
          <w:szCs w:val="28"/>
        </w:rPr>
        <w:t>где объемы произв</w:t>
      </w:r>
      <w:r>
        <w:rPr>
          <w:rFonts w:ascii="Times New Roman" w:hAnsi="Times New Roman"/>
          <w:sz w:val="28"/>
          <w:szCs w:val="28"/>
        </w:rPr>
        <w:t>одства известны или могут плани</w:t>
      </w:r>
      <w:r w:rsidRPr="00794DE0">
        <w:rPr>
          <w:rFonts w:ascii="Times New Roman" w:hAnsi="Times New Roman"/>
          <w:sz w:val="28"/>
          <w:szCs w:val="28"/>
        </w:rPr>
        <w:t>роваться, но не могут использоваться в основном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DE0">
        <w:rPr>
          <w:rFonts w:ascii="Times New Roman" w:hAnsi="Times New Roman"/>
          <w:sz w:val="28"/>
          <w:szCs w:val="28"/>
        </w:rPr>
        <w:t>энергетическом производстве, поскольку его объемы от энергетиков не зависят.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Повременная система оплаты труда</w:t>
      </w:r>
    </w:p>
    <w:p w:rsidR="00F13DE5" w:rsidRPr="00A00EB1" w:rsidRDefault="00F13DE5" w:rsidP="00C110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110">
        <w:rPr>
          <w:rFonts w:ascii="Times New Roman" w:hAnsi="Times New Roman"/>
          <w:sz w:val="28"/>
          <w:szCs w:val="28"/>
        </w:rPr>
        <w:t>Повременная система</w:t>
      </w:r>
      <w:r w:rsidRPr="00A00EB1">
        <w:rPr>
          <w:rFonts w:ascii="Times New Roman" w:hAnsi="Times New Roman"/>
          <w:sz w:val="28"/>
          <w:szCs w:val="28"/>
        </w:rPr>
        <w:t xml:space="preserve"> оплаты труда также имеет свои разновидности: простая повременная</w:t>
      </w:r>
      <w:r>
        <w:rPr>
          <w:rFonts w:ascii="Times New Roman" w:hAnsi="Times New Roman"/>
          <w:sz w:val="28"/>
          <w:szCs w:val="28"/>
        </w:rPr>
        <w:t xml:space="preserve"> (система тарифных ста</w:t>
      </w:r>
      <w:r w:rsidRPr="00A00EB1">
        <w:rPr>
          <w:rFonts w:ascii="Times New Roman" w:hAnsi="Times New Roman"/>
          <w:sz w:val="28"/>
          <w:szCs w:val="28"/>
        </w:rPr>
        <w:t xml:space="preserve">вок или должностных окладов) и повременно-премиальная. 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Простая повременная система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оплаты труда предусматривает начисление заработной платы исходя из тарифной ставки рабочего и отработанного им времени, 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суммы заработной платы каждый отработанный час оплачивается по средней часовой ставке, определяемой исходя из месяч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ставки (или оклада) и числа рабочих дней, предусмотренных графи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ком, т.е. при любом количестве рабочих дней в месяце месячная тариф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ная ставка (оклад) должна быть сохранена. </w:t>
      </w:r>
      <w:r w:rsidRPr="00EE54E5">
        <w:rPr>
          <w:rFonts w:ascii="Times New Roman" w:hAnsi="Times New Roman"/>
          <w:color w:val="FFFFFF"/>
          <w:sz w:val="28"/>
          <w:szCs w:val="28"/>
          <w:lang w:eastAsia="ru-RU"/>
        </w:rPr>
        <w:t>ава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повременная система заработной платы заинтересовывает рабочего в повышении ква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лификации, а следовательно, и тарифного разряда, в соблюдении трудо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вой дисциплины. Однако материально она не побуждает рабочего к повы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шению производительности труда и качества работы. Поэтому в чистом виде она редко применяется на предприятиях.</w:t>
      </w:r>
    </w:p>
    <w:p w:rsidR="00F13DE5" w:rsidRPr="00EE54E5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4E5">
        <w:rPr>
          <w:rFonts w:ascii="Times New Roman" w:hAnsi="Times New Roman"/>
          <w:sz w:val="28"/>
          <w:szCs w:val="28"/>
        </w:rPr>
        <w:t xml:space="preserve">      При повременной системе оплаты труда, кроме основной заработной платы,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4E5">
        <w:rPr>
          <w:rFonts w:ascii="Times New Roman" w:hAnsi="Times New Roman"/>
          <w:sz w:val="28"/>
          <w:szCs w:val="28"/>
        </w:rPr>
        <w:t>доплата за работу в ночные смены, в выходные и праздничные дни и некоторые другие.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Повременно-премиальная система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оплаты труда целесообразна на участках, где организационно и технически невозможно или эконо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мически нецелесообразно стимулировать увеличение выработки и где необходимо заинтересовать работающих в повышении качественных показателей в труде. При этом решающее значение имеют условия и показатели премирования. Для того чтобы премирование не превра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тилось в простую надбавку к тарифной заработной плате, условия и показатели премирования должны быть четкими и понятными, орга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низован достоверный учет их достижения, размеры премирования строго обоснованы. Поэтому показатели премирования для различных групп работников должны отражать конкретные задачи, стоящие перед ними, и быть дифференцированы. Число показателей премирования не должно превышать двух-трех. Они должны быть наиболее сущест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венными и поддаваться точному учету. Величины премии за каждый показатель не должны резко отличаться друг от друга, чтобы не сти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мулировать улучшение одних за счет ухудшения других.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Одной из разновидностей этой системы является установление </w:t>
      </w: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нор</w:t>
      </w: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oftHyphen/>
        <w:t xml:space="preserve">мированных заданий.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При этой системе заработная плата рабочих-повре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менщиков состоит из трех частей: прямая повременная оплата, доплата за выполнение нормированного задания и премии за снижение трудоем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кости и повышение производительности труда. По данной системе рабочий за отработанное время получает заработную плату по тарифной ставке, а за перевыполнение нормированного задания получает поощри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тельную доплату, величина которой прямо пропорциональна количеству продукции, изготавливаемой им сверх нормы, или сэкономленному вре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мени, предусмотренному нормированным заданием.</w:t>
      </w:r>
    </w:p>
    <w:p w:rsidR="00F13DE5" w:rsidRPr="00BA6A51" w:rsidRDefault="00F13DE5" w:rsidP="00224B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A51">
        <w:rPr>
          <w:rFonts w:ascii="Times New Roman" w:hAnsi="Times New Roman"/>
          <w:sz w:val="28"/>
          <w:szCs w:val="28"/>
        </w:rPr>
        <w:t>Различные формы повременной оплаты труда являются основными в энергетике. Как и везде, здесь преобладает повременно-премиальная система. Среди производственных факторов, от которых зависит премирование, в энергетике главными были выполнение плановых заданий и показателей энергопроизводства (например, коэффициент эффективного использования установленной мощности), безаварийность работы энергооборудования, бесперебойность энергоснабжения и</w:t>
      </w:r>
    </w:p>
    <w:p w:rsidR="00F13DE5" w:rsidRPr="00BA6A51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A51">
        <w:rPr>
          <w:rFonts w:ascii="Times New Roman" w:hAnsi="Times New Roman"/>
          <w:sz w:val="28"/>
          <w:szCs w:val="28"/>
        </w:rPr>
        <w:t>некоторые другие. Далеко не всегда эти показатели напрямую увязывались с основным экономическим показателем производственно-хозяйственной деятельности – с прибылью. В настоящее время выбор систем премирования с учетом конкретных форм и показателей всецело зависит от предприятий, которые должны быть заинтересованы в установлении прямой зависимости премирования от конечных результатов труда.</w:t>
      </w:r>
    </w:p>
    <w:p w:rsidR="00F13DE5" w:rsidRPr="009656B0" w:rsidRDefault="00F13DE5" w:rsidP="00224B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56B0">
        <w:rPr>
          <w:rFonts w:ascii="Times New Roman" w:hAnsi="Times New Roman"/>
          <w:sz w:val="28"/>
          <w:szCs w:val="28"/>
        </w:rPr>
        <w:t>Наибольшее распространение на государственных и других крупных предприятиях получила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тарифная система оплаты труда. При всех ее преимуществах в условиях переходного периода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неустойчивой экономике, кризиса неплатежей эта система часто приводит к банкротству предприятий.</w:t>
      </w:r>
    </w:p>
    <w:p w:rsidR="00F13DE5" w:rsidRPr="009656B0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6B0">
        <w:rPr>
          <w:rFonts w:ascii="Times New Roman" w:hAnsi="Times New Roman"/>
          <w:sz w:val="28"/>
          <w:szCs w:val="28"/>
        </w:rPr>
        <w:t>Это в значительной степени связано с тем, что все налоги: соцстрах, пенсионный фонд, 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медицинского страхования, фонд занятости и т.д. рассчитываются от выписанной, а не 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полученной зарплаты. Когда у предприятия нет денег, а зарплата за отработанное время или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произведенную продукцию уже выписана, соответственно, начислены и все налоги на зарплату, а</w:t>
      </w:r>
      <w:r>
        <w:rPr>
          <w:rFonts w:ascii="Times New Roman" w:hAnsi="Times New Roman"/>
          <w:sz w:val="28"/>
          <w:szCs w:val="28"/>
        </w:rPr>
        <w:t xml:space="preserve"> оплачивать их нечем. За неупла</w:t>
      </w:r>
      <w:r w:rsidRPr="009656B0">
        <w:rPr>
          <w:rFonts w:ascii="Times New Roman" w:hAnsi="Times New Roman"/>
          <w:sz w:val="28"/>
          <w:szCs w:val="28"/>
        </w:rPr>
        <w:t>ченные налоги начисляется пеня (хотя зарплата не выписана), и</w:t>
      </w:r>
    </w:p>
    <w:p w:rsidR="00F13DE5" w:rsidRPr="009656B0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6B0">
        <w:rPr>
          <w:rFonts w:ascii="Times New Roman" w:hAnsi="Times New Roman"/>
          <w:sz w:val="28"/>
          <w:szCs w:val="28"/>
        </w:rPr>
        <w:t>сумма пени при задержке их оплаты через 3-4 месяца начинает превышать величину самих налогов.</w:t>
      </w:r>
    </w:p>
    <w:p w:rsidR="00F13DE5" w:rsidRPr="009656B0" w:rsidRDefault="00F13DE5" w:rsidP="00224B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56B0">
        <w:rPr>
          <w:rFonts w:ascii="Times New Roman" w:hAnsi="Times New Roman"/>
          <w:sz w:val="28"/>
          <w:szCs w:val="28"/>
        </w:rPr>
        <w:t>Образуется замкнутый круг: даже если предприятие работает хорошо, но его продукция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оплачивается, поскольку у потребителя нет денег, на предприятие начисляются пеки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предъявляются штрафные санкции, которые списываются с его банковского счета в безусловном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порядке. И даже при поступлении денег в такой ситуации предприятие может оказаться финансовым</w:t>
      </w:r>
    </w:p>
    <w:p w:rsidR="00F13DE5" w:rsidRPr="009656B0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6B0">
        <w:rPr>
          <w:rFonts w:ascii="Times New Roman" w:hAnsi="Times New Roman"/>
          <w:sz w:val="28"/>
          <w:szCs w:val="28"/>
        </w:rPr>
        <w:t>банкротом.</w:t>
      </w:r>
    </w:p>
    <w:p w:rsidR="00F13DE5" w:rsidRPr="009656B0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56B0">
        <w:rPr>
          <w:rFonts w:ascii="Times New Roman" w:hAnsi="Times New Roman"/>
          <w:sz w:val="28"/>
          <w:szCs w:val="28"/>
        </w:rPr>
        <w:t xml:space="preserve">        Одним из эффективных способов спасения предприятия от неоправданных (преждевременных)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налогов, пени и финансовых санкций является переход на бестарифную систему оплаты труда.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этом случае зарплата персоналу начисляется только тогда, когда поступили деньги и есть из 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выплачивать зарплату и налоги в размерах, которые определяются</w:t>
      </w:r>
      <w:r>
        <w:rPr>
          <w:rFonts w:ascii="Times New Roman" w:hAnsi="Times New Roman"/>
          <w:sz w:val="28"/>
          <w:szCs w:val="28"/>
        </w:rPr>
        <w:t xml:space="preserve"> размером поступивших на расчет</w:t>
      </w:r>
      <w:r w:rsidRPr="009656B0">
        <w:rPr>
          <w:rFonts w:ascii="Times New Roman" w:hAnsi="Times New Roman"/>
          <w:sz w:val="28"/>
          <w:szCs w:val="28"/>
        </w:rPr>
        <w:t>ный счет средств. Эта система выгодна предприятию и его руководству, но не выгодна рабочим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обслуживающему персоналу, так как человек работает и не знает, оплатят ли его труд и в каком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объеме. Однако в период нестабильности экономики – это один из возможных путей сохранить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6B0">
        <w:rPr>
          <w:rFonts w:ascii="Times New Roman" w:hAnsi="Times New Roman"/>
          <w:sz w:val="28"/>
          <w:szCs w:val="28"/>
        </w:rPr>
        <w:t>работоспособное предприятие.</w:t>
      </w:r>
    </w:p>
    <w:p w:rsidR="00F13DE5" w:rsidRPr="009656B0" w:rsidRDefault="00F13DE5" w:rsidP="00224BE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Pr="009656B0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656B0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656B0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656B0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656B0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656B0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8D216C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8D216C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8D216C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Бестарифная система оплаты труда</w:t>
      </w:r>
    </w:p>
    <w:p w:rsidR="00F13DE5" w:rsidRPr="00FE3F19" w:rsidRDefault="00F13DE5" w:rsidP="00C110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вид оплаты труда ставит заработок работника в полную зависимость от конечных результатов работы всего рабочего коллектива, к которому принадлежит работник. </w:t>
      </w:r>
    </w:p>
    <w:p w:rsidR="00F13DE5" w:rsidRPr="00FE3F19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Разумеется, применять такую систему можно в полной мере только там,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работе. В противном случае рабочие будут страдать от небрежного отношения к делу недостаточно ответственных работников.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 бестарифной оплаты труда заключается в следующем: работнику присваивается определенный квалификационный уровень, но никакого твердого оклада или тарифной ставки не устанавливается (отсюда и возникло название системы).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есть несколько моделей применения бестарифной системы оплаты труда.</w:t>
      </w:r>
    </w:p>
    <w:p w:rsidR="00F13DE5" w:rsidRPr="00FE3F19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Вариант 1: каждому работнику присваивается относительно постоянный коэффициент, комплексно отражающий его квалификацию и в общих чертах размер трудового вклада в общие результаты труда.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Кроме квалификационного коэффициента, каждому члену трудового коллектива присваивается коэффициент трудового участия в текущих конкретных результатах деятельности в рамках той работы, оплату которой нужно произвести.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При этом расчет суммы, которая будет начислена работнику за эту работу, будет прямо зависеть от этих коэффициентов – постоянного и коэффициента трудового участия – и от размера фонда заработной платы, начисленной по результатам общей работы коллектива. То есть, каждый работник получит свою долю от общей оплаты.</w:t>
      </w:r>
    </w:p>
    <w:p w:rsidR="00F13DE5" w:rsidRPr="00FE3F19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Вариант 2: вместо двух определяемых в первом варианте коэффициентов определяется один сводный коэффициент оплаты труда, одновременно учитывающий и факторы квалификации работника при его специальности, и результативность конкретной работы в данном коллективе при выполнении именно этого производственного задания.</w:t>
      </w:r>
    </w:p>
    <w:p w:rsidR="00F13DE5" w:rsidRPr="00FE3F19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Разумеется, такой коэффициент не может быть в общем случае постоянным, так как в нем есть переменная часть.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Поэтому он каждый раз пересматривается и определяется при расчете оплаты труда работника при выполнении трудового задания.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как в таком методе распределения заработка много психологических элементов, необходимы хорошие взаимоотношения внутри коллектива для исключения обид, недопонимания и неисправности. Руководству этого рабочего коллектива нужно быть хорошими организаторами и воспитателями, чтобы сложился определенный доброжелательный климат. 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3F19">
        <w:rPr>
          <w:rFonts w:ascii="Times New Roman" w:hAnsi="Times New Roman"/>
          <w:color w:val="000000"/>
          <w:sz w:val="28"/>
          <w:szCs w:val="28"/>
          <w:lang w:eastAsia="ru-RU"/>
        </w:rPr>
        <w:t>На каждом конкретном предприятии в зависимости от характера выпускаемой продукции, проведения тех или иных технологических процессов, уровня организации производства и труда существуют свои подходы к формированию и распределению фонда оплаты труда, но последовательность работы по организации заработной платы, как правило, одинакова для всех предприятий.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Pr="00FE3F19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Pr="00BA6A51" w:rsidRDefault="00F13DE5" w:rsidP="00224B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6A51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Оплата труда руководителей, специалистов и служащих</w:t>
      </w:r>
    </w:p>
    <w:p w:rsidR="00F13DE5" w:rsidRPr="00EE4D02" w:rsidRDefault="00F13DE5" w:rsidP="00C110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Основными элементами, положенными в основу организации оплаты труда руководителей, специалистов и служащих, являются: минимальные ставки оплаты труда работника как основа для расчета должностных окладов; схемы должностных окладов, построенные с учетом сложности выполняемых ими должностных обязанностей; квалификационный справочник должностей руководителей, специа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листов и служащих как инструмент их тарификации.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Труд этих категорий весьма разнообразен, имеет творческий характер. Качество и результативность их труда могут быть определе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 лишь косвенно, через показатели деятельности подразделений, в которых они работают.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оплаты их труда применяют в основном </w:t>
      </w:r>
      <w:r w:rsidRPr="00BA6A51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повременную систему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оплаты труда с установлением месячных должностных окладов или контрактную форму.</w:t>
      </w:r>
    </w:p>
    <w:p w:rsidR="00F13DE5" w:rsidRDefault="00F13DE5" w:rsidP="00224B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Для более полного учета в должностных окладах различий в ква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лификации, сложности и ответственности выполняемых работ, уси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лении заинтересованности всех специалистов в росте профессиональ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мастерства, повышении качества труда и ускорении научно-тех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нического прогресса применяется категорирование инженеров, экономистов, техников и других специалистов. </w:t>
      </w:r>
    </w:p>
    <w:p w:rsidR="00F13DE5" w:rsidRPr="00224BE8" w:rsidRDefault="00F13DE5" w:rsidP="00224B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Категорию и оклад специалисту устанавливает руководитель предприятия на основе рекомендаций аттестационной комиссии. Последующая категория присваивается при условии роста квалифи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кации работника и выполнения им более сложной работы. Та же комис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сия может и уменьшить категорию специалисту, если он ухудшил пока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затели своей работы.</w:t>
      </w:r>
    </w:p>
    <w:p w:rsidR="00F13DE5" w:rsidRPr="00224BE8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BE8">
        <w:rPr>
          <w:rFonts w:ascii="Times New Roman" w:hAnsi="Times New Roman"/>
          <w:sz w:val="28"/>
          <w:szCs w:val="28"/>
          <w:lang w:eastAsia="ru-RU"/>
        </w:rPr>
        <w:t xml:space="preserve">Компания может устанавливать для руководителей, специалистов и служащих иной вид оплаты труда (в процентах от выручки, в долях от прибыли и др.). Конкретный размер должностного оклада работника устанавливается при поступлении на работу и фиксируется в трудовом договоре (контракте). </w:t>
      </w:r>
      <w:r w:rsidRPr="00224BE8">
        <w:rPr>
          <w:rFonts w:ascii="Times New Roman" w:hAnsi="Times New Roman"/>
          <w:color w:val="FFFFFF"/>
          <w:sz w:val="28"/>
          <w:szCs w:val="28"/>
          <w:lang w:eastAsia="ru-RU"/>
        </w:rPr>
        <w:t>апа</w:t>
      </w:r>
      <w:r w:rsidRPr="00224BE8">
        <w:rPr>
          <w:rFonts w:ascii="Times New Roman" w:hAnsi="Times New Roman"/>
          <w:sz w:val="28"/>
          <w:szCs w:val="28"/>
          <w:lang w:eastAsia="ru-RU"/>
        </w:rPr>
        <w:t xml:space="preserve">Администрация вправе устанавливать должностные оклады работникам без соблюдения средних окладов по штатному расписанию и без учета соотношений численности отдельных категорий работников, но, разумеется, в пределах тех средств, которые предназначены на оплату труда служащих данной категории. </w:t>
      </w:r>
      <w:r w:rsidRPr="00224BE8">
        <w:rPr>
          <w:rFonts w:ascii="Times New Roman" w:hAnsi="Times New Roman"/>
          <w:color w:val="FFFFFF"/>
          <w:sz w:val="28"/>
          <w:szCs w:val="28"/>
          <w:lang w:eastAsia="ru-RU"/>
        </w:rPr>
        <w:t>апа</w:t>
      </w:r>
      <w:r w:rsidRPr="00224BE8">
        <w:rPr>
          <w:rFonts w:ascii="Times New Roman" w:hAnsi="Times New Roman"/>
          <w:sz w:val="28"/>
          <w:szCs w:val="28"/>
          <w:lang w:eastAsia="ru-RU"/>
        </w:rPr>
        <w:t>Работодатель вправе самостоятельно определять общую численность работников организации, их профессиональный и квалификационный состав и утверждать штаты. Размер оплаты труда одного работника может отличаться от размера оплаты труда другого работника, выполняющего работу в такой же должности. Руководителям, специалистам и служащим могут устанавливаться доплаты и надбавки, премии и другие поощрительные выплаты.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Pr="00224BE8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Pr="00224BE8" w:rsidRDefault="00F13DE5" w:rsidP="00224B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Механизм доплат, надбавок и компенсаций</w:t>
      </w:r>
    </w:p>
    <w:p w:rsidR="00F13DE5" w:rsidRPr="00EE4D02" w:rsidRDefault="00F13DE5" w:rsidP="00C110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Применяемые на предприятиях и в организациях доплаты и над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бавки можно разделить на две группы: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1) не имеющие ограничений по сферам трудовой деятельности;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применяемые в определенных сферах приложения труда. 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К первой группе относятся доплаты:</w:t>
      </w:r>
    </w:p>
    <w:p w:rsidR="00F13DE5" w:rsidRPr="00224BE8" w:rsidRDefault="00F13DE5" w:rsidP="00224BE8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работу в выходные и нерабочие праздничные дни;</w:t>
      </w:r>
    </w:p>
    <w:p w:rsidR="00F13DE5" w:rsidRPr="00224BE8" w:rsidRDefault="00F13DE5" w:rsidP="00224BE8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работу в сверхурочное время;</w:t>
      </w:r>
    </w:p>
    <w:p w:rsidR="00F13DE5" w:rsidRPr="00224BE8" w:rsidRDefault="00F13DE5" w:rsidP="00224BE8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несовершеннолетним работникам в связи с сокращением их рабо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чего дня;</w:t>
      </w:r>
    </w:p>
    <w:p w:rsidR="00F13DE5" w:rsidRPr="00224BE8" w:rsidRDefault="00F13DE5" w:rsidP="00224BE8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при невыполнении норм труда (должностных обязанностей) по вине работодателя;</w:t>
      </w:r>
    </w:p>
    <w:p w:rsidR="00F13DE5" w:rsidRPr="00224BE8" w:rsidRDefault="00F13DE5" w:rsidP="00224BE8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при изготовлении бракованной продукции не по вине работ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Работа в выходные и нерабочие праздничные дни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оплачивается не менее чем в двойном размере. По желанию работника, работающе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 такие дни, ему может быть предоставлен день отдыха. В этом случае работа в нерабочий праздничный день оплачивается в одинарном размере, а день отдыха не оплачивается.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Сверхурочная работа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оплачивается за первые 2 ч работы не менее чем в полуторном размере, а последующие часы не менее чем в двой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ном размере. </w:t>
      </w:r>
      <w:r w:rsidRPr="00224BE8">
        <w:rPr>
          <w:rFonts w:ascii="Times New Roman" w:hAnsi="Times New Roman"/>
          <w:color w:val="FFFFFF"/>
          <w:sz w:val="28"/>
          <w:szCs w:val="28"/>
          <w:lang w:eastAsia="ru-RU"/>
        </w:rPr>
        <w:t>апа</w:t>
      </w: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Доплаты к заработной плате рабочим и служащим моложе 18 лет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сокращенной продолжительности рабочего дня устанавливаются в размере, обеспечивающем ее соответствие средней заработной плате работников соответствующих категорий, работающих полный рабочий день. 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 невыполнении норм труда (должностных обязанностей) по вине работодателя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оплата производится за фактически отработан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время или выполненную работу, но не ниже средней заработной платы работника. При невыполнении норм труда (должностных обя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занностей) по причинам, не зависящим от работодателя и работника, за последним сохраняется не менее </w:t>
      </w:r>
      <w:r w:rsidRPr="00EE4D0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EE4D02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тарифной ставки (оклада).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 изготовлении продукции, признанной бракованной не по вине рабочего,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вся бракованная продукция оплачивается как годная. Брак, допущенный рабочим, оплате не подлежит.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Доплаты и надбавки второй группы можно разделить следующим образом.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Доплаты и надбавки, носящие стимулирующий характер:</w:t>
      </w:r>
    </w:p>
    <w:p w:rsidR="00F13DE5" w:rsidRPr="00224BE8" w:rsidRDefault="00F13DE5" w:rsidP="00224BE8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совмещение профессий (должностей) и исполнение обязан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ностей временно отсутствующего работника;</w:t>
      </w:r>
    </w:p>
    <w:p w:rsidR="00F13DE5" w:rsidRPr="00224BE8" w:rsidRDefault="00F13DE5" w:rsidP="00224BE8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расширение зон обслуживания или увеличение объема работ;</w:t>
      </w:r>
    </w:p>
    <w:p w:rsidR="00F13DE5" w:rsidRPr="00224BE8" w:rsidRDefault="00F13DE5" w:rsidP="00224BE8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рабочим за профессиональное мастерство;</w:t>
      </w:r>
    </w:p>
    <w:p w:rsidR="00F13DE5" w:rsidRPr="00224BE8" w:rsidRDefault="00F13DE5" w:rsidP="00224BE8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специалистам за высокие достижения в труде, сложность и напря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женность труда;</w:t>
      </w:r>
    </w:p>
    <w:p w:rsidR="00F13DE5" w:rsidRPr="00224BE8" w:rsidRDefault="00F13DE5" w:rsidP="00224BE8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бригадирам, не освобожденным от основной работы.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Доплаты за совмещение профессий (должностей) и исполнение обя</w:t>
      </w: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oftHyphen/>
        <w:t xml:space="preserve">занностей временно отсутствующего работника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 в раз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мере, согласованном сторонами при заключении коллективного или тру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дового договора и зависят от сложности, характера труда, объема выпол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ненных работ, степени использования рабочего времени. 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Надбавки за высокие достижения в труде, сложность и напряжен</w:t>
      </w: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oftHyphen/>
        <w:t xml:space="preserve">ность труда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 руководителям, специалистам и служа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щим. Их размеры определяются в зависимости от личного вклада кон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кретного работника в результаты труда подразделения или коллектива предприятия в целом. </w:t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Доплаты бригадирам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из числа рабочих, не освобожденных от основной работы, за руководство бригадой компенсируют допол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нительные затраты или возможные потери в заработной плате, обу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словленные затратами на руководство коллективом. Их размеры уста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навливаются, как правило, в зависимости от численности бригады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следующей 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группе относятся доплаты за условия труда, отклоня</w:t>
      </w: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ющиеся от нормальных:</w:t>
      </w:r>
    </w:p>
    <w:p w:rsidR="00F13DE5" w:rsidRPr="00224BE8" w:rsidRDefault="00F13DE5" w:rsidP="00224BE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работу во вредных, особо вредных, тяжелых и особо тяже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лых условиях труда;</w:t>
      </w:r>
    </w:p>
    <w:p w:rsidR="00F13DE5" w:rsidRPr="00224BE8" w:rsidRDefault="00F13DE5" w:rsidP="00224BE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интенсивность труда рабочим, занятым на конвейерах, поточ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и автоматических линиях;</w:t>
      </w:r>
    </w:p>
    <w:p w:rsidR="00F13DE5" w:rsidRPr="00224BE8" w:rsidRDefault="00F13DE5" w:rsidP="00224BE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работу в зонах радиоактивного загрязнения в связи с авари</w:t>
      </w: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ей на Чернобыльской АЭС;</w:t>
      </w:r>
    </w:p>
    <w:p w:rsidR="00F13DE5" w:rsidRPr="00224BE8" w:rsidRDefault="00F13DE5" w:rsidP="00224BE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работу в лесных массивах;</w:t>
      </w:r>
    </w:p>
    <w:p w:rsidR="00F13DE5" w:rsidRPr="00224BE8" w:rsidRDefault="00F13DE5" w:rsidP="00224BE8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color w:val="000000"/>
          <w:sz w:val="28"/>
          <w:szCs w:val="28"/>
          <w:lang w:eastAsia="ru-RU"/>
        </w:rPr>
        <w:t>за перевозки опасных грузов.</w:t>
      </w: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224BE8" w:rsidRDefault="00F13DE5" w:rsidP="00224BE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5 .</w:t>
      </w:r>
      <w:r w:rsidRPr="00224BE8">
        <w:rPr>
          <w:rFonts w:ascii="Times New Roman" w:hAnsi="Times New Roman"/>
          <w:b/>
          <w:sz w:val="28"/>
          <w:szCs w:val="28"/>
          <w:lang w:eastAsia="ru-RU"/>
        </w:rPr>
        <w:t>Состав фонда оплаты труда</w:t>
      </w:r>
    </w:p>
    <w:p w:rsidR="00F13DE5" w:rsidRPr="008D216C" w:rsidRDefault="00F13DE5" w:rsidP="00C1101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>При любой форме оплаты труда общий фонд образуется следующим образом: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 xml:space="preserve">      1) начисляется тарифный фонд заработной платы (Фэп) независимо от способов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16C">
        <w:rPr>
          <w:rFonts w:ascii="Times New Roman" w:hAnsi="Times New Roman"/>
          <w:sz w:val="28"/>
          <w:szCs w:val="28"/>
        </w:rPr>
        <w:t>образования;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 xml:space="preserve">      2) начисляется премиальный фонд (как правило, определенный процент – Рпр);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 xml:space="preserve">      3) производится начисление на эту величину единого социального налога (Рсоц), включающего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16C">
        <w:rPr>
          <w:rFonts w:ascii="Times New Roman" w:hAnsi="Times New Roman"/>
          <w:sz w:val="28"/>
          <w:szCs w:val="28"/>
        </w:rPr>
        <w:t>отчисления в фонд социального страхования, пен</w:t>
      </w:r>
      <w:r>
        <w:rPr>
          <w:rFonts w:ascii="Times New Roman" w:hAnsi="Times New Roman"/>
          <w:sz w:val="28"/>
          <w:szCs w:val="28"/>
        </w:rPr>
        <w:t>сионный фонд и в фонд обязатель</w:t>
      </w:r>
      <w:r w:rsidRPr="008D216C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16C">
        <w:rPr>
          <w:rFonts w:ascii="Times New Roman" w:hAnsi="Times New Roman"/>
          <w:sz w:val="28"/>
          <w:szCs w:val="28"/>
        </w:rPr>
        <w:t>медицинского страхования;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 xml:space="preserve">      4) производится начисление в фонд обязательного социального страхования от несчастных</w:t>
      </w:r>
      <w:r>
        <w:rPr>
          <w:rFonts w:ascii="Times New Roman" w:hAnsi="Times New Roman"/>
          <w:sz w:val="28"/>
          <w:szCs w:val="28"/>
        </w:rPr>
        <w:t xml:space="preserve"> случаев на производстве и проф</w:t>
      </w:r>
      <w:r w:rsidRPr="008D216C">
        <w:rPr>
          <w:rFonts w:ascii="Times New Roman" w:hAnsi="Times New Roman"/>
          <w:sz w:val="28"/>
          <w:szCs w:val="28"/>
        </w:rPr>
        <w:t>заболеваний (Рн.с).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 xml:space="preserve">      Тогда общий фонд оплаты т</w:t>
      </w:r>
      <w:r>
        <w:rPr>
          <w:rFonts w:ascii="Times New Roman" w:hAnsi="Times New Roman"/>
          <w:sz w:val="28"/>
          <w:szCs w:val="28"/>
        </w:rPr>
        <w:t>руда (Фот), входящий в себестои</w:t>
      </w:r>
      <w:r w:rsidRPr="008D216C">
        <w:rPr>
          <w:rFonts w:ascii="Times New Roman" w:hAnsi="Times New Roman"/>
          <w:sz w:val="28"/>
          <w:szCs w:val="28"/>
        </w:rPr>
        <w:t>мость продукции, образуется так: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16C">
        <w:rPr>
          <w:rFonts w:ascii="Times New Roman" w:hAnsi="Times New Roman"/>
          <w:sz w:val="28"/>
          <w:szCs w:val="28"/>
        </w:rPr>
        <w:t>Фот = Фзп · (1 + Рпр) · (1+ Рсоц) · (1+Рн.с).   (4.4)</w:t>
      </w:r>
    </w:p>
    <w:p w:rsidR="00F13DE5" w:rsidRPr="008D216C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3DE5" w:rsidRPr="008D216C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EE4D02" w:rsidRDefault="00F13DE5" w:rsidP="00224BE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224BE8" w:rsidRDefault="00F13DE5" w:rsidP="00224BE8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4BE8">
        <w:rPr>
          <w:rFonts w:ascii="Times New Roman" w:hAnsi="Times New Roman"/>
          <w:b/>
          <w:sz w:val="28"/>
          <w:szCs w:val="28"/>
          <w:lang w:eastAsia="ru-RU"/>
        </w:rPr>
        <w:t>Мотивация труда работников.</w:t>
      </w:r>
    </w:p>
    <w:p w:rsidR="00F13DE5" w:rsidRPr="009A1D7F" w:rsidRDefault="00F13DE5" w:rsidP="00C1101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>В условиях рынка, когда предприятие имеет право само распоряжаться заработанными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средствами, особенно актуальны вопросы мотивации труда. Г</w:t>
      </w:r>
      <w:r>
        <w:rPr>
          <w:rFonts w:ascii="Times New Roman" w:hAnsi="Times New Roman"/>
          <w:sz w:val="28"/>
          <w:szCs w:val="28"/>
        </w:rPr>
        <w:t>лавным условием высокопроизводи</w:t>
      </w:r>
      <w:r w:rsidRPr="009A1D7F">
        <w:rPr>
          <w:rFonts w:ascii="Times New Roman" w:hAnsi="Times New Roman"/>
          <w:sz w:val="28"/>
          <w:szCs w:val="28"/>
        </w:rPr>
        <w:t>тельного труда на любом предпр</w:t>
      </w:r>
      <w:r>
        <w:rPr>
          <w:rFonts w:ascii="Times New Roman" w:hAnsi="Times New Roman"/>
          <w:sz w:val="28"/>
          <w:szCs w:val="28"/>
        </w:rPr>
        <w:t>иятии является ликвидация отчуж</w:t>
      </w:r>
      <w:r w:rsidRPr="009A1D7F">
        <w:rPr>
          <w:rFonts w:ascii="Times New Roman" w:hAnsi="Times New Roman"/>
          <w:sz w:val="28"/>
          <w:szCs w:val="28"/>
        </w:rPr>
        <w:t>дения персонала от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предприятия (фирмы). Наиболее действенной хозяйственной мотивацией признает</w:t>
      </w:r>
      <w:r>
        <w:rPr>
          <w:rFonts w:ascii="Times New Roman" w:hAnsi="Times New Roman"/>
          <w:sz w:val="28"/>
          <w:szCs w:val="28"/>
        </w:rPr>
        <w:t>ся участие пер</w:t>
      </w:r>
      <w:r w:rsidRPr="009A1D7F">
        <w:rPr>
          <w:rFonts w:ascii="Times New Roman" w:hAnsi="Times New Roman"/>
          <w:sz w:val="28"/>
          <w:szCs w:val="28"/>
        </w:rPr>
        <w:t>сонала в собственности, прибылях и управлении. Применение каждого из этих мотивов в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>отде</w:t>
      </w:r>
      <w:r>
        <w:rPr>
          <w:rFonts w:ascii="Times New Roman" w:hAnsi="Times New Roman"/>
          <w:sz w:val="28"/>
          <w:szCs w:val="28"/>
        </w:rPr>
        <w:t>льности также полезно, но значи</w:t>
      </w:r>
      <w:r w:rsidRPr="009A1D7F">
        <w:rPr>
          <w:rFonts w:ascii="Times New Roman" w:hAnsi="Times New Roman"/>
          <w:sz w:val="28"/>
          <w:szCs w:val="28"/>
        </w:rPr>
        <w:t>тельные результаты могут достигаться только при 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комплексной заинтересованности работников.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 xml:space="preserve">        В нашей стране, в зависимости от способа проведенной приватизации предприятий, возможны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три вида участия персонала в собственности: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 xml:space="preserve">        1) персонал полностью владеет имуществом предприятия;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 xml:space="preserve">        2) персонал владеет контрольным пакетом акций предприятия;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 xml:space="preserve">        3) персонал владеет частью акций, которая не составляет контрольного пакета.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D7F">
        <w:rPr>
          <w:rFonts w:ascii="Times New Roman" w:hAnsi="Times New Roman"/>
          <w:sz w:val="28"/>
          <w:szCs w:val="28"/>
        </w:rPr>
        <w:t xml:space="preserve">        В энергетике в настоящее время трудовые коллективы владеют в среднем 15% акций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ерриториального акционерного об</w:t>
      </w:r>
      <w:r w:rsidRPr="009A1D7F">
        <w:rPr>
          <w:rFonts w:ascii="Times New Roman" w:hAnsi="Times New Roman"/>
          <w:sz w:val="28"/>
          <w:szCs w:val="28"/>
        </w:rPr>
        <w:t>щества энергетики и электрификации. Для сравнения: 70% работников концерна «Сименс» (ФРГ) владеют 20% всего капитала. Мировой опыт показывает, что доходы</w:t>
      </w:r>
      <w:r>
        <w:rPr>
          <w:rFonts w:ascii="Times New Roman" w:hAnsi="Times New Roman"/>
          <w:sz w:val="28"/>
          <w:szCs w:val="28"/>
        </w:rPr>
        <w:t xml:space="preserve"> от владения собствен</w:t>
      </w:r>
      <w:r w:rsidRPr="009A1D7F">
        <w:rPr>
          <w:rFonts w:ascii="Times New Roman" w:hAnsi="Times New Roman"/>
          <w:sz w:val="28"/>
          <w:szCs w:val="28"/>
        </w:rPr>
        <w:t>ностью обычно составляют 10-15% от совокупного дохода работника. 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общий заработок</w:t>
      </w:r>
      <w:r>
        <w:rPr>
          <w:rFonts w:ascii="Times New Roman" w:hAnsi="Times New Roman"/>
          <w:sz w:val="28"/>
          <w:szCs w:val="28"/>
        </w:rPr>
        <w:t xml:space="preserve"> работников-акционеров предприя</w:t>
      </w:r>
      <w:r w:rsidRPr="009A1D7F">
        <w:rPr>
          <w:rFonts w:ascii="Times New Roman" w:hAnsi="Times New Roman"/>
          <w:sz w:val="28"/>
          <w:szCs w:val="28"/>
        </w:rPr>
        <w:t>тий, кроме основной части – из фонда оплаты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труда, может вклю</w:t>
      </w:r>
      <w:r w:rsidRPr="009A1D7F">
        <w:rPr>
          <w:rFonts w:ascii="Times New Roman" w:hAnsi="Times New Roman"/>
          <w:sz w:val="28"/>
          <w:szCs w:val="28"/>
        </w:rPr>
        <w:t>чать также премирование по результатам работы за год (так называемая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«тринадцатая зарплата»), выплаты по дивидендам, доходы от непроизводственной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предприятий (участие в деятельности банков, бирж, див</w:t>
      </w:r>
      <w:r>
        <w:rPr>
          <w:rFonts w:ascii="Times New Roman" w:hAnsi="Times New Roman"/>
          <w:sz w:val="28"/>
          <w:szCs w:val="28"/>
        </w:rPr>
        <w:t>иденды по акциям сторонних пред</w:t>
      </w:r>
      <w:r w:rsidRPr="009A1D7F">
        <w:rPr>
          <w:rFonts w:ascii="Times New Roman" w:hAnsi="Times New Roman"/>
          <w:sz w:val="28"/>
          <w:szCs w:val="28"/>
        </w:rPr>
        <w:t>приятий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т.п.). Чем сильнее мотивация труда, тем более высокое качество и ответственность приобретает 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труд и, как следствие, резко улучшаются</w:t>
      </w:r>
      <w:r>
        <w:rPr>
          <w:rFonts w:ascii="Times New Roman" w:hAnsi="Times New Roman"/>
          <w:sz w:val="28"/>
          <w:szCs w:val="28"/>
        </w:rPr>
        <w:t xml:space="preserve"> все показатели производственно-</w:t>
      </w:r>
      <w:r w:rsidRPr="009A1D7F">
        <w:rPr>
          <w:rFonts w:ascii="Times New Roman" w:hAnsi="Times New Roman"/>
          <w:sz w:val="28"/>
          <w:szCs w:val="28"/>
        </w:rPr>
        <w:t>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деятельности. В идеале весь трудовой коллектив при правильно организованной мотивации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должен составлять команду единомышленников, связанную общими материальными, духовными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D7F">
        <w:rPr>
          <w:rFonts w:ascii="Times New Roman" w:hAnsi="Times New Roman"/>
          <w:sz w:val="28"/>
          <w:szCs w:val="28"/>
        </w:rPr>
        <w:t>нравственными интересами.</w:t>
      </w:r>
    </w:p>
    <w:p w:rsidR="00F13DE5" w:rsidRPr="009A1D7F" w:rsidRDefault="00F13DE5" w:rsidP="00224B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3DE5" w:rsidRPr="009A1D7F" w:rsidRDefault="00F13DE5" w:rsidP="00224BE8">
      <w:pPr>
        <w:pStyle w:val="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A1D7F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Pr="009A1D7F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D7F">
        <w:rPr>
          <w:rFonts w:ascii="Times New Roman" w:hAnsi="Times New Roman"/>
          <w:sz w:val="28"/>
          <w:szCs w:val="28"/>
          <w:lang w:eastAsia="ru-RU"/>
        </w:rPr>
        <w:tab/>
      </w: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224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DE5" w:rsidRDefault="00F13DE5" w:rsidP="005102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4B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13DE5" w:rsidRPr="00EE4D02" w:rsidRDefault="00F13DE5" w:rsidP="00224B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В условиях рынка изменяются подходы в оплате труда, оплачиваются не затраты, а результаты труда - признание продукта труда в качестве товара рынком. Средства от реализации товаров становятся высшим критерием для оценки количества и качества труда товаропроизводителей и основным источником их личных доходов.</w:t>
      </w:r>
    </w:p>
    <w:p w:rsidR="00F13DE5" w:rsidRDefault="00F13DE5" w:rsidP="00224BE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D02">
        <w:rPr>
          <w:rFonts w:ascii="Times New Roman" w:hAnsi="Times New Roman"/>
          <w:color w:val="000000"/>
          <w:sz w:val="28"/>
          <w:szCs w:val="28"/>
          <w:lang w:eastAsia="ru-RU"/>
        </w:rPr>
        <w:t>Из всего разнообразия существующих форм оплаты труда (тарифная система, контрактная система и бестарифная система) каждый предприниматель выбирает тот вариант, который в наибольшей степени соответствует конкретным условиям производства (характеру выпускаемой продукции, конкретному технологическому процессу, уровню управления, рынку сбыта, объему спроса и т.д.)</w:t>
      </w:r>
    </w:p>
    <w:p w:rsidR="00F13DE5" w:rsidRDefault="00F13DE5" w:rsidP="00224B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F06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существует такого понятия, как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F06D93">
        <w:rPr>
          <w:rFonts w:ascii="Times New Roman" w:hAnsi="Times New Roman"/>
          <w:color w:val="000000"/>
          <w:sz w:val="28"/>
          <w:szCs w:val="28"/>
          <w:lang w:eastAsia="ru-RU"/>
        </w:rPr>
        <w:t>совершенная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система оплаты труда.</w:t>
      </w:r>
    </w:p>
    <w:p w:rsidR="00F13DE5" w:rsidRDefault="00F13DE5" w:rsidP="00C110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таблице</w:t>
      </w:r>
      <w:r w:rsidRPr="00F06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показан обзор управленческих преимуще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 и недостатков, связанных с двумя</w:t>
      </w:r>
      <w:r w:rsidRPr="00F06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главными рассмотренными выше системами оплаты труда.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103"/>
        <w:gridCol w:w="3366"/>
      </w:tblGrid>
      <w:tr w:rsidR="00F13DE5" w:rsidRPr="002877F3" w:rsidTr="002877F3">
        <w:tc>
          <w:tcPr>
            <w:tcW w:w="1668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оплаты труда</w:t>
            </w:r>
          </w:p>
        </w:tc>
        <w:tc>
          <w:tcPr>
            <w:tcW w:w="5103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366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F13DE5" w:rsidRPr="002877F3" w:rsidTr="002877F3">
        <w:tc>
          <w:tcPr>
            <w:tcW w:w="1668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сдельная</w:t>
            </w:r>
          </w:p>
        </w:tc>
        <w:tc>
          <w:tcPr>
            <w:tcW w:w="5103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Высокое стимулирование усилий;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низкие производственные издержки на единицу, распределенные накладные расходы;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высокий заработок для производственного персонала;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низкая потребность в контроле.</w:t>
            </w:r>
          </w:p>
        </w:tc>
        <w:tc>
          <w:tcPr>
            <w:tcW w:w="3366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Тенденция к изменению заработной платы;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с оплатой труда непроизводственного персонала;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с определением фиксированной ставки;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потеря качества;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сопротивление улучшенным методам труда.</w:t>
            </w:r>
          </w:p>
        </w:tc>
      </w:tr>
      <w:tr w:rsidR="00F13DE5" w:rsidRPr="002877F3" w:rsidTr="002877F3">
        <w:tc>
          <w:tcPr>
            <w:tcW w:w="1668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повременная</w:t>
            </w:r>
          </w:p>
        </w:tc>
        <w:tc>
          <w:tcPr>
            <w:tcW w:w="5103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и дешевая система для регулирования эффективности/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производительности;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для понимания сотрудниками;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предсказуемая/стабильная модель получения заработка сотрудниками;</w:t>
            </w:r>
          </w:p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незначительные индустриальные разногласия.</w:t>
            </w:r>
          </w:p>
        </w:tc>
        <w:tc>
          <w:tcPr>
            <w:tcW w:w="3366" w:type="dxa"/>
          </w:tcPr>
          <w:p w:rsidR="00F13DE5" w:rsidRPr="002877F3" w:rsidRDefault="00F13DE5" w:rsidP="002877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7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Ограниченные возможности для поощрения улучшений результатов работы.</w:t>
            </w:r>
          </w:p>
        </w:tc>
      </w:tr>
    </w:tbl>
    <w:p w:rsidR="00F13DE5" w:rsidRPr="004928CB" w:rsidRDefault="00F13DE5" w:rsidP="004928C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13DE5" w:rsidRPr="004928CB" w:rsidSect="00510291">
      <w:footerReference w:type="default" r:id="rId7"/>
      <w:pgSz w:w="11906" w:h="16838"/>
      <w:pgMar w:top="851" w:right="567" w:bottom="85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E5" w:rsidRDefault="00F13DE5" w:rsidP="00510291">
      <w:pPr>
        <w:spacing w:after="0" w:line="240" w:lineRule="auto"/>
      </w:pPr>
      <w:r>
        <w:separator/>
      </w:r>
    </w:p>
  </w:endnote>
  <w:endnote w:type="continuationSeparator" w:id="0">
    <w:p w:rsidR="00F13DE5" w:rsidRDefault="00F13DE5" w:rsidP="005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E5" w:rsidRDefault="00F13DE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6A0D">
      <w:rPr>
        <w:noProof/>
      </w:rPr>
      <w:t>3</w:t>
    </w:r>
    <w:r>
      <w:fldChar w:fldCharType="end"/>
    </w:r>
  </w:p>
  <w:p w:rsidR="00F13DE5" w:rsidRDefault="00F13D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E5" w:rsidRDefault="00F13DE5" w:rsidP="00510291">
      <w:pPr>
        <w:spacing w:after="0" w:line="240" w:lineRule="auto"/>
      </w:pPr>
      <w:r>
        <w:separator/>
      </w:r>
    </w:p>
  </w:footnote>
  <w:footnote w:type="continuationSeparator" w:id="0">
    <w:p w:rsidR="00F13DE5" w:rsidRDefault="00F13DE5" w:rsidP="0051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79F"/>
    <w:multiLevelType w:val="multilevel"/>
    <w:tmpl w:val="F0769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9217983"/>
    <w:multiLevelType w:val="hybridMultilevel"/>
    <w:tmpl w:val="DE96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32B0"/>
    <w:multiLevelType w:val="hybridMultilevel"/>
    <w:tmpl w:val="940ABC4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86BAB"/>
    <w:multiLevelType w:val="hybridMultilevel"/>
    <w:tmpl w:val="110C62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A67F85"/>
    <w:multiLevelType w:val="hybridMultilevel"/>
    <w:tmpl w:val="ACD2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559FE"/>
    <w:multiLevelType w:val="hybridMultilevel"/>
    <w:tmpl w:val="13F879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4F27DD"/>
    <w:multiLevelType w:val="hybridMultilevel"/>
    <w:tmpl w:val="B4DE5A6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563"/>
    <w:rsid w:val="000E31E4"/>
    <w:rsid w:val="00140494"/>
    <w:rsid w:val="001959C5"/>
    <w:rsid w:val="001C0E0D"/>
    <w:rsid w:val="00224BE8"/>
    <w:rsid w:val="0026706B"/>
    <w:rsid w:val="00280806"/>
    <w:rsid w:val="002877F3"/>
    <w:rsid w:val="003337DC"/>
    <w:rsid w:val="00366A0D"/>
    <w:rsid w:val="00390348"/>
    <w:rsid w:val="004105C1"/>
    <w:rsid w:val="004928CB"/>
    <w:rsid w:val="00510291"/>
    <w:rsid w:val="00524DB7"/>
    <w:rsid w:val="005A4B5C"/>
    <w:rsid w:val="006925DA"/>
    <w:rsid w:val="00785C08"/>
    <w:rsid w:val="00791D6E"/>
    <w:rsid w:val="00794DE0"/>
    <w:rsid w:val="007B3110"/>
    <w:rsid w:val="00801F42"/>
    <w:rsid w:val="008D216C"/>
    <w:rsid w:val="00901531"/>
    <w:rsid w:val="00962E08"/>
    <w:rsid w:val="009656B0"/>
    <w:rsid w:val="009815B6"/>
    <w:rsid w:val="00982817"/>
    <w:rsid w:val="009A1D7F"/>
    <w:rsid w:val="009A781F"/>
    <w:rsid w:val="00A00EB1"/>
    <w:rsid w:val="00A4224E"/>
    <w:rsid w:val="00A44CED"/>
    <w:rsid w:val="00A7669E"/>
    <w:rsid w:val="00A76B70"/>
    <w:rsid w:val="00A96563"/>
    <w:rsid w:val="00B91C03"/>
    <w:rsid w:val="00BA6A51"/>
    <w:rsid w:val="00C11015"/>
    <w:rsid w:val="00C24EEF"/>
    <w:rsid w:val="00CC73EE"/>
    <w:rsid w:val="00D80EE0"/>
    <w:rsid w:val="00E15A4C"/>
    <w:rsid w:val="00E15DCE"/>
    <w:rsid w:val="00E67A90"/>
    <w:rsid w:val="00EA6030"/>
    <w:rsid w:val="00EE4D02"/>
    <w:rsid w:val="00EE54E5"/>
    <w:rsid w:val="00F06D70"/>
    <w:rsid w:val="00F06D93"/>
    <w:rsid w:val="00F13DE5"/>
    <w:rsid w:val="00FA45BB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DD89-5977-4F1A-9D5E-B596FBA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1C03"/>
    <w:pPr>
      <w:ind w:left="720"/>
      <w:contextualSpacing/>
    </w:pPr>
  </w:style>
  <w:style w:type="paragraph" w:styleId="a3">
    <w:name w:val="Balloon Text"/>
    <w:basedOn w:val="a"/>
    <w:link w:val="a4"/>
    <w:semiHidden/>
    <w:rsid w:val="008D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D21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5DC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5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510291"/>
    <w:rPr>
      <w:rFonts w:cs="Times New Roman"/>
    </w:rPr>
  </w:style>
  <w:style w:type="paragraph" w:styleId="a8">
    <w:name w:val="footer"/>
    <w:basedOn w:val="a"/>
    <w:link w:val="a9"/>
    <w:rsid w:val="005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5102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2010-04-20T11:38:00Z</cp:lastPrinted>
  <dcterms:created xsi:type="dcterms:W3CDTF">2014-04-04T09:58:00Z</dcterms:created>
  <dcterms:modified xsi:type="dcterms:W3CDTF">2014-04-04T09:58:00Z</dcterms:modified>
</cp:coreProperties>
</file>