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E2" w:rsidRDefault="00BF06E2">
      <w:pPr>
        <w:ind w:firstLine="567"/>
        <w:jc w:val="center"/>
        <w:rPr>
          <w:rFonts w:ascii="Parsek" w:hAnsi="Parsek"/>
          <w:b/>
          <w:color w:val="808080"/>
          <w:spacing w:val="40"/>
          <w:sz w:val="40"/>
        </w:rPr>
      </w:pPr>
      <w:r>
        <w:rPr>
          <w:rFonts w:ascii="Parsek" w:hAnsi="Parsek"/>
          <w:b/>
          <w:color w:val="808080"/>
          <w:spacing w:val="40"/>
          <w:sz w:val="40"/>
        </w:rPr>
        <w:t>Содержание</w:t>
      </w:r>
    </w:p>
    <w:p w:rsidR="00BF06E2" w:rsidRDefault="00BF06E2">
      <w:pPr>
        <w:ind w:firstLine="567"/>
        <w:jc w:val="center"/>
        <w:rPr>
          <w:rFonts w:ascii="Parsek" w:hAnsi="Parsek"/>
          <w:b/>
          <w:color w:val="808080"/>
          <w:spacing w:val="40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ind w:firstLine="567"/>
              <w:jc w:val="center"/>
              <w:rPr>
                <w:color w:val="808080"/>
                <w:spacing w:val="40"/>
                <w:sz w:val="40"/>
              </w:rPr>
            </w:pPr>
            <w:r>
              <w:rPr>
                <w:color w:val="808080"/>
                <w:spacing w:val="40"/>
                <w:sz w:val="40"/>
              </w:rPr>
              <w:t>стр.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  <w:t>Введение</w:t>
            </w: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  <w:r>
              <w:rPr>
                <w:rFonts w:ascii="Parsek" w:hAnsi="Parsek"/>
                <w:b/>
                <w:color w:val="808080"/>
                <w:spacing w:val="40"/>
                <w:sz w:val="40"/>
              </w:rPr>
              <w:t>2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ind w:firstLine="567"/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</w:tr>
      <w:tr w:rsidR="00BF06E2">
        <w:tc>
          <w:tcPr>
            <w:tcW w:w="8897" w:type="dxa"/>
          </w:tcPr>
          <w:p w:rsidR="00BF06E2" w:rsidRDefault="00BF06E2">
            <w:pPr>
              <w:spacing w:line="360" w:lineRule="auto"/>
              <w:ind w:firstLine="567"/>
              <w:rPr>
                <w:rFonts w:ascii="Courier New" w:hAnsi="Courier New"/>
                <w:b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i/>
                <w:snapToGrid w:val="0"/>
                <w:color w:val="808080"/>
                <w:spacing w:val="20"/>
                <w:sz w:val="40"/>
              </w:rPr>
              <w:t xml:space="preserve">Эпоха Возрождения Ренессанс </w:t>
            </w: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  <w:r>
              <w:rPr>
                <w:rFonts w:ascii="Parsek" w:hAnsi="Parsek"/>
                <w:b/>
                <w:color w:val="808080"/>
                <w:spacing w:val="40"/>
                <w:sz w:val="40"/>
              </w:rPr>
              <w:t>4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ind w:firstLine="567"/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i/>
                <w:color w:val="808080"/>
                <w:sz w:val="40"/>
              </w:rPr>
              <w:t>Мишель Монтень</w:t>
            </w: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  <w:r>
              <w:rPr>
                <w:rFonts w:ascii="Parsek" w:hAnsi="Parsek"/>
                <w:b/>
                <w:color w:val="808080"/>
                <w:spacing w:val="40"/>
                <w:sz w:val="40"/>
              </w:rPr>
              <w:t>9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ind w:firstLine="567"/>
              <w:jc w:val="center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i/>
                <w:snapToGrid w:val="0"/>
                <w:color w:val="808080"/>
                <w:sz w:val="40"/>
              </w:rPr>
              <w:t xml:space="preserve">Театр </w:t>
            </w:r>
            <w:r>
              <w:rPr>
                <w:rFonts w:ascii="Courier New" w:hAnsi="Courier New"/>
                <w:b/>
                <w:i/>
                <w:snapToGrid w:val="0"/>
                <w:color w:val="808080"/>
                <w:sz w:val="40"/>
                <w:lang w:val="en-US"/>
              </w:rPr>
              <w:t>средневековья</w:t>
            </w: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  <w:r>
              <w:rPr>
                <w:rFonts w:ascii="Parsek" w:hAnsi="Parsek"/>
                <w:b/>
                <w:color w:val="808080"/>
                <w:spacing w:val="40"/>
                <w:sz w:val="40"/>
              </w:rPr>
              <w:t>11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ind w:firstLine="567"/>
              <w:jc w:val="center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</w:tr>
      <w:tr w:rsidR="00BF06E2">
        <w:tc>
          <w:tcPr>
            <w:tcW w:w="8897" w:type="dxa"/>
          </w:tcPr>
          <w:p w:rsidR="00BF06E2" w:rsidRDefault="00BF06E2">
            <w:pPr>
              <w:pStyle w:val="FR1"/>
              <w:spacing w:line="220" w:lineRule="auto"/>
              <w:ind w:left="0" w:right="0" w:firstLine="567"/>
              <w:jc w:val="left"/>
              <w:rPr>
                <w:rFonts w:ascii="Courier New" w:hAnsi="Courier New"/>
                <w:b/>
                <w:color w:val="808080"/>
                <w:sz w:val="40"/>
              </w:rPr>
            </w:pPr>
            <w:r>
              <w:rPr>
                <w:rFonts w:ascii="Courier New" w:hAnsi="Courier New"/>
                <w:b/>
                <w:color w:val="808080"/>
                <w:sz w:val="40"/>
              </w:rPr>
              <w:t>Гуманизм — ценностная основа культуры возрождения</w:t>
            </w:r>
          </w:p>
          <w:p w:rsidR="00BF06E2" w:rsidRDefault="00BF06E2">
            <w:pPr>
              <w:ind w:firstLine="567"/>
              <w:jc w:val="center"/>
              <w:rPr>
                <w:b/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  <w:r>
              <w:rPr>
                <w:rFonts w:ascii="Parsek" w:hAnsi="Parsek"/>
                <w:b/>
                <w:color w:val="808080"/>
                <w:spacing w:val="40"/>
                <w:sz w:val="40"/>
              </w:rPr>
              <w:t>13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  <w:t>Заключение</w:t>
            </w: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Courier New" w:hAnsi="Courier New"/>
                <w:b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color w:val="808080"/>
                <w:spacing w:val="40"/>
                <w:sz w:val="40"/>
              </w:rPr>
              <w:t>18</w:t>
            </w: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  <w:tc>
          <w:tcPr>
            <w:tcW w:w="850" w:type="dxa"/>
          </w:tcPr>
          <w:p w:rsidR="00BF06E2" w:rsidRDefault="00BF06E2">
            <w:pPr>
              <w:ind w:firstLine="567"/>
              <w:jc w:val="center"/>
              <w:rPr>
                <w:rFonts w:ascii="Parsek" w:hAnsi="Parsek"/>
                <w:b/>
                <w:color w:val="808080"/>
                <w:spacing w:val="40"/>
                <w:sz w:val="40"/>
              </w:rPr>
            </w:pPr>
          </w:p>
        </w:tc>
      </w:tr>
      <w:tr w:rsidR="00BF06E2">
        <w:tc>
          <w:tcPr>
            <w:tcW w:w="8897" w:type="dxa"/>
          </w:tcPr>
          <w:p w:rsidR="00BF06E2" w:rsidRDefault="00BF06E2">
            <w:pPr>
              <w:ind w:firstLine="567"/>
              <w:jc w:val="both"/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</w:pPr>
            <w:r>
              <w:rPr>
                <w:rFonts w:ascii="Courier New" w:hAnsi="Courier New"/>
                <w:b/>
                <w:i/>
                <w:color w:val="808080"/>
                <w:spacing w:val="40"/>
                <w:sz w:val="40"/>
              </w:rPr>
              <w:t>Литература</w:t>
            </w:r>
          </w:p>
        </w:tc>
        <w:tc>
          <w:tcPr>
            <w:tcW w:w="850" w:type="dxa"/>
          </w:tcPr>
          <w:p w:rsidR="00BF06E2" w:rsidRDefault="00BF06E2">
            <w:pPr>
              <w:jc w:val="right"/>
              <w:rPr>
                <w:rFonts w:ascii="Parsek" w:hAnsi="Parsek"/>
                <w:b/>
                <w:i/>
                <w:color w:val="808080"/>
                <w:spacing w:val="40"/>
                <w:sz w:val="40"/>
              </w:rPr>
            </w:pPr>
            <w:r>
              <w:rPr>
                <w:rFonts w:ascii="Parsek" w:hAnsi="Parsek"/>
                <w:b/>
                <w:i/>
                <w:color w:val="808080"/>
                <w:spacing w:val="40"/>
                <w:sz w:val="40"/>
              </w:rPr>
              <w:t>21</w:t>
            </w:r>
          </w:p>
        </w:tc>
      </w:tr>
    </w:tbl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40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rPr>
          <w:rFonts w:ascii="Courier New" w:hAnsi="Courier New"/>
          <w:b/>
          <w:i/>
          <w:snapToGrid w:val="0"/>
          <w:color w:val="808080"/>
          <w:sz w:val="26"/>
        </w:rPr>
      </w:pPr>
    </w:p>
    <w:p w:rsidR="00BF06E2" w:rsidRDefault="00BF06E2">
      <w:pPr>
        <w:spacing w:before="60" w:line="360" w:lineRule="auto"/>
        <w:ind w:left="170" w:firstLine="567"/>
        <w:jc w:val="center"/>
        <w:rPr>
          <w:rFonts w:ascii="Courier New" w:hAnsi="Courier New"/>
          <w:b/>
          <w:i/>
          <w:snapToGrid w:val="0"/>
          <w:color w:val="808080"/>
          <w:sz w:val="26"/>
        </w:rPr>
      </w:pPr>
      <w:r>
        <w:rPr>
          <w:rFonts w:ascii="Courier New" w:hAnsi="Courier New"/>
          <w:b/>
          <w:i/>
          <w:snapToGrid w:val="0"/>
          <w:color w:val="808080"/>
          <w:sz w:val="26"/>
        </w:rPr>
        <w:t>Введение</w:t>
      </w:r>
    </w:p>
    <w:p w:rsidR="00BF06E2" w:rsidRDefault="00BF06E2">
      <w:pPr>
        <w:spacing w:before="60" w:line="360" w:lineRule="auto"/>
        <w:ind w:left="170"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snapToGrid w:val="0"/>
          <w:color w:val="808080"/>
          <w:spacing w:val="20"/>
          <w:sz w:val="26"/>
        </w:rPr>
        <w:t>ТЕАТР (от греч. theatron — место для зрелищ, зрелище), род искусства, специфическим средством выражения которого является сценическое действие, возникающее в процессе игры актера перед публикой. Истоки театра — в древних охотничьих и сельскохозяйственных игрищах, массовых народных обрядах. В Др. Греции существовали различные виды театра со своими традициями, сценической техникой. Богатые и разнообразные формы зрелищ были созданы в странах Др. Востока, в Индии, Китае, Индонезии, Японии и др. В средние века носителями народного театрального творчества являлись западноевропейские бродячие актеры — гистрионы, жонглеры, скоморохи. Первый профессиональный европейский театр эпохи Возрождения — итальянская народная комедия масок (комедия дель арте, 16-17 вв.). С эпохи Возрождения театр становится литературным, тяготеет к оседлому существованию в городских культурных центрах. Произведение театрального искусства — спектакль — создается на основе драматических или музыкально-сценических произведений в соответствии с замыслом режиссера (в балете — балетмейстера и дирижера, в опере, оперетте — режиссера и дирижера) и под его руководством совместными усилиями актеров, а также художника.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Возрождение (Ренессанс) определяется как исторический процесс идейного и культурного развития  накануне ранних буржуазных революций. Его элементы начинают проявляться на поздней фазе феодализма и обусловлены начинающимся разложением феодальной системы. Весь процесс длится вплоть до ранних буржуазных революций.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Последним хронологическим периодом Возрождения является эпоха Реформации, завершая этот величайший прогрессивный переворот в развитии европейской культуры. Обычно историческое значение Возрождения связывают с идеями и художественными достижениями гуманизма, провозгласившего в противовес средневековому христианскому аскетизму величие и достоинства человека. Его право на разумную деятельность, на наслаждения и счастье в земной жизни. Гуманисты видели в человеке наиболее прекрасное и совершенное творение Бога. Они распространили на человека присущие Богу созидание, творческие способности, видели его предназначение в познании и преобразовании мира, украшенного своим трудом, в развитии наук, ремесел.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И этому обожествленному человеку гуманистов реформистами противопоставлялась идея полного ничтожества человека перед Богом, а их оптимистическому и жизнерадостному мироощущению суровый дух добровольного самоограничения и самодисциплины. Они испытывают презрение к «умствованию» и абсолютное доверие к религии, доходящее до мракобесия и ненависти к науке.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0"/>
      </w:tblGrid>
      <w:tr w:rsidR="00BF06E2">
        <w:trPr>
          <w:trHeight w:val="19710"/>
        </w:trPr>
        <w:tc>
          <w:tcPr>
            <w:tcW w:w="9520" w:type="dxa"/>
            <w:tcBorders>
              <w:bottom w:val="nil"/>
            </w:tcBorders>
          </w:tcPr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i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b/>
                <w:i/>
                <w:snapToGrid w:val="0"/>
                <w:color w:val="808080"/>
                <w:spacing w:val="20"/>
                <w:sz w:val="26"/>
              </w:rPr>
              <w:t>Эпоха Возрождения - Ренессанс.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Считается, что начало эпохибыло в Италии и связано с Флоренцией XV века. Отсюда набирал силу этот мощный культурный переворот, вовлекая другие области этот мощный культурный переворот, вовлекая другие области Италии, затем Франции, Испании, сообщая свои идеи и открытия художниками мыслителям Германии, Англии, Нидерландов, Польши, Чехии, Венгрии, балканских государств, заражая уверенностью в новых возмозможностях человека. Впервые Европа могла объединиться на почве идей, имевших не ортодоксально-религиозный, но общечеловеческий, гуманистический  характер. Рождением идеи о безграничных возможностях человека, но и не только идеи, рождением ее деятельного носитиля - нового субъекта культуры - гуманиста. Так вошла эпоха Возрождения в историю человеческой культуры.      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Процесс этот не был простым и мягким. Северное Возрождение наследовало идеи итальянских гуманистов, но породило и свою культурную форму реакции на эти идеи, воплотившуюся в движение Реформации, охватившей большую часть Европы, что привело к жестоким религиозным и национальным войнам. Италия, Испания, Франция, юг Германии пережили эпоху Контрреформации - восстанавления авторитета католической Церкви, чему способствовали костры инквизиции. 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1600 год - год казни Дж. Бруно, основания английской Ост-Индийской компании, время замысла шекспировского "Гамлета" - определил конец эпохи - эпохи перехода от старых времен к Новому времени.</w:t>
            </w:r>
          </w:p>
        </w:tc>
      </w:tr>
      <w:tr w:rsidR="00BF06E2">
        <w:trPr>
          <w:trHeight w:val="31680"/>
        </w:trPr>
        <w:tc>
          <w:tcPr>
            <w:tcW w:w="9520" w:type="dxa"/>
            <w:tcBorders>
              <w:bottom w:val="nil"/>
            </w:tcBorders>
          </w:tcPr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В экономике - это эпоха Великих географических открытий и первоначального накопления капитала, сменившаяся жестоким дележом колоний и эксплуатацией завоеванного населения, что привело к колониальным войнам; в политике - борьба за самостоятельность городов - коммун и союзов торговых городов завершившаяся складыванием монархических абсолютистских государств, в которых за сословными интересами настойчиво просматривались интересы молодых буржуа, а бюргерская культура становится культурой национальной. Европа к началу XVII века со всей определенностью поделилась на протестантов и католиков, а это никак не могли предвидеть итальянские гуманисты, еще самосовершенствующего индивида, гармонично  существующего и в природе, и в человеческом обществе.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Эпоха от Возрождения до Реформации внутренне противоречива, переходна от старого к Новому времени и растянулась она во многих регионах Европы более чем на три столетия. Гуманисты, формулируя идеал свободной личности, ее безграничных познавательных и деятельных возможностей, сознательно ограждали себя от старых традиционных форм натуральной жизни с ее феодальным правом, ортодоксальным католичеством и религиозным послушанием. Они провозглашали идеалы новой буржуазной культуры, но оказалось, что жизнь далека от этих идеалов. Противоречие эпохи состояло не только в том, что на смену средневековому образу жизни приходили другие - с городскими мануфактурами, дальними торговыми путями, необходимостью самостоятельных решений, а значит, требованием положиться на себя, а не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на помощь привычного патриархального круга людей. Противоречие эпохи заключалось еще в том, что возможности культуры, обнаруженные гуманистами в новой жизни, не могли столь идеально и красиво, как они думали, реализоваться.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Конечно, история всегда событийна и факты говорят сами за себя.Непрерывные войны, страшные эпидемии чумы, оставлявшими пустыми целые города, жестокость первых колонизаторов и первые классовые столкновения - восстания городских низов и борьба за привелегии высшей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городской знати, пылавшие костры инквизиции, где люди сжигались сотнями, а в ведьмовстве обвиняли детей, продажность тиранов и "светские привычки" пап, открыто устраивающих свадьбы своих многочисленных отпрысков, турецкое владычество, ставшее для Европы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реальностью и, наконец, религиозные войны - все это повседневность эпохи.         </w:t>
            </w:r>
          </w:p>
        </w:tc>
      </w:tr>
      <w:tr w:rsidR="00BF06E2">
        <w:trPr>
          <w:cantSplit/>
          <w:trHeight w:val="16845"/>
        </w:trPr>
        <w:tc>
          <w:tcPr>
            <w:tcW w:w="9520" w:type="dxa"/>
            <w:tcBorders>
              <w:bottom w:val="nil"/>
            </w:tcBorders>
          </w:tcPr>
          <w:p w:rsidR="00BF06E2" w:rsidRDefault="00BF06E2">
            <w:pPr>
              <w:spacing w:line="360" w:lineRule="auto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Гуманисты, оглядываясь в Античность, оставались безусловными христианами. В собственной жизни, в своих гуманитарных студиях они соединили два равновеликих мира - Античность и Христианское средневековье. Таким образом, Возрождение задает неизвестное доныне временное единство - духовную историю человечества. Оставаясь христианами и не посягая на права Святой церкви, не отрекаясь от Всевышнего, а лишь стараясь прояснить Его главный замысел относительно человека, гуманисты вписали в реальный мир итальянской, а затем и всей европейской повседневности труды, дни, язык и ученые занятия древних римлян и греков. Европа впервые ощутила живую связь времен.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К закату Возрождения это ощущение утратится и Гамлет произнесет роковые слова: "Распалась связь времен...".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И гуманисты и реформаторы по-своему готовили Европу к новому повороту в культуре, ими же и были найдены слова, обозначающие и поныне эпоху, начавшуюся с XVII столетия - эпоху Нового времени. И те и другие предвидели и старались по-своему осуществить идею единства человеческой культуры в ее истории.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Термин "гуманизм" неоднозначен и имеет разный смысл в разных культурах. Ввели его "новые люди" эпохи Возрождения, перетолковав посвоему античного философа и оратора Цицерона. У них это означалоревностное изучение всего, что состовляет целостность человеческого духа, так как "humanitas" у Цицерона обозначает полноту и нераздельность.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многообразной природы человека.</w:t>
            </w:r>
          </w:p>
        </w:tc>
      </w:tr>
      <w:tr w:rsidR="00BF06E2">
        <w:trPr>
          <w:trHeight w:val="26880"/>
        </w:trPr>
        <w:tc>
          <w:tcPr>
            <w:tcW w:w="9520" w:type="dxa"/>
            <w:tcBorders>
              <w:bottom w:val="nil"/>
            </w:tcBorders>
          </w:tcPr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Начиналось же все в особой культурной среде - группах гуманистов с обновления целей культурной деятельности - создания нового субъекта культуры. По сути, это был процесс зарождения европейской интелегенции сознательного носителя образованности и духовности, которая берет на себя роль культурного переустроителя общества. Состав этих групп был очень пестрым: чиновники и государи, профессора университетов и переписчики, дипломаты и духовенство, частные воспитатели и светские дамы.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Все они различались - сословной принадлежносью и богатством, своей деятельностью и местом, где они жили. Так, Лоренцо Медичи был государем, Сандро Боттичелли - цеховым мастером, что и делало его художником, Пико делла Мирандола - графом, а Лоренцо Бониконтри -офицером, наемником герцога Сфорца. Их гуманистические занятия были частным делом, увлечением, хотя иногда и полезным для карьеры, ибо создавало репутацию, славу, давало поддержку, приносило богатые подарки. Кто-то делал карьеру благодоря талантам и образованности, а кто-то впадал в нищету.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Свободное время делало свободную личность, реализующую собственную одаренность, благодоря собственной воле, энергии, настойчивости и колоссальной трудоспособности.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Плодом этих ученых занятий явилась оригинальная концепция, в которой был найден синтез античных и христианских идеалов. Эту концепцию можно назвать христианским пантеизмом, в котором Природа и Бог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сливаются в одно неразрывное целое. Весь мир, по мысли гуманистов, создан Богом, в нем разлита Божья благодать и мудрость. "Природа, то есть Бог" - такую формулу использовал, например, Альберти в своих трактатах, подчеркивая что Природа - Бог правит не только людьми, но и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животными, птицами, рыбами и прочими тварями. В жизни наблюдалось иное, но гуманисты полагали, что равенство заложено в человеке, дано ему в его безграничных возможностях, задача же каждого человека </w:t>
            </w:r>
          </w:p>
        </w:tc>
      </w:tr>
      <w:tr w:rsidR="00BF06E2">
        <w:trPr>
          <w:cantSplit/>
          <w:trHeight w:val="11070"/>
        </w:trPr>
        <w:tc>
          <w:tcPr>
            <w:tcW w:w="9520" w:type="dxa"/>
            <w:tcBorders>
              <w:bottom w:val="nil"/>
            </w:tcBorders>
          </w:tcPr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реализовать себя.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Возрождение породило титанов по мысли, силе чувств и характеров, однако не только Гамлет и король Лир, но и титанические образы тиранов в трагедиях Шекспира имели своих прототипов в реальности. В мироощущении этих "героев" мир и сам человек не выражали собой 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>универсальность Божественного творения. Человек становился совокупностью разных "личин".</w:t>
            </w:r>
          </w:p>
          <w:p w:rsidR="00BF06E2" w:rsidRDefault="00BF06E2">
            <w:pPr>
              <w:spacing w:line="360" w:lineRule="auto"/>
              <w:ind w:firstLine="567"/>
              <w:jc w:val="both"/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</w:pPr>
            <w:r>
              <w:rPr>
                <w:rFonts w:ascii="Courier New" w:hAnsi="Courier New"/>
                <w:snapToGrid w:val="0"/>
                <w:color w:val="808080"/>
                <w:spacing w:val="20"/>
                <w:sz w:val="26"/>
              </w:rPr>
              <w:t xml:space="preserve">          Яркая, контрастная, предельная во всех проявлениях личночть царила в этом мире, где происходило утверждение автономности человеческого "Я". Сила часто становилась основой права без морали. "Цель оправдывает средства" - формула Никколо Макиавелли, гуманиста и царедворца, стала оправданием многих темных дел не только того времени.</w:t>
            </w:r>
          </w:p>
        </w:tc>
      </w:tr>
    </w:tbl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Arial" w:hAnsi="Arial"/>
          <w:b/>
          <w:snapToGrid w:val="0"/>
          <w:color w:val="808080"/>
          <w:spacing w:val="20"/>
          <w:sz w:val="26"/>
        </w:rPr>
      </w:pPr>
    </w:p>
    <w:p w:rsidR="00BF06E2" w:rsidRDefault="00BF06E2">
      <w:pPr>
        <w:pStyle w:val="Preformat"/>
        <w:ind w:firstLine="567"/>
        <w:rPr>
          <w:color w:val="80808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i/>
          <w:color w:val="808080"/>
          <w:spacing w:val="20"/>
          <w:sz w:val="26"/>
        </w:rPr>
      </w:pPr>
      <w:r>
        <w:rPr>
          <w:b/>
          <w:i/>
          <w:color w:val="808080"/>
          <w:spacing w:val="20"/>
          <w:sz w:val="26"/>
        </w:rPr>
        <w:t>Мишель Монтень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Мишель Монтень  является французским философом эпохи Возрождения. Годы жизни:  1533-1592.  На надгробном камне  могилы Монтеня выбита надпись: "Он догматы Христа соединил со скептицизмом Пиррона".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 xml:space="preserve">     Философская мысль Монтеня опирается на изучение античного наследия и на то немногое, что дала ему философская литература современности. Пиррон называл скептиков "ищущими". "Ищущим какую-нибудь вещь приходится или найти ее,  или дойти до отрицания нахождения ее и признания ее не воспринимаемости или упорствовать в ее отыскании. Поэтому, может быть, и в отношении вещей, искомых  в  философии,  одни говорили,  что нашли истину, другие высказывались, что воспринять ее невозможно, третьи еще ищут". Идею бога Пиррон отвергал:  "то, что бог существует, не является вполне очевидным".  В историю Монтень вошел как основатель скептицизма,  как  продолжатель  античного  скептицизма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Пиррона.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 xml:space="preserve">     Отправным пунктом философии Монтеня является предоставление человеку права на сомнение. Сомнению  подвергаются  догматы религии, само христианское понятие о боге. Отвергая религиозное учение о бессмертии души,  Монтень подходит к пониманию сознания  как свойства материи. В отличие от агностиков,  Монтень не отрицает познаваемости мира. Главным принципом его морали является  убеждение в том,  что человек не должен пассивно ожидать своего счастья,  которое обещано ему  на  небесах,  он  вправе стремиться к счастью в земной жизни.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 xml:space="preserve">     Основным произведением Монтеня являются "Опыты".  В "Опытах" Монтень продолжает культурные традиции, связанные со стоицизмом и эпикурейством;  с ними Монтень  познакомился,  читая произведения римского философа Сенеки и историка Плутарха. Сенека много писал о человеческой мудрости,  которая заключается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в  том,  чтобы  стать над страданиями и смертью,  презреть их: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стоики учили о превосходстве разума над чувствами, прежде всего такими, как боль, страдание и страх смерти. Выше всех человеческих качеств для писателя оказывается "добродетель", которая  может  быть лишь следствием постоянного и неослабевающего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усилия воли,  и этим она отличается от  обычной,  естественной доброты.  Там,  где  человеку  не  нужно предпринимать усилий, вступать в борьбу  со  страстями, там нет "добродетели". Этот конфликт,  борьба возможны только при активном участии разума, который один лишь может победить страх смерти и подчинить себе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страсти.  Такая интерпретация роли разума, человеческой воли, активности направлена против подчинения судьбе, фатальной необходимости.</w:t>
      </w: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i/>
          <w:snapToGrid w:val="0"/>
          <w:color w:val="808080"/>
          <w:spacing w:val="20"/>
          <w:sz w:val="26"/>
        </w:rPr>
      </w:pPr>
      <w:r>
        <w:rPr>
          <w:rFonts w:ascii="Courier New" w:hAnsi="Courier New"/>
          <w:b/>
          <w:i/>
          <w:snapToGrid w:val="0"/>
          <w:color w:val="808080"/>
          <w:spacing w:val="20"/>
          <w:sz w:val="26"/>
        </w:rPr>
        <w:t xml:space="preserve">Театр </w:t>
      </w:r>
      <w:r>
        <w:rPr>
          <w:rFonts w:ascii="Courier New" w:hAnsi="Courier New"/>
          <w:b/>
          <w:i/>
          <w:snapToGrid w:val="0"/>
          <w:color w:val="808080"/>
          <w:spacing w:val="20"/>
          <w:sz w:val="26"/>
          <w:lang w:val="en-US"/>
        </w:rPr>
        <w:t>средневековья</w:t>
      </w:r>
    </w:p>
    <w:p w:rsidR="00BF06E2" w:rsidRDefault="00BF06E2">
      <w:pPr>
        <w:spacing w:line="360" w:lineRule="auto"/>
        <w:ind w:firstLine="567"/>
        <w:jc w:val="center"/>
        <w:rPr>
          <w:rFonts w:ascii="Courier New" w:hAnsi="Courier New"/>
          <w:b/>
          <w:snapToGrid w:val="0"/>
          <w:color w:val="808080"/>
          <w:spacing w:val="20"/>
          <w:sz w:val="26"/>
        </w:rPr>
      </w:pPr>
    </w:p>
    <w:p w:rsidR="00BF06E2" w:rsidRDefault="00BF06E2">
      <w:pPr>
        <w:widowControl w:val="0"/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snapToGrid w:val="0"/>
          <w:color w:val="808080"/>
          <w:spacing w:val="20"/>
          <w:sz w:val="26"/>
        </w:rPr>
        <w:t>В недрах культуры Ренессанса сформировались в эмбриональном виде мировоззрение и стиль барокко. Эпоха барокко наступила после глубокого духовного и религиозного кризиса, вызванного Реформацией. В эту эпоху своеобразный взгляд на человека и пристрастие ко всему театральному рождают всепроникающий образ:</w:t>
      </w:r>
      <w:r>
        <w:rPr>
          <w:rFonts w:ascii="Courier New" w:hAnsi="Courier New"/>
          <w:b/>
          <w:snapToGrid w:val="0"/>
          <w:color w:val="808080"/>
          <w:spacing w:val="20"/>
          <w:sz w:val="26"/>
        </w:rPr>
        <w:t xml:space="preserve"> </w:t>
      </w:r>
      <w:r>
        <w:rPr>
          <w:rFonts w:ascii="Courier New" w:hAnsi="Courier New"/>
          <w:snapToGrid w:val="0"/>
          <w:color w:val="808080"/>
          <w:spacing w:val="20"/>
          <w:sz w:val="26"/>
        </w:rPr>
        <w:t>весь мир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это театр. Для всех знающих английский язык этот образ связан с именем Шекспира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ведь он взят из его комедии «Как вам это понравится». Но его можно найти во всех крупных произведениях европейской литературы. Богатый порт Амстердам открыл в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1638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г. городской театр, над входом в который можно было прочесть строки крупнейшего голландского поэта Вондела: «Наш мир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сцена, у каждого здесь роль своя и каждому воздается по заслугам». А в соперничавшей с Голландией Испании современник Вондела Кальдерон де ла Варка создал свой знаменитый шедевр «Великий театр мира», представляющий мир как сцену в истинно барочном смысле.</w:t>
      </w:r>
    </w:p>
    <w:p w:rsidR="00BF06E2" w:rsidRDefault="00BF06E2">
      <w:pPr>
        <w:widowControl w:val="0"/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snapToGrid w:val="0"/>
          <w:color w:val="808080"/>
          <w:spacing w:val="20"/>
          <w:sz w:val="26"/>
        </w:rPr>
        <w:t>Люди того времени всегда чувствовали на себе глаз божий и внимание всего мира, но это наполняло их чувством самоуважения, стремлением сделать свою жизнь такой же яркой и содержательной, какой она представала в живописи, скульптуре и драматургии. Подобно живописным портретам, дворцы эпохи барокко отражают представление их создателей о самих себе. Это панегирики в камне, превозносящие добродетели тех, кто в них живет. Произведение эпохи барокко, прославляя великих и их свершения, поражают нас своим вызовом и в то же время демонстрируют попытку заглушить тоску их создателей.</w:t>
      </w:r>
    </w:p>
    <w:p w:rsidR="00BF06E2" w:rsidRDefault="00BF06E2">
      <w:pPr>
        <w:widowControl w:val="0"/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snapToGrid w:val="0"/>
          <w:color w:val="808080"/>
          <w:spacing w:val="20"/>
          <w:sz w:val="26"/>
        </w:rPr>
        <w:t>Тень разочарования лежит на искусстве барокко с самого начала. Любовь к театру и сценической метафоре обнажает осознание того, что любое внешнее проявление иллюзорно. Восхваление правителей и героев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в пьесах французского драматурга Корнеля, английского поэта Драйдена и немецкого писателя и драматурга Грифиуса,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возможно, было попыткой отсрочить забвение, грозившее неизбежно поглотить всех, даже самых великих. Многоцветная, сверкающая и жизнерадостная литература эпохи барокко могла быть и другой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темной и пронзительной. Римский император Тит в трагедии Корнеля «Тит и Берени-ка» говорит: «Каждое мгновение жизни</w:t>
      </w:r>
      <w:r>
        <w:rPr>
          <w:rFonts w:ascii="Courier New" w:hAnsi="Courier New"/>
          <w:snapToGrid w:val="0"/>
          <w:color w:val="808080"/>
          <w:spacing w:val="20"/>
          <w:sz w:val="26"/>
          <w:lang w:val="en-US"/>
        </w:rPr>
        <w:t xml:space="preserve"> —</w:t>
      </w:r>
      <w:r>
        <w:rPr>
          <w:rFonts w:ascii="Courier New" w:hAnsi="Courier New"/>
          <w:snapToGrid w:val="0"/>
          <w:color w:val="808080"/>
          <w:spacing w:val="20"/>
          <w:sz w:val="26"/>
        </w:rPr>
        <w:t xml:space="preserve"> шаг к смерти».</w:t>
      </w:r>
    </w:p>
    <w:p w:rsidR="00BF06E2" w:rsidRDefault="00BF06E2">
      <w:pPr>
        <w:ind w:firstLine="567"/>
        <w:rPr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FR1"/>
        <w:spacing w:line="220" w:lineRule="auto"/>
        <w:ind w:left="0" w:right="0" w:firstLine="567"/>
        <w:rPr>
          <w:rFonts w:ascii="Courier New" w:hAnsi="Courier New"/>
          <w:b/>
          <w:color w:val="808080"/>
          <w:sz w:val="26"/>
        </w:rPr>
      </w:pPr>
      <w:r>
        <w:rPr>
          <w:rFonts w:ascii="Courier New" w:hAnsi="Courier New"/>
          <w:b/>
          <w:color w:val="808080"/>
          <w:sz w:val="26"/>
        </w:rPr>
        <w:t>ГУМАНИЗМ — ЦЕННОСТНАЯ ОСНОВА КУЛЬТУРЫ ВОЗРОЖДЕНИЯ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 xml:space="preserve">   </w:t>
      </w:r>
      <w:r>
        <w:rPr>
          <w:rFonts w:ascii="Courier New" w:hAnsi="Courier New"/>
          <w:color w:val="808080"/>
          <w:spacing w:val="20"/>
          <w:sz w:val="26"/>
        </w:rPr>
        <w:t>Эпоха Возрождения рассматривается исследователями западно-ев</w:t>
      </w:r>
      <w:r>
        <w:rPr>
          <w:rFonts w:ascii="Courier New" w:hAnsi="Courier New"/>
          <w:color w:val="808080"/>
          <w:spacing w:val="20"/>
          <w:sz w:val="26"/>
        </w:rPr>
        <w:softHyphen/>
        <w:t>ропейской культуры как переход от средних веков к Новому Време</w:t>
      </w:r>
      <w:r>
        <w:rPr>
          <w:rFonts w:ascii="Courier New" w:hAnsi="Courier New"/>
          <w:color w:val="808080"/>
          <w:spacing w:val="20"/>
          <w:sz w:val="26"/>
        </w:rPr>
        <w:softHyphen/>
        <w:t>ни, от общества феодального — к буржуазному. Наступает период первоначального накопления капитала. Появляются первые зачат</w:t>
      </w:r>
      <w:r>
        <w:rPr>
          <w:rFonts w:ascii="Courier New" w:hAnsi="Courier New"/>
          <w:color w:val="808080"/>
          <w:spacing w:val="20"/>
          <w:sz w:val="26"/>
        </w:rPr>
        <w:softHyphen/>
        <w:t>ки капиталистической промышленности в форме мануфактуры. Развивается банковское дело, международная торговля. Зарожда</w:t>
      </w:r>
      <w:r>
        <w:rPr>
          <w:rFonts w:ascii="Courier New" w:hAnsi="Courier New"/>
          <w:color w:val="808080"/>
          <w:spacing w:val="20"/>
          <w:sz w:val="26"/>
        </w:rPr>
        <w:softHyphen/>
        <w:t>ется современное экспериментальное естествознание. Формируется научная картина мира на основе открытий прежде всего в области астрономии. Крупнейшие ученые эпохи Н. Коперник, Д. Бруно, Г. Га-лилей обосновывают гелиоцентрический взгляд на мир.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Ренессанс</w:t>
      </w:r>
      <w:r>
        <w:rPr>
          <w:rFonts w:ascii="Courier New" w:hAnsi="Courier New"/>
          <w:color w:val="808080"/>
          <w:spacing w:val="20"/>
          <w:sz w:val="26"/>
          <w:lang w:val="en-US"/>
        </w:rPr>
        <w:t xml:space="preserve"> (renaissance</w:t>
      </w:r>
      <w:r>
        <w:rPr>
          <w:rFonts w:ascii="Courier New" w:hAnsi="Courier New"/>
          <w:color w:val="808080"/>
          <w:spacing w:val="20"/>
          <w:sz w:val="26"/>
        </w:rPr>
        <w:t xml:space="preserve"> — возрождение) — это эпоха великих открытий. Цивилизация средних веков называлась морской, по</w:t>
      </w:r>
      <w:r>
        <w:rPr>
          <w:rFonts w:ascii="Courier New" w:hAnsi="Courier New"/>
          <w:color w:val="808080"/>
          <w:spacing w:val="20"/>
          <w:sz w:val="26"/>
        </w:rPr>
        <w:softHyphen/>
        <w:t>скольку развивалась вокруг морей — Средиземного и Балтийского. К 1517 году Колумб и другие первооткрыватели возвестили эру оке</w:t>
      </w:r>
      <w:r>
        <w:rPr>
          <w:rFonts w:ascii="Courier New" w:hAnsi="Courier New"/>
          <w:color w:val="808080"/>
          <w:spacing w:val="20"/>
          <w:sz w:val="26"/>
        </w:rPr>
        <w:softHyphen/>
        <w:t>анической цивилизации, в которой главными путями мира стали океанские дороги. Корабль Магеллана совершил первое кругосвет</w:t>
      </w:r>
      <w:r>
        <w:rPr>
          <w:rFonts w:ascii="Courier New" w:hAnsi="Courier New"/>
          <w:color w:val="808080"/>
          <w:spacing w:val="20"/>
          <w:sz w:val="26"/>
        </w:rPr>
        <w:softHyphen/>
        <w:t>ное путешествие. Два богатых континента западного полушария бы</w:t>
      </w:r>
      <w:r>
        <w:rPr>
          <w:rFonts w:ascii="Courier New" w:hAnsi="Courier New"/>
          <w:color w:val="808080"/>
          <w:spacing w:val="20"/>
          <w:sz w:val="26"/>
        </w:rPr>
        <w:softHyphen/>
        <w:t>ли открыты для освоения «старым миром».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Темпы развития ренессансной культуры в странах Западной Европы различны. Приблизительны и хронологические границы — в Италии</w:t>
      </w:r>
      <w:r>
        <w:rPr>
          <w:rFonts w:ascii="Courier New" w:hAnsi="Courier New"/>
          <w:color w:val="808080"/>
          <w:spacing w:val="20"/>
          <w:sz w:val="26"/>
          <w:lang w:val="en-US"/>
        </w:rPr>
        <w:t xml:space="preserve"> XIV-XVI</w:t>
      </w:r>
      <w:r>
        <w:rPr>
          <w:rFonts w:ascii="Courier New" w:hAnsi="Courier New"/>
          <w:color w:val="808080"/>
          <w:spacing w:val="20"/>
          <w:sz w:val="26"/>
        </w:rPr>
        <w:t xml:space="preserve"> века, в других странах</w:t>
      </w:r>
      <w:r>
        <w:rPr>
          <w:rFonts w:ascii="Courier New" w:hAnsi="Courier New"/>
          <w:color w:val="808080"/>
          <w:spacing w:val="20"/>
          <w:sz w:val="26"/>
          <w:lang w:val="en-US"/>
        </w:rPr>
        <w:t xml:space="preserve"> XV-XVI</w:t>
      </w:r>
      <w:r>
        <w:rPr>
          <w:rFonts w:ascii="Courier New" w:hAnsi="Courier New"/>
          <w:color w:val="808080"/>
          <w:spacing w:val="20"/>
          <w:sz w:val="26"/>
        </w:rPr>
        <w:t xml:space="preserve"> века. Наивысшей точки своего развития культура Ренессанса достигает в XVI столе</w:t>
      </w:r>
      <w:r>
        <w:rPr>
          <w:rFonts w:ascii="Courier New" w:hAnsi="Courier New"/>
          <w:color w:val="808080"/>
          <w:spacing w:val="20"/>
          <w:sz w:val="26"/>
        </w:rPr>
        <w:softHyphen/>
        <w:t>тии, когда становится общеевропейским явлением — это, так назы</w:t>
      </w:r>
      <w:r>
        <w:rPr>
          <w:rFonts w:ascii="Courier New" w:hAnsi="Courier New"/>
          <w:color w:val="808080"/>
          <w:spacing w:val="20"/>
          <w:sz w:val="26"/>
        </w:rPr>
        <w:softHyphen/>
        <w:t>ваемое, Высокое, классическое Возрождение, за которым последо</w:t>
      </w:r>
      <w:r>
        <w:rPr>
          <w:rFonts w:ascii="Courier New" w:hAnsi="Courier New"/>
          <w:color w:val="808080"/>
          <w:spacing w:val="20"/>
          <w:sz w:val="26"/>
        </w:rPr>
        <w:softHyphen/>
        <w:t>вало позднее Возрождение последних десятилетий XVI века.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Что же в эту эпоху делает культуру различных европейских народов единой? В утверждаемой системе ценностей, духовной культуры в целом на первый план выдвигаются идеи гуманизма (лат.</w:t>
      </w:r>
      <w:r>
        <w:rPr>
          <w:rFonts w:ascii="Courier New" w:hAnsi="Courier New"/>
          <w:color w:val="808080"/>
          <w:spacing w:val="20"/>
          <w:sz w:val="26"/>
          <w:lang w:val="en-US"/>
        </w:rPr>
        <w:t>humanus</w:t>
      </w:r>
      <w:r>
        <w:rPr>
          <w:rFonts w:ascii="Courier New" w:hAnsi="Courier New"/>
          <w:color w:val="808080"/>
          <w:spacing w:val="20"/>
          <w:sz w:val="26"/>
        </w:rPr>
        <w:t xml:space="preserve"> — человечный). Заимствованный у Цицерона (I в. до н. э.), который называл гуманизмом высшее культурное и нравственное развитие человеческих способностей, этот принцип наиболее полно выразил основную направленность европейской культуры XIV-XVI веков. Гуманизм развивается как идейное движение, он захватывает купеческие круги, находит единомышленников при дворах тиранов, проникает в высшие религиозные сферы — в папскую канцелярию, становится мощным оружием политиков, утверждается в массах, оставляет глубокий след в народной поэзии, зодчестве, дает богатый материал для поисков художников и скульпторов. Складывается но</w:t>
      </w:r>
      <w:r>
        <w:rPr>
          <w:rFonts w:ascii="Courier New" w:hAnsi="Courier New"/>
          <w:color w:val="808080"/>
          <w:spacing w:val="20"/>
          <w:sz w:val="26"/>
        </w:rPr>
        <w:softHyphen/>
        <w:t>вая светская интеллигенция. Ее представители организуют кружки, читают лекции в университетах, выступают ближайшими советни</w:t>
      </w:r>
      <w:r>
        <w:rPr>
          <w:rFonts w:ascii="Courier New" w:hAnsi="Courier New"/>
          <w:color w:val="808080"/>
          <w:spacing w:val="20"/>
          <w:sz w:val="26"/>
        </w:rPr>
        <w:softHyphen/>
        <w:t>ками государей.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Гуманисты привносят в духовную культуру свободу сужде</w:t>
      </w:r>
      <w:r>
        <w:rPr>
          <w:rFonts w:ascii="Courier New" w:hAnsi="Courier New"/>
          <w:color w:val="808080"/>
          <w:spacing w:val="20"/>
          <w:sz w:val="26"/>
        </w:rPr>
        <w:softHyphen/>
        <w:t>ний, независимость по отношению к авторитетам, смелый критичес</w:t>
      </w:r>
      <w:r>
        <w:rPr>
          <w:rFonts w:ascii="Courier New" w:hAnsi="Courier New"/>
          <w:color w:val="808080"/>
          <w:spacing w:val="20"/>
          <w:sz w:val="26"/>
        </w:rPr>
        <w:softHyphen/>
        <w:t>кий дух. Они полны веры в безграничные возможности человека и утверждают их в многочисленных речах и трактатах. Для гуманис</w:t>
      </w:r>
      <w:r>
        <w:rPr>
          <w:rFonts w:ascii="Courier New" w:hAnsi="Courier New"/>
          <w:color w:val="808080"/>
          <w:spacing w:val="20"/>
          <w:sz w:val="26"/>
        </w:rPr>
        <w:softHyphen/>
        <w:t>тов не существует более иерархического общества, в котором чело</w:t>
      </w:r>
      <w:r>
        <w:rPr>
          <w:rFonts w:ascii="Courier New" w:hAnsi="Courier New"/>
          <w:color w:val="808080"/>
          <w:spacing w:val="20"/>
          <w:sz w:val="26"/>
        </w:rPr>
        <w:softHyphen/>
        <w:t>век — только выразитель интересов сословия. Они выступают про</w:t>
      </w:r>
      <w:r>
        <w:rPr>
          <w:rFonts w:ascii="Courier New" w:hAnsi="Courier New"/>
          <w:color w:val="808080"/>
          <w:spacing w:val="20"/>
          <w:sz w:val="26"/>
        </w:rPr>
        <w:softHyphen/>
        <w:t>тив всякой цензуры, и особенно против цензуры церковной. Гумани</w:t>
      </w:r>
      <w:r>
        <w:rPr>
          <w:rFonts w:ascii="Courier New" w:hAnsi="Courier New"/>
          <w:color w:val="808080"/>
          <w:spacing w:val="20"/>
          <w:sz w:val="26"/>
        </w:rPr>
        <w:softHyphen/>
        <w:t>сты выражают требование исторической ситуации — формируют человека предприимчивого, активного, инициативного. Человек уже сам кует свою судьбу и провидение господне тут ни причем. Человек живет по своему собственному разумению, он «отпущен на свободу» (Н. Бердяев).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Гуманизм как принцип культуры Возрождения и как широкое общественное течение базируется на антропоцентрической карти</w:t>
      </w:r>
      <w:r>
        <w:rPr>
          <w:rFonts w:ascii="Courier New" w:hAnsi="Courier New"/>
          <w:color w:val="808080"/>
          <w:spacing w:val="20"/>
          <w:sz w:val="26"/>
        </w:rPr>
        <w:softHyphen/>
        <w:t>не мира, во всей идеологической сфере утверждается новый центр — могучая и прекрасная личность.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Краеугольный камень нового мировоззрения закладывает Данте Алигьери (1265-1324) — «последний поэт средневековья и вме</w:t>
      </w:r>
      <w:r>
        <w:rPr>
          <w:rFonts w:ascii="Courier New" w:hAnsi="Courier New"/>
          <w:color w:val="808080"/>
          <w:spacing w:val="20"/>
          <w:sz w:val="26"/>
        </w:rPr>
        <w:softHyphen/>
        <w:t>сте с тем первый поэт Нового Времени»(Ф. Энгельс). Созданный Дан</w:t>
      </w:r>
      <w:r>
        <w:rPr>
          <w:rFonts w:ascii="Courier New" w:hAnsi="Courier New"/>
          <w:color w:val="808080"/>
          <w:spacing w:val="20"/>
          <w:sz w:val="26"/>
        </w:rPr>
        <w:softHyphen/>
        <w:t>те в его «Божественной комедии» великий синтез поэзии, философии, теологии, науки является одновременно итогом развития средневе</w:t>
      </w:r>
      <w:r>
        <w:rPr>
          <w:rFonts w:ascii="Courier New" w:hAnsi="Courier New"/>
          <w:color w:val="808080"/>
          <w:spacing w:val="20"/>
          <w:sz w:val="26"/>
        </w:rPr>
        <w:softHyphen/>
        <w:t>ковой культуры и подступом к новой культуре эпохи Возрождения. Вера в земное предназначение человека, в его способность собствен</w:t>
      </w:r>
      <w:r>
        <w:rPr>
          <w:rFonts w:ascii="Courier New" w:hAnsi="Courier New"/>
          <w:color w:val="808080"/>
          <w:spacing w:val="20"/>
          <w:sz w:val="26"/>
        </w:rPr>
        <w:softHyphen/>
        <w:t>ными силами совершить свой земной подвиг позволила Данте сделать «Божественную комедию» первым гимном достоинству человека. Из всех проявлений божественной мудрости человек для него — «величайшее чудо».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Эта позиция была развита Франческо Петраркой (1304-1374), философом и блестящим лирическим поэтом, который считается ро</w:t>
      </w:r>
      <w:r>
        <w:rPr>
          <w:rFonts w:ascii="Courier New" w:hAnsi="Courier New"/>
          <w:color w:val="808080"/>
          <w:spacing w:val="20"/>
          <w:sz w:val="26"/>
        </w:rPr>
        <w:softHyphen/>
        <w:t>доначальником гуманистического движения в Италии. Преклонени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ем перед человеком, его красотой, разумом наполнена работа </w:t>
      </w:r>
      <w:r>
        <w:rPr>
          <w:rFonts w:ascii="Courier New" w:hAnsi="Courier New"/>
          <w:i/>
          <w:color w:val="808080"/>
          <w:spacing w:val="20"/>
          <w:sz w:val="26"/>
        </w:rPr>
        <w:t>Джаноццо Манетти (1396-1439) «О достоинстве и превосходстве чело-века».</w:t>
      </w:r>
      <w:r>
        <w:rPr>
          <w:rFonts w:ascii="Courier New" w:hAnsi="Courier New"/>
          <w:color w:val="808080"/>
          <w:spacing w:val="20"/>
          <w:sz w:val="26"/>
        </w:rPr>
        <w:t xml:space="preserve"> Трактат </w:t>
      </w:r>
      <w:r>
        <w:rPr>
          <w:rFonts w:ascii="Courier New" w:hAnsi="Courier New"/>
          <w:i/>
          <w:color w:val="808080"/>
          <w:spacing w:val="20"/>
          <w:sz w:val="26"/>
        </w:rPr>
        <w:t>«О наслаждении» Лоренцо Валла (1407-1457)</w:t>
      </w:r>
      <w:r>
        <w:rPr>
          <w:rFonts w:ascii="Courier New" w:hAnsi="Courier New"/>
          <w:color w:val="808080"/>
          <w:spacing w:val="20"/>
          <w:sz w:val="26"/>
        </w:rPr>
        <w:t xml:space="preserve"> утверж-дает естественность земньпс радостей и чувственных наслаждений человека. </w:t>
      </w:r>
      <w:r>
        <w:rPr>
          <w:rFonts w:ascii="Courier New" w:hAnsi="Courier New"/>
          <w:i/>
          <w:color w:val="808080"/>
          <w:spacing w:val="20"/>
          <w:sz w:val="26"/>
        </w:rPr>
        <w:t>Пико делла Мирандола (1463-1494)</w:t>
      </w:r>
      <w:r>
        <w:rPr>
          <w:rFonts w:ascii="Courier New" w:hAnsi="Courier New"/>
          <w:color w:val="808080"/>
          <w:spacing w:val="20"/>
          <w:sz w:val="26"/>
        </w:rPr>
        <w:t xml:space="preserve"> Гуманисты Возрождения убеждены в том, что человек, как и Бог, об</w:t>
      </w:r>
      <w:r>
        <w:rPr>
          <w:rFonts w:ascii="Courier New" w:hAnsi="Courier New"/>
          <w:color w:val="808080"/>
          <w:spacing w:val="20"/>
          <w:sz w:val="26"/>
        </w:rPr>
        <w:softHyphen/>
        <w:t>ладает свободой действий, он сам управляет судьбой и обществом, делая правильный, рациональный выбор.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Но становление и расцвет гуманизма глубоко противоречи</w:t>
      </w:r>
      <w:r>
        <w:rPr>
          <w:rFonts w:ascii="Courier New" w:hAnsi="Courier New"/>
          <w:color w:val="808080"/>
          <w:spacing w:val="20"/>
          <w:sz w:val="26"/>
        </w:rPr>
        <w:softHyphen/>
        <w:t>вы. Небывалого размаха достигает наука, расцветает поэзия, ар</w:t>
      </w:r>
      <w:r>
        <w:rPr>
          <w:rFonts w:ascii="Courier New" w:hAnsi="Courier New"/>
          <w:color w:val="808080"/>
          <w:spacing w:val="20"/>
          <w:sz w:val="26"/>
        </w:rPr>
        <w:softHyphen/>
        <w:t>хитектура, изобразительные искусства. Покровителями искусств становятся многие властители. Но проблемы общественных отно</w:t>
      </w:r>
      <w:r>
        <w:rPr>
          <w:rFonts w:ascii="Courier New" w:hAnsi="Courier New"/>
          <w:color w:val="808080"/>
          <w:spacing w:val="20"/>
          <w:sz w:val="26"/>
        </w:rPr>
        <w:softHyphen/>
        <w:t>шений решаются кинжалом и ядом, заговорами и войнами. Вошло в историю семейство Борджиа во главе с самим папой Александ</w:t>
      </w:r>
      <w:r>
        <w:rPr>
          <w:rFonts w:ascii="Courier New" w:hAnsi="Courier New"/>
          <w:color w:val="808080"/>
          <w:spacing w:val="20"/>
          <w:sz w:val="26"/>
        </w:rPr>
        <w:softHyphen/>
        <w:t>ром VII — убийцей, грабителем и развратником, который, однако, был наделен блестящим талантом государственного деятеля. Из</w:t>
      </w:r>
      <w:r>
        <w:rPr>
          <w:rFonts w:ascii="Courier New" w:hAnsi="Courier New"/>
          <w:color w:val="808080"/>
          <w:spacing w:val="20"/>
          <w:sz w:val="26"/>
        </w:rPr>
        <w:softHyphen/>
        <w:t>вестный историк, поэт и дипломат Макиавелли находит этому оп</w:t>
      </w:r>
      <w:r>
        <w:rPr>
          <w:rFonts w:ascii="Courier New" w:hAnsi="Courier New"/>
          <w:color w:val="808080"/>
          <w:spacing w:val="20"/>
          <w:sz w:val="26"/>
        </w:rPr>
        <w:softHyphen/>
        <w:t>равдание: идеальный государь, отмечает он, должен уметь соче</w:t>
      </w:r>
      <w:r>
        <w:rPr>
          <w:rFonts w:ascii="Courier New" w:hAnsi="Courier New"/>
          <w:color w:val="808080"/>
          <w:spacing w:val="20"/>
          <w:sz w:val="26"/>
        </w:rPr>
        <w:softHyphen/>
        <w:t>тать приемы лисы и льва, быть не только человеком, но и зверем. По свидетельству современников, тиран Сигизмунд Малатеста «в жестокости превзошел всех варваров», собственноручно закалы</w:t>
      </w:r>
      <w:r>
        <w:rPr>
          <w:rFonts w:ascii="Courier New" w:hAnsi="Courier New"/>
          <w:color w:val="808080"/>
          <w:spacing w:val="20"/>
          <w:sz w:val="26"/>
        </w:rPr>
        <w:softHyphen/>
        <w:t>вая свои жертвы. Но он же обладал широкими познаниями в фило</w:t>
      </w:r>
      <w:r>
        <w:rPr>
          <w:rFonts w:ascii="Courier New" w:hAnsi="Courier New"/>
          <w:color w:val="808080"/>
          <w:spacing w:val="20"/>
          <w:sz w:val="26"/>
        </w:rPr>
        <w:softHyphen/>
        <w:t>софии, среди его придворных было немало гуманистов, а при об</w:t>
      </w:r>
      <w:r>
        <w:rPr>
          <w:rFonts w:ascii="Courier New" w:hAnsi="Courier New"/>
          <w:color w:val="808080"/>
          <w:spacing w:val="20"/>
          <w:sz w:val="26"/>
        </w:rPr>
        <w:softHyphen/>
        <w:t>суждении произведений искусства проявлял самый тонкий вкус. А кинжал, которым пользовался Малатеста, был образцом юве</w:t>
      </w:r>
      <w:r>
        <w:rPr>
          <w:rFonts w:ascii="Courier New" w:hAnsi="Courier New"/>
          <w:color w:val="808080"/>
          <w:spacing w:val="20"/>
          <w:sz w:val="26"/>
        </w:rPr>
        <w:softHyphen/>
        <w:t>лирного искусства.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Исследователи многократно отмечали, что добро и зло пере</w:t>
      </w:r>
      <w:r>
        <w:rPr>
          <w:rFonts w:ascii="Courier New" w:hAnsi="Courier New"/>
          <w:color w:val="808080"/>
          <w:spacing w:val="20"/>
          <w:sz w:val="26"/>
        </w:rPr>
        <w:softHyphen/>
        <w:t>плетались в эпоху Возрождения самым причудливым образом». Люди вышли из средневековья, высокий идеал гуманизма озарил их духовную жизнь, но они еще новички в свободомыслии. Гармония в социальном устройстве не была достигнута и безудержные страсти владели отдельными личностями, побуждая их действовать, не ос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танавливаясь ни перед чем и не задумываясь о последствиях» </w:t>
      </w: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</w:p>
    <w:p w:rsidR="00BF06E2" w:rsidRDefault="00BF06E2">
      <w:pPr>
        <w:pStyle w:val="1"/>
        <w:ind w:firstLine="567"/>
        <w:jc w:val="center"/>
        <w:rPr>
          <w:rFonts w:ascii="Courier New" w:hAnsi="Courier New"/>
          <w:b/>
          <w:color w:val="808080"/>
          <w:sz w:val="26"/>
        </w:rPr>
      </w:pPr>
      <w:r>
        <w:rPr>
          <w:rFonts w:ascii="Courier New" w:hAnsi="Courier New"/>
          <w:b/>
          <w:color w:val="808080"/>
          <w:sz w:val="26"/>
        </w:rPr>
        <w:t>ЗАКЛЮЧЕНИЕ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В XV—XVI вв.  явление в культуре — Ренес</w:t>
      </w:r>
      <w:r>
        <w:rPr>
          <w:rFonts w:ascii="Courier New" w:hAnsi="Courier New"/>
          <w:color w:val="808080"/>
          <w:spacing w:val="20"/>
          <w:sz w:val="26"/>
        </w:rPr>
        <w:softHyphen/>
        <w:t>санс  — произвело своего рода револю</w:t>
      </w:r>
      <w:r>
        <w:rPr>
          <w:rFonts w:ascii="Courier New" w:hAnsi="Courier New"/>
          <w:color w:val="808080"/>
          <w:spacing w:val="20"/>
          <w:sz w:val="26"/>
        </w:rPr>
        <w:softHyphen/>
        <w:t>цию в духовной жизни Западной Европы, постепенно охватывало одну за другой все страны Европы . Ренессанс — это воз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рождение античного наследия, мирского начала. 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Современники воспринимали эту эпоху как «светлый» век, как пробуждение от «тьмы» средневековья. Само название «средние ве</w:t>
      </w:r>
      <w:r>
        <w:rPr>
          <w:rFonts w:ascii="Courier New" w:hAnsi="Courier New"/>
          <w:color w:val="808080"/>
          <w:spacing w:val="20"/>
          <w:sz w:val="26"/>
        </w:rPr>
        <w:softHyphen/>
        <w:t>ка» появилось именно тогда. Древняя Греция и Рим превратились в объекты страстной ностальгии и по</w:t>
      </w:r>
      <w:r>
        <w:rPr>
          <w:rFonts w:ascii="Courier New" w:hAnsi="Courier New"/>
          <w:color w:val="808080"/>
          <w:spacing w:val="20"/>
          <w:sz w:val="26"/>
        </w:rPr>
        <w:softHyphen/>
        <w:t>клонения.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Возврат к античности, реанимация ее идеалов про</w:t>
      </w:r>
      <w:r>
        <w:rPr>
          <w:rFonts w:ascii="Courier New" w:hAnsi="Courier New"/>
          <w:color w:val="808080"/>
          <w:spacing w:val="20"/>
          <w:sz w:val="26"/>
        </w:rPr>
        <w:softHyphen/>
        <w:t>явились в самых разных сферах: в философии, литера</w:t>
      </w:r>
      <w:r>
        <w:rPr>
          <w:rFonts w:ascii="Courier New" w:hAnsi="Courier New"/>
          <w:color w:val="808080"/>
          <w:spacing w:val="20"/>
          <w:sz w:val="26"/>
        </w:rPr>
        <w:softHyphen/>
        <w:t>туре, искусстве. Культура Возрождения появилась сначала среди интеллектуалов и была достоянием не</w:t>
      </w:r>
      <w:r>
        <w:rPr>
          <w:rFonts w:ascii="Courier New" w:hAnsi="Courier New"/>
          <w:color w:val="808080"/>
          <w:spacing w:val="20"/>
          <w:sz w:val="26"/>
        </w:rPr>
        <w:softHyphen/>
        <w:t>многих, но постепенно новые идеи, пусть в упрощен</w:t>
      </w:r>
      <w:r>
        <w:rPr>
          <w:rFonts w:ascii="Courier New" w:hAnsi="Courier New"/>
          <w:color w:val="808080"/>
          <w:spacing w:val="20"/>
          <w:sz w:val="26"/>
        </w:rPr>
        <w:softHyphen/>
        <w:t>ном виде, просачивались в массовое сознание, меняя традиционные представления.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 xml:space="preserve">Одно из важнейших достижений Возрождения — это появление </w:t>
      </w:r>
      <w:r>
        <w:rPr>
          <w:rFonts w:ascii="Courier New" w:hAnsi="Courier New"/>
          <w:i/>
          <w:color w:val="808080"/>
          <w:spacing w:val="20"/>
          <w:sz w:val="26"/>
        </w:rPr>
        <w:t>гуманизма</w:t>
      </w:r>
      <w:r>
        <w:rPr>
          <w:rFonts w:ascii="Courier New" w:hAnsi="Courier New"/>
          <w:color w:val="808080"/>
          <w:spacing w:val="20"/>
          <w:sz w:val="26"/>
        </w:rPr>
        <w:t xml:space="preserve"> в философии. Ранние гума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нисты: поэт и философ </w:t>
      </w:r>
      <w:r>
        <w:rPr>
          <w:rFonts w:ascii="Courier New" w:hAnsi="Courier New"/>
          <w:i/>
          <w:color w:val="808080"/>
          <w:spacing w:val="20"/>
          <w:sz w:val="26"/>
        </w:rPr>
        <w:t>Ф. Петрарка</w:t>
      </w:r>
      <w:r>
        <w:rPr>
          <w:rFonts w:ascii="Courier New" w:hAnsi="Courier New"/>
          <w:color w:val="808080"/>
          <w:spacing w:val="20"/>
          <w:sz w:val="26"/>
        </w:rPr>
        <w:t xml:space="preserve"> (1304—1374), пи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сатель Дяс. </w:t>
      </w:r>
      <w:r>
        <w:rPr>
          <w:rFonts w:ascii="Courier New" w:hAnsi="Courier New"/>
          <w:i/>
          <w:color w:val="808080"/>
          <w:spacing w:val="20"/>
          <w:sz w:val="26"/>
        </w:rPr>
        <w:t>Боккаччо</w:t>
      </w:r>
      <w:r>
        <w:rPr>
          <w:rFonts w:ascii="Courier New" w:hAnsi="Courier New"/>
          <w:color w:val="808080"/>
          <w:spacing w:val="20"/>
          <w:sz w:val="26"/>
        </w:rPr>
        <w:t xml:space="preserve"> (1313—1375) — хотели создать прекрасную человеческую личность, свободную от предрассудков средневековья, и поэтому прежде всего пытались изменить систему образования: ввести в нее гуманитарные науки, сделав акцент на изучении ан</w:t>
      </w:r>
      <w:r>
        <w:rPr>
          <w:rFonts w:ascii="Courier New" w:hAnsi="Courier New"/>
          <w:color w:val="808080"/>
          <w:spacing w:val="20"/>
          <w:sz w:val="26"/>
        </w:rPr>
        <w:softHyphen/>
        <w:t>тичной литературы и философии. При этом гуманисты отнюдь не ниспровергали религии, хотя сама по себе церковь и ее служители были объектами насмешек. Скорее, они стремились совместить две шкалы цен</w:t>
      </w:r>
      <w:r>
        <w:rPr>
          <w:rFonts w:ascii="Courier New" w:hAnsi="Courier New"/>
          <w:color w:val="808080"/>
          <w:spacing w:val="20"/>
          <w:sz w:val="26"/>
        </w:rPr>
        <w:softHyphen/>
        <w:t>ностей.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В своей «Исповеди» Петрарка писал, что аскетиче</w:t>
      </w:r>
      <w:r>
        <w:rPr>
          <w:rFonts w:ascii="Courier New" w:hAnsi="Courier New"/>
          <w:color w:val="808080"/>
          <w:spacing w:val="20"/>
          <w:sz w:val="26"/>
        </w:rPr>
        <w:softHyphen/>
        <w:t>ская мораль христианства очищает душу, но не менее важно и осознание ценности земного бытия, унаследо</w:t>
      </w:r>
      <w:r>
        <w:rPr>
          <w:rFonts w:ascii="Courier New" w:hAnsi="Courier New"/>
          <w:color w:val="808080"/>
          <w:spacing w:val="20"/>
          <w:sz w:val="26"/>
        </w:rPr>
        <w:softHyphen/>
        <w:t>ванное от греков и римлян. Таким образом устраня</w:t>
      </w:r>
      <w:r>
        <w:rPr>
          <w:rFonts w:ascii="Courier New" w:hAnsi="Courier New"/>
          <w:color w:val="808080"/>
          <w:spacing w:val="20"/>
          <w:sz w:val="26"/>
        </w:rPr>
        <w:softHyphen/>
        <w:t>лось средневековое противопоставление плоти и духа. Реабилитация земного проявлялась в ту эпоху прежде всего в возвеличивании красоты мира и человеческого тела, плотской любви.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Художники стали видеть мир иначе: плоскостные, как бы бестелесные изображения средневекового ис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кусства уступили место трехмерному, рельефному, выпуклому пространству. </w:t>
      </w:r>
      <w:r>
        <w:rPr>
          <w:rFonts w:ascii="Courier New" w:hAnsi="Courier New"/>
          <w:i/>
          <w:color w:val="808080"/>
          <w:spacing w:val="20"/>
          <w:sz w:val="26"/>
        </w:rPr>
        <w:t>Рафаэль Санти</w:t>
      </w:r>
      <w:r>
        <w:rPr>
          <w:rFonts w:ascii="Courier New" w:hAnsi="Courier New"/>
          <w:color w:val="808080"/>
          <w:spacing w:val="20"/>
          <w:sz w:val="26"/>
        </w:rPr>
        <w:t xml:space="preserve"> (1483— 1520), </w:t>
      </w:r>
      <w:r>
        <w:rPr>
          <w:rFonts w:ascii="Courier New" w:hAnsi="Courier New"/>
          <w:i/>
          <w:color w:val="808080"/>
          <w:spacing w:val="20"/>
          <w:sz w:val="26"/>
        </w:rPr>
        <w:t>Леонардо да Винчи</w:t>
      </w:r>
      <w:r>
        <w:rPr>
          <w:rFonts w:ascii="Courier New" w:hAnsi="Courier New"/>
          <w:color w:val="808080"/>
          <w:spacing w:val="20"/>
          <w:sz w:val="26"/>
        </w:rPr>
        <w:t xml:space="preserve"> (1452—1519), </w:t>
      </w:r>
      <w:r>
        <w:rPr>
          <w:rFonts w:ascii="Courier New" w:hAnsi="Courier New"/>
          <w:i/>
          <w:color w:val="808080"/>
          <w:spacing w:val="20"/>
          <w:sz w:val="26"/>
        </w:rPr>
        <w:t>Микеланджело Буонарроти</w:t>
      </w:r>
      <w:r>
        <w:rPr>
          <w:rFonts w:ascii="Courier New" w:hAnsi="Courier New"/>
          <w:color w:val="808080"/>
          <w:spacing w:val="20"/>
          <w:sz w:val="26"/>
        </w:rPr>
        <w:t xml:space="preserve"> (1475—1564) воспевали своим творчеством совершенную личность, в которой физическая и духовная красота сливаются воедино в соответствии с требованиями античной эстетики.</w:t>
      </w:r>
    </w:p>
    <w:p w:rsidR="00BF06E2" w:rsidRDefault="00BF06E2">
      <w:pPr>
        <w:pStyle w:val="1"/>
        <w:spacing w:line="360" w:lineRule="auto"/>
        <w:ind w:firstLine="567"/>
        <w:rPr>
          <w:rFonts w:ascii="Courier New" w:hAnsi="Courier New"/>
          <w:color w:val="808080"/>
          <w:spacing w:val="2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>Рисуя идеал человеческой личности, деятели Воз</w:t>
      </w:r>
      <w:r>
        <w:rPr>
          <w:rFonts w:ascii="Courier New" w:hAnsi="Courier New"/>
          <w:color w:val="808080"/>
          <w:spacing w:val="20"/>
          <w:sz w:val="26"/>
        </w:rPr>
        <w:softHyphen/>
        <w:t xml:space="preserve">рождения подчеркивали ее доброту, силу, героизм, способность творить и создавать вокруг себя новый мир. Непременным условием для этого итальянские гуманисты </w:t>
      </w:r>
      <w:r>
        <w:rPr>
          <w:rFonts w:ascii="Courier New" w:hAnsi="Courier New"/>
          <w:i/>
          <w:color w:val="808080"/>
          <w:spacing w:val="20"/>
          <w:sz w:val="26"/>
        </w:rPr>
        <w:t>Лоренцо Балла</w:t>
      </w:r>
      <w:r>
        <w:rPr>
          <w:rFonts w:ascii="Courier New" w:hAnsi="Courier New"/>
          <w:color w:val="808080"/>
          <w:spacing w:val="20"/>
          <w:sz w:val="26"/>
        </w:rPr>
        <w:t xml:space="preserve"> (1407—1457) и </w:t>
      </w:r>
      <w:r>
        <w:rPr>
          <w:rFonts w:ascii="Courier New" w:hAnsi="Courier New"/>
          <w:i/>
          <w:color w:val="808080"/>
          <w:spacing w:val="20"/>
          <w:sz w:val="26"/>
        </w:rPr>
        <w:t>Л. Алъберти</w:t>
      </w:r>
      <w:r>
        <w:rPr>
          <w:rFonts w:ascii="Courier New" w:hAnsi="Courier New"/>
          <w:color w:val="808080"/>
          <w:spacing w:val="20"/>
          <w:sz w:val="26"/>
        </w:rPr>
        <w:t xml:space="preserve"> (1404—1472) считали накопленные знания, кото</w:t>
      </w:r>
      <w:r>
        <w:rPr>
          <w:rFonts w:ascii="Courier New" w:hAnsi="Courier New"/>
          <w:color w:val="808080"/>
          <w:spacing w:val="20"/>
          <w:sz w:val="26"/>
        </w:rPr>
        <w:softHyphen/>
        <w:t>рые помогают человеку сделать выбор между добром и злом. Высокое представление о человеке было нераз</w:t>
      </w:r>
      <w:r>
        <w:rPr>
          <w:rFonts w:ascii="Courier New" w:hAnsi="Courier New"/>
          <w:color w:val="808080"/>
          <w:spacing w:val="20"/>
          <w:sz w:val="26"/>
        </w:rPr>
        <w:softHyphen/>
        <w:t>рывно связано с идеей свободы его воли: личность сама избирает свой жизненный путь и сама отвечает за свою судьбу. Ценность человека стала определяться его личными достоинствами, а не положением в обществе.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center"/>
        <w:rPr>
          <w:b/>
          <w:color w:val="808080"/>
          <w:spacing w:val="20"/>
          <w:sz w:val="26"/>
        </w:rPr>
      </w:pPr>
      <w:r>
        <w:rPr>
          <w:b/>
          <w:color w:val="808080"/>
          <w:spacing w:val="20"/>
          <w:sz w:val="26"/>
        </w:rPr>
        <w:t>СПИСОК ЛИТЕРАТУРЫ:</w:t>
      </w:r>
    </w:p>
    <w:p w:rsidR="00BF06E2" w:rsidRDefault="00BF06E2">
      <w:pPr>
        <w:pStyle w:val="Preformat"/>
        <w:spacing w:line="360" w:lineRule="auto"/>
        <w:ind w:firstLine="567"/>
        <w:rPr>
          <w:color w:val="808080"/>
          <w:spacing w:val="20"/>
          <w:sz w:val="26"/>
        </w:rPr>
      </w:pP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1. Монтень "Избранное"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М., 1988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2. "Опыты" Монтеня</w:t>
      </w:r>
    </w:p>
    <w:p w:rsidR="00BF06E2" w:rsidRDefault="00BF06E2">
      <w:pPr>
        <w:pStyle w:val="Preformat"/>
        <w:spacing w:line="360" w:lineRule="auto"/>
        <w:ind w:firstLine="567"/>
        <w:jc w:val="both"/>
        <w:rPr>
          <w:color w:val="808080"/>
          <w:spacing w:val="20"/>
          <w:sz w:val="26"/>
        </w:rPr>
      </w:pPr>
      <w:r>
        <w:rPr>
          <w:color w:val="808080"/>
          <w:spacing w:val="20"/>
          <w:sz w:val="26"/>
        </w:rPr>
        <w:t>М., 1988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snapToGrid w:val="0"/>
          <w:color w:val="808080"/>
          <w:spacing w:val="20"/>
          <w:sz w:val="26"/>
        </w:rPr>
        <w:t>3. Н. Абалкин «Рассказы о Театре» Москва 1981год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snapToGrid w:val="0"/>
          <w:color w:val="808080"/>
          <w:spacing w:val="20"/>
          <w:sz w:val="26"/>
        </w:rPr>
        <w:t>4. Баткин Л. М. Итальянское Возрождение в поисках индивидуальности. М., 1989.</w:t>
      </w:r>
    </w:p>
    <w:p w:rsidR="00BF06E2" w:rsidRDefault="00BF06E2">
      <w:pPr>
        <w:pStyle w:val="1"/>
        <w:rPr>
          <w:rFonts w:ascii="Courier New" w:hAnsi="Courier New"/>
          <w:color w:val="808080"/>
          <w:sz w:val="26"/>
        </w:rPr>
      </w:pPr>
      <w:r>
        <w:rPr>
          <w:rFonts w:ascii="Courier New" w:hAnsi="Courier New"/>
          <w:color w:val="808080"/>
          <w:spacing w:val="20"/>
          <w:sz w:val="26"/>
        </w:rPr>
        <w:t xml:space="preserve">   5. </w:t>
      </w:r>
      <w:r>
        <w:rPr>
          <w:rFonts w:ascii="Courier New" w:hAnsi="Courier New"/>
          <w:color w:val="808080"/>
          <w:sz w:val="26"/>
        </w:rPr>
        <w:t>Хачатурян В. М.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color w:val="808080"/>
          <w:sz w:val="26"/>
        </w:rPr>
      </w:pPr>
      <w:r>
        <w:rPr>
          <w:rFonts w:ascii="Courier New" w:hAnsi="Courier New"/>
          <w:color w:val="808080"/>
          <w:sz w:val="26"/>
        </w:rPr>
        <w:t>История мировых цивилизаций с древнейших времен до конца XX века. 10—11 кл.: Пособие для общеобразоват. учеб. заведений / Под ред. В. И. Уколовой. — 3-е изд., испр. и доп.—М.: Дрофа, 1999. — 512 с.: карт.</w:t>
      </w:r>
    </w:p>
    <w:p w:rsidR="00BF06E2" w:rsidRDefault="00BF06E2">
      <w:pPr>
        <w:spacing w:line="360" w:lineRule="auto"/>
        <w:ind w:firstLine="567"/>
        <w:jc w:val="both"/>
        <w:rPr>
          <w:rFonts w:ascii="Courier New" w:hAnsi="Courier New"/>
          <w:snapToGrid w:val="0"/>
          <w:color w:val="808080"/>
          <w:spacing w:val="20"/>
          <w:sz w:val="26"/>
        </w:rPr>
      </w:pPr>
      <w:r>
        <w:rPr>
          <w:rFonts w:ascii="Courier New" w:hAnsi="Courier New"/>
          <w:color w:val="808080"/>
          <w:sz w:val="26"/>
        </w:rPr>
        <w:t>6. Гуревич А. Я. Категории средневековой культуры. М., 1984.</w:t>
      </w:r>
      <w:bookmarkStart w:id="0" w:name="_GoBack"/>
      <w:bookmarkEnd w:id="0"/>
    </w:p>
    <w:sectPr w:rsidR="00BF06E2">
      <w:footerReference w:type="even" r:id="rId6"/>
      <w:footerReference w:type="default" r:id="rId7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E2" w:rsidRDefault="00BF06E2">
      <w:r>
        <w:separator/>
      </w:r>
    </w:p>
  </w:endnote>
  <w:endnote w:type="continuationSeparator" w:id="0">
    <w:p w:rsidR="00BF06E2" w:rsidRDefault="00BF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rs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2" w:rsidRDefault="00BF06E2">
    <w:pPr>
      <w:pStyle w:val="a3"/>
      <w:framePr w:wrap="around" w:vAnchor="text" w:hAnchor="margin" w:xAlign="center" w:y="1"/>
      <w:rPr>
        <w:rStyle w:val="a4"/>
      </w:rPr>
    </w:pPr>
  </w:p>
  <w:p w:rsidR="00BF06E2" w:rsidRDefault="00BF06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E2" w:rsidRDefault="0095599C">
    <w:pPr>
      <w:pStyle w:val="a3"/>
      <w:framePr w:wrap="around" w:vAnchor="text" w:hAnchor="margin" w:xAlign="center" w:y="1"/>
      <w:rPr>
        <w:rStyle w:val="a4"/>
        <w:sz w:val="26"/>
      </w:rPr>
    </w:pPr>
    <w:r>
      <w:rPr>
        <w:rStyle w:val="a4"/>
        <w:noProof/>
        <w:sz w:val="26"/>
      </w:rPr>
      <w:t>1</w:t>
    </w:r>
  </w:p>
  <w:p w:rsidR="00BF06E2" w:rsidRDefault="00BF06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E2" w:rsidRDefault="00BF06E2">
      <w:r>
        <w:separator/>
      </w:r>
    </w:p>
  </w:footnote>
  <w:footnote w:type="continuationSeparator" w:id="0">
    <w:p w:rsidR="00BF06E2" w:rsidRDefault="00BF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99C"/>
    <w:rsid w:val="00197FB9"/>
    <w:rsid w:val="0095599C"/>
    <w:rsid w:val="00BF06E2"/>
    <w:rsid w:val="00D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00F8-CE6F-45CF-8376-42E6D59E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customStyle="1" w:styleId="FR1">
    <w:name w:val="FR1"/>
    <w:pPr>
      <w:spacing w:line="260" w:lineRule="auto"/>
      <w:ind w:left="1680" w:right="1600"/>
      <w:jc w:val="center"/>
    </w:pPr>
    <w:rPr>
      <w:rFonts w:ascii="Arial" w:hAnsi="Arial"/>
      <w:i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ТЕАТР (от греч</vt:lpstr>
    </vt:vector>
  </TitlesOfParts>
  <Company>Афина</Company>
  <LinksUpToDate>false</LinksUpToDate>
  <CharactersWithSpaces>24902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 (от греч</dc:title>
  <dc:subject/>
  <dc:creator>Володя</dc:creator>
  <cp:keywords/>
  <cp:lastModifiedBy>admin</cp:lastModifiedBy>
  <cp:revision>2</cp:revision>
  <cp:lastPrinted>1997-03-30T19:15:00Z</cp:lastPrinted>
  <dcterms:created xsi:type="dcterms:W3CDTF">2014-02-06T18:32:00Z</dcterms:created>
  <dcterms:modified xsi:type="dcterms:W3CDTF">2014-02-06T18:32:00Z</dcterms:modified>
</cp:coreProperties>
</file>