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D1F52" w:rsidRDefault="000D1F52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0B2EFC" w:rsidRPr="000D1F52" w:rsidRDefault="000B2EFC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  <w:r w:rsidRPr="000D1F52">
        <w:rPr>
          <w:b/>
          <w:sz w:val="28"/>
          <w:szCs w:val="28"/>
        </w:rPr>
        <w:t>РЕФЕРАТ</w:t>
      </w:r>
    </w:p>
    <w:p w:rsidR="000B2EFC" w:rsidRPr="000D1F52" w:rsidRDefault="000B2EFC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  <w:r w:rsidRPr="000D1F52">
        <w:rPr>
          <w:b/>
          <w:sz w:val="28"/>
          <w:szCs w:val="28"/>
        </w:rPr>
        <w:t>по курсу «Делопроизводство»</w:t>
      </w:r>
    </w:p>
    <w:p w:rsidR="000B2EFC" w:rsidRPr="000D1F52" w:rsidRDefault="000B2EFC" w:rsidP="000D1F52">
      <w:pPr>
        <w:widowControl/>
        <w:autoSpaceDE/>
        <w:adjustRightInd/>
        <w:spacing w:line="360" w:lineRule="auto"/>
        <w:ind w:firstLine="720"/>
        <w:jc w:val="center"/>
        <w:rPr>
          <w:b/>
          <w:sz w:val="28"/>
          <w:szCs w:val="28"/>
        </w:rPr>
      </w:pPr>
      <w:r w:rsidRPr="000D1F52">
        <w:rPr>
          <w:b/>
          <w:sz w:val="28"/>
          <w:szCs w:val="28"/>
        </w:rPr>
        <w:t>по теме: «</w:t>
      </w:r>
      <w:r w:rsidR="00B83043" w:rsidRPr="000D1F52">
        <w:rPr>
          <w:b/>
          <w:sz w:val="28"/>
          <w:szCs w:val="28"/>
        </w:rPr>
        <w:t>Технические средства, используемые в делопроизводстве</w:t>
      </w:r>
      <w:r w:rsidRPr="000D1F52">
        <w:rPr>
          <w:b/>
          <w:sz w:val="28"/>
          <w:szCs w:val="28"/>
        </w:rPr>
        <w:t>»</w:t>
      </w:r>
    </w:p>
    <w:p w:rsidR="000B2EFC" w:rsidRPr="000D1F52" w:rsidRDefault="000B2EFC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74F36" w:rsidRPr="000D1F52" w:rsidRDefault="000D1F52" w:rsidP="000D1F52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D1F52">
        <w:rPr>
          <w:b/>
          <w:sz w:val="28"/>
          <w:szCs w:val="28"/>
        </w:rPr>
        <w:t xml:space="preserve">1 </w:t>
      </w:r>
      <w:r w:rsidR="00074F36" w:rsidRPr="000D1F52">
        <w:rPr>
          <w:b/>
          <w:sz w:val="28"/>
          <w:szCs w:val="28"/>
        </w:rPr>
        <w:t>Классификация технических средств</w:t>
      </w:r>
    </w:p>
    <w:p w:rsidR="00B83043" w:rsidRPr="000D1F52" w:rsidRDefault="00B83043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Технические средства, используемые в управлении и делопроизводстве, называют оргтехникой.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В делопроизводстве в настоящее время отмечается большое разнообразие отечественной и импортной оргтехники. В соответствии с назначением все технические средства можно разбить на следующие группы: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средства для составления документов;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копировальная и множительная оргтехника;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средства хранения, поиска и транспортирования документов;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техника управленческой связи.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Технические характеристики средств механизации и автоматизации можно найти в проспектах, каталогах и других систематизированных изданиях. Здесь будут приведены самые общие представления о существующих средствах для составления документов, рассмотрены основы системного подхода к управлению электронными документами.</w:t>
      </w:r>
    </w:p>
    <w:p w:rsidR="000D1F52" w:rsidRDefault="000D1F52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74F36" w:rsidRPr="000D1F52" w:rsidRDefault="00074F36" w:rsidP="000D1F52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0D1F52">
        <w:rPr>
          <w:b/>
          <w:sz w:val="28"/>
          <w:szCs w:val="28"/>
        </w:rPr>
        <w:t>2 Средства для составления документов</w:t>
      </w:r>
    </w:p>
    <w:p w:rsidR="00B83043" w:rsidRPr="000D1F52" w:rsidRDefault="00B83043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Технические средства, используемые для составления документов, классифицируются по способу создания документов.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Черновые варианты документов зачастую составляют рукописным способом. На практике обращается целый ряд документов, которые оформляют только рукописным способом, — автобиографии, заявления, расписки, некоторые финансовые документы. Только рукописным способом заполняются трафаретные части документов: анкета, личный листок по учету кадров, табели учета рабочего времени и т. п.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На сегодня еще достаточно распространенным способом составления документов является машинописный, В отечественной практике используются два поколения портативных, компактных и канцелярских пишущих машин: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стандартные механические и электромеханические;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стандартные электронные со строковым дисплеем и без него.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В мировой практике используются также стандартные электронные пишущие машины с речевым вводом информации на печать.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Канцелярские механические пишущие машины предназначены для печатания различных текстовых, цифровых и табличных материалов. Среди отечественных пишущих машин можно назвать машину «УФА-М» (ПК-410-01). Она может работать с одноцветной и двухцветной лентой: обеспечивает автоматическое передвижение и переключение красящей ленты.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Канцелярские электромеханические пишущие машины являются более совершенными по сравнению с механическими. Назовем среди отечественных пишущую электромеханическую машину «Ятрань» (ПЭК-305-05, ПЭК-433-06) и более совершенную «Ятрань</w:t>
      </w:r>
      <w:r w:rsidR="00B83043" w:rsidRPr="000D1F52">
        <w:rPr>
          <w:sz w:val="28"/>
          <w:szCs w:val="28"/>
        </w:rPr>
        <w:t>-</w:t>
      </w:r>
      <w:r w:rsidRPr="000D1F52">
        <w:rPr>
          <w:sz w:val="28"/>
          <w:szCs w:val="28"/>
        </w:rPr>
        <w:t>С».</w:t>
      </w:r>
    </w:p>
    <w:p w:rsidR="00074F36" w:rsidRPr="000D1F52" w:rsidRDefault="000D1F52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F36" w:rsidRPr="000D1F52">
        <w:rPr>
          <w:sz w:val="28"/>
          <w:szCs w:val="28"/>
        </w:rPr>
        <w:t xml:space="preserve"> представляют собой новое поколение пишущей техники и, кроме печати, осуществляют различные функции редактирования текстов: автоматическое</w:t>
      </w:r>
      <w:r w:rsidR="00B83043" w:rsidRPr="000D1F52">
        <w:rPr>
          <w:sz w:val="28"/>
          <w:szCs w:val="28"/>
        </w:rPr>
        <w:t xml:space="preserve"> </w:t>
      </w:r>
      <w:r w:rsidR="00074F36" w:rsidRPr="000D1F52">
        <w:rPr>
          <w:sz w:val="28"/>
          <w:szCs w:val="28"/>
        </w:rPr>
        <w:t>исправление ошибочно набранного текста; автоматическое написание чисел в соответствии с десятичной разрядностью; печать текста с одновременным запоминанием его и другие операции.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В отечественной практике встречаются электронные машины Роботрон S6001 и Роботрон СМ 6908.04.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Пишущие автоматы (организационные автоматы) — это агрегированный комплекс электромеханических и электронных устройств, предназначенных для автоматизации процесса составления, редактирования и изготовления текстовых и табличных документов.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Широко известны такие оргавтоматы, как Оргтекст Д, Опти-ма 528, Роботрон 6908, Флексорайтер 2201 и Флексорайтер 2301.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К средствам составления и оформления документов относит</w:t>
      </w:r>
      <w:r w:rsidR="000D1F52">
        <w:rPr>
          <w:sz w:val="28"/>
          <w:szCs w:val="28"/>
        </w:rPr>
        <w:t>ся диктофонна</w:t>
      </w:r>
      <w:r w:rsidR="000D1F52" w:rsidRPr="000D1F52">
        <w:rPr>
          <w:sz w:val="28"/>
          <w:szCs w:val="28"/>
        </w:rPr>
        <w:t>я</w:t>
      </w:r>
      <w:r w:rsidRPr="000D1F52">
        <w:rPr>
          <w:sz w:val="28"/>
          <w:szCs w:val="28"/>
        </w:rPr>
        <w:t xml:space="preserve"> техника — от диктофона (по существу представляющего собой миниатюрный магнитофон) до диктофонно-компьютерных систем (например, система «Аллегро STC-L132» и др.), позволяющих использовать речевой ввод информации на печать.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Однако традиционная техника составления и оформления документов в настоящее время уходит в прошлое. Персональный компьютер (ПК) стал основным и на сегодня незаменимым средством не только составления документов, но и организации рациональной и оперативной работы с ними. Другими словами, компьютерные технологии радикально изменяют сам характер труда в делопроизводстве и управлении.</w:t>
      </w:r>
    </w:p>
    <w:p w:rsidR="00B83043" w:rsidRPr="000D1F52" w:rsidRDefault="00B83043" w:rsidP="000D1F52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</w:p>
    <w:p w:rsidR="00074F36" w:rsidRPr="000D1F52" w:rsidRDefault="000D1F52" w:rsidP="000D1F52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0D1F52">
        <w:rPr>
          <w:b/>
          <w:sz w:val="28"/>
          <w:szCs w:val="28"/>
        </w:rPr>
        <w:t>3</w:t>
      </w:r>
      <w:r w:rsidR="00B83043" w:rsidRPr="000D1F52">
        <w:rPr>
          <w:b/>
          <w:sz w:val="28"/>
          <w:szCs w:val="28"/>
        </w:rPr>
        <w:t xml:space="preserve"> Персональный компьютер - </w:t>
      </w:r>
      <w:r w:rsidR="00074F36" w:rsidRPr="000D1F52">
        <w:rPr>
          <w:b/>
          <w:sz w:val="28"/>
          <w:szCs w:val="28"/>
        </w:rPr>
        <w:t>основной инструмент совершенствования делопроизводства</w:t>
      </w:r>
    </w:p>
    <w:p w:rsidR="00B83043" w:rsidRPr="000D1F52" w:rsidRDefault="00B83043" w:rsidP="000D1F52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До недавнего времени отечественная промышленность совместно со странами СНГ выпускала DEC-совместимые компьютеры, ставшие раритетами (диалоговые вычислительные комплексы ДВК-1 — ДВК-4) и IBM-совместимые (типа ЕС, Истра 4816,</w:t>
      </w:r>
      <w:r w:rsidR="00617F9C" w:rsidRPr="000D1F52">
        <w:rPr>
          <w:sz w:val="28"/>
          <w:szCs w:val="28"/>
        </w:rPr>
        <w:t xml:space="preserve"> </w:t>
      </w:r>
      <w:r w:rsidRPr="000D1F52">
        <w:rPr>
          <w:sz w:val="28"/>
          <w:szCs w:val="28"/>
        </w:rPr>
        <w:t>Нейрон И9.66 и др.). В настоящее время компьютерные фирмы в России занимаются сборкой из зарубежных компонентов в основном IBM-совместимых ПК.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Среди зарубежных ПК в первую очередь следует отметить компьютеры американской фирмы IBM (International Business Machine Corporation):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D1F52">
        <w:rPr>
          <w:sz w:val="28"/>
          <w:szCs w:val="28"/>
          <w:lang w:val="en-US"/>
        </w:rPr>
        <w:t>IBM PC XT (Personal Computer extended Technology);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D1F52">
        <w:rPr>
          <w:sz w:val="28"/>
          <w:szCs w:val="28"/>
          <w:lang w:val="en-US"/>
        </w:rPr>
        <w:t xml:space="preserve">IBM PC AT (Personal Computer Advanced Technology) </w:t>
      </w:r>
      <w:r w:rsidRPr="000D1F52">
        <w:rPr>
          <w:sz w:val="28"/>
          <w:szCs w:val="28"/>
        </w:rPr>
        <w:t>на</w:t>
      </w:r>
      <w:r w:rsidRPr="000D1F52">
        <w:rPr>
          <w:sz w:val="28"/>
          <w:szCs w:val="28"/>
          <w:lang w:val="en-US"/>
        </w:rPr>
        <w:t xml:space="preserve"> </w:t>
      </w:r>
      <w:r w:rsidRPr="000D1F52">
        <w:rPr>
          <w:sz w:val="28"/>
          <w:szCs w:val="28"/>
        </w:rPr>
        <w:t>микропроцессорах</w:t>
      </w:r>
      <w:r w:rsidRPr="000D1F52">
        <w:rPr>
          <w:sz w:val="28"/>
          <w:szCs w:val="28"/>
          <w:lang w:val="en-US"/>
        </w:rPr>
        <w:t xml:space="preserve"> (</w:t>
      </w:r>
      <w:r w:rsidRPr="000D1F52">
        <w:rPr>
          <w:sz w:val="28"/>
          <w:szCs w:val="28"/>
        </w:rPr>
        <w:t>МП</w:t>
      </w:r>
      <w:r w:rsidRPr="000D1F52">
        <w:rPr>
          <w:sz w:val="28"/>
          <w:szCs w:val="28"/>
          <w:lang w:val="en-US"/>
        </w:rPr>
        <w:t>) 80286 (16-</w:t>
      </w:r>
      <w:r w:rsidRPr="000D1F52">
        <w:rPr>
          <w:sz w:val="28"/>
          <w:szCs w:val="28"/>
        </w:rPr>
        <w:t>разрядные</w:t>
      </w:r>
      <w:r w:rsidRPr="000D1F52">
        <w:rPr>
          <w:sz w:val="28"/>
          <w:szCs w:val="28"/>
          <w:lang w:val="en-US"/>
        </w:rPr>
        <w:t>);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D1F52">
        <w:rPr>
          <w:sz w:val="28"/>
          <w:szCs w:val="28"/>
          <w:lang w:val="en-US"/>
        </w:rPr>
        <w:t xml:space="preserve">IBM PS/2 8030 PS/2 8080 (PS Personal System, </w:t>
      </w:r>
      <w:r w:rsidRPr="000D1F52">
        <w:rPr>
          <w:sz w:val="28"/>
          <w:szCs w:val="28"/>
        </w:rPr>
        <w:t>все</w:t>
      </w:r>
      <w:r w:rsidRPr="000D1F52">
        <w:rPr>
          <w:sz w:val="28"/>
          <w:szCs w:val="28"/>
          <w:lang w:val="en-US"/>
        </w:rPr>
        <w:t xml:space="preserve">, </w:t>
      </w:r>
      <w:r w:rsidRPr="000D1F52">
        <w:rPr>
          <w:sz w:val="28"/>
          <w:szCs w:val="28"/>
        </w:rPr>
        <w:t>кроме</w:t>
      </w:r>
      <w:r w:rsidRPr="000D1F52">
        <w:rPr>
          <w:sz w:val="28"/>
          <w:szCs w:val="28"/>
          <w:lang w:val="en-US"/>
        </w:rPr>
        <w:t xml:space="preserve"> PS/2 8080 - 16-</w:t>
      </w:r>
      <w:r w:rsidRPr="000D1F52">
        <w:rPr>
          <w:sz w:val="28"/>
          <w:szCs w:val="28"/>
        </w:rPr>
        <w:t>разрядные</w:t>
      </w:r>
      <w:r w:rsidRPr="000D1F52">
        <w:rPr>
          <w:sz w:val="28"/>
          <w:szCs w:val="28"/>
          <w:lang w:val="en-US"/>
        </w:rPr>
        <w:t>, PS/2 8080 - 32-</w:t>
      </w:r>
      <w:r w:rsidRPr="000D1F52">
        <w:rPr>
          <w:sz w:val="28"/>
          <w:szCs w:val="28"/>
        </w:rPr>
        <w:t>разрядные</w:t>
      </w:r>
      <w:r w:rsidRPr="000D1F52">
        <w:rPr>
          <w:sz w:val="28"/>
          <w:szCs w:val="28"/>
          <w:lang w:val="en-US"/>
        </w:rPr>
        <w:t>);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IBM PC на МП 80386 и 80486 (32-разрядные);</w:t>
      </w:r>
    </w:p>
    <w:p w:rsidR="00B83043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IBM PC на МП Pentium и Pentium Pro (64-разрядные).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Широко известны персональные компьютеры, выпускаемые</w:t>
      </w:r>
      <w:r w:rsidR="00B83043" w:rsidRPr="000D1F52">
        <w:rPr>
          <w:sz w:val="28"/>
          <w:szCs w:val="28"/>
        </w:rPr>
        <w:t xml:space="preserve"> </w:t>
      </w:r>
      <w:r w:rsidRPr="000D1F52">
        <w:rPr>
          <w:sz w:val="28"/>
          <w:szCs w:val="28"/>
        </w:rPr>
        <w:t>американскими фирмами: Compaq Computer, Apple (Macintosh), Hewlett Packard (HP), Dell, DEC, а также фирмами Великобритании: Spectrum, Amstrad; Франции: Micral; Италии: Olivetty; Японии: Toshiba, Panasonic и Partner.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Все же наибольшей популярностью в настоящее время пользуются персональные компьютеры фирмы IBM и их аналоги других фирм; существенно им уступают по популярности ПК фирм Apple и DEC (Digital Equipment Corporation) и их аналоги, занимающие по распространенности 2-е место.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Перечислим основные возможности компьютерных технологий в делопроизводстве: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помощь в создании документа (конструирование бланков для организации; подготовка документа и размещение его в памяти; использование шаблонов в создании документов; поиск, хранение и редактирование текста документов);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передача документа на расстояние любому адресату, у которого есть факсимильная связь или ПК и модем (документ передается в электронном виде с компьютера на компьютер, в компьютерной локальной сети, а также с помощью электронной почты и сети Интернет);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регистрация документа (заполняется регистрационная карточка на экране ПК, а регистрационный номер наносят на сам документ в штамп для отметки о получении документа);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контроль за исполнением документа (в электронной карточке делается отметка о контроле, и это автоматически позволяет информировать руководство организации об уровне исполнительской дисциплины работающих сотрудников, а также составлять разного рода справки-отчеты по документообороту);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перевод текста документа с одного языка на другой (осуществляется в автоматическом режиме при наличии соответствующего пакета программ и некотором дополнительном редактировании текста);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защита документов (от случайного доступа к информации в ПК; восстановление текста; антивирусная защита).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Опишем подробно только одну из перечисленных функций, осуществляемых с помощью ПК, — редактирование текста документов.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На практике используется множество программ для редактирования текстов. Эти программы называют текстовыми редакторами или текстовыми процессорами. Это такие программы, как Word и Лексикон.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При использовании популярного текстового редактора Word текст редактируемого документа выводится на экран дисплея и в него можно вносить дополнения, изымать ненужные части, переставлять отдельные фрагменты, автоматически проверять орфографию, выделять отдельные фрагменты за счет сочетания разных шрифтов. Кроме того, текстовый редактор позволяет работать сразу с двумя документами — переносить части текста : из одного документа в другой, дополнять его таблицами, рисунками и т. п. Наличие в программе словаря синонимов помогает ; замене слов при частом их повторении, а сам набор текста может быть сведен к компоновке его из традиционных начальных фраз письма, готовых оборотов речи, выдержек из нормативных документов, типичных окончаний писем и т. д. и т. п.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Таким образом, применение компьютерной техники позволяет практически автоматизировать основные функции делопроизводства. В настоящее время число персональных компьютеров, применяемых в делопроизводстве, перевалило за десяток миллионов. Умение работать на компьютере стало обязательным требованием к секретарю, экономисту, менеджеру.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При малых познаниях в области использования персональных компьютеров впадать в панику не следует. Современные программы массового спроса разработаны в расчете на рядового пользователя. Для работы с документами существует целый ряд программ, весьма простых и легкодоступных в освоении. На рынке прикладных офисных программных продуктов наиболее популярными являются пакеты Microsoft Office Professional for Windows 95 и MS Office 97; за ними по популярности с большим отрывом следуют Lotus Smart Suit 96 и 97 и Corel Office Professional 7 и Русский офис, включающий национальный текстовый редактор «Лексикон 97», систему ведения личных финансов «Декарт 97», систему профессионального перевода «Сократ 97» и популярный файловый менеджер «ДИСКо Командир 96».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Новые версии зарубежных офисных комплексов содержат средства коллективной работы, более тесной интеграции компонентов, а также средства взаимодействия с Internet. Кроме того, в некоторых офисных пакетах отдельные фрагменты программ используются сразу в нескольких приложениях (Microsoft Office 97), что существенно экономит пространство в оперативной памяти и на жестком диске. Многие пакеты (Microsoft Office, например) имеют русифицированные версии, что на первых порах существенно облегчает работу неопытному пользователю.</w:t>
      </w:r>
    </w:p>
    <w:p w:rsidR="00B83043" w:rsidRPr="000D1F52" w:rsidRDefault="00B83043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74F36" w:rsidRPr="000D1F52" w:rsidRDefault="000D1F52" w:rsidP="000D1F52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0D1F52">
        <w:rPr>
          <w:b/>
          <w:sz w:val="28"/>
          <w:szCs w:val="28"/>
        </w:rPr>
        <w:t>4</w:t>
      </w:r>
      <w:r w:rsidR="00074F36" w:rsidRPr="000D1F52">
        <w:rPr>
          <w:b/>
          <w:sz w:val="28"/>
          <w:szCs w:val="28"/>
        </w:rPr>
        <w:t xml:space="preserve"> Системный подход к управлению электронными документами</w:t>
      </w:r>
    </w:p>
    <w:p w:rsidR="00B83043" w:rsidRPr="000D1F52" w:rsidRDefault="00B83043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Системный подход к управлению электронными документами предусматривает набор устройств и программ, позволяющий эффективно организовать процедуры создания, хранения, манипулирования и пересылки электронных документов.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Безусловно, даже создание простых документов эффективнее осуществлять на компьютере с использованием широкого арсенала программных средств, чем традиционно на пишущей машинке. Тем более это оправдает себя при создании сложных документов, предназначен</w:t>
      </w:r>
      <w:r w:rsidR="00B83043" w:rsidRPr="000D1F52">
        <w:rPr>
          <w:sz w:val="28"/>
          <w:szCs w:val="28"/>
        </w:rPr>
        <w:t>ных для последующего тиражирова</w:t>
      </w:r>
      <w:r w:rsidRPr="000D1F52">
        <w:rPr>
          <w:sz w:val="28"/>
          <w:szCs w:val="28"/>
        </w:rPr>
        <w:t>ния. Составление таких сложных, иногда и высокохудожественных, документов требует исполнения следующих процедур: набора текста, редактирования, корректуры, подготовки иллюстраций, макетирования и верстки страниц, печати.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Все процедуры создания документа можно эффективно выполнить на ПЭВМ, оснащенной сканером и набором проблемно-ориентированных приложений (ПОП), и в первую очередь программ текстового редактирования или настольной издательской системы. Сканер может использоваться для ввода в документ отдельно подготовленных фрагментов: рисунков, фотографий, схем, печатей, подписей и др.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В системах управления электронными документами используются текстовые редакторы (Лексикон, Word и др.), художественные редакторы (Paint Bruch, Acrobat Exchange и т. п.), издательские системы (например, Frame Waker), редакторы изображений, получаемых от сканеров, и т. д. Имеется набор пакетов для работы с художественными изданиями фирмы Adobe Publishing Collection.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Система хранения электронных документов должна обеспечить эффективное хранение и актуализацию документов во внешней памяти компьютеров, а также их эффективный поиск и конфиденциальный доступ к ним.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Хранилища информации, в том числе и электронных документов, во внешней памяти называются базами данных. Организация и программное обеспечение создания и обслуживания баз данных — прерогатива программных продуктов, объединенных под названием «системы управления базами данных». Наиболее известными программными средствами этой группы сейчас являются D Base, Clipper, Approach, Oracle, FoxPro, Access и др.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Манипулирование электронными документами осуществляет специфическая подсистема, ориентированная на управленческую деятельность. Основными функциями этой подсистемы являются: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организация работы с электронными документами;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контроль исполнения документов;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распечатка и тиражирование документов;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электронное распространение документов.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Названные функции обеспечивают такие программные продукты, как Дело 96, БОСС-референт, Галактика (модуль «Управление документооборотом), Docs Open, Lan Docs, Link Works, Workflow, Work Man, Effect Office, Office Media, Acrobat, Dyntext, World View и др.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Особо следует выделить универсальные интегрированные программные системы, частично или полностью реализующие перечисленные выше процедуры (Water Mark Professional, Works). Среди них, например, интегрированный пакет фирмы Microsoft (MS) Works объединяет в себе текстовый редактор, электронную таблицу и систему управления базами данных (СУБД). Широко известна среди интегрированных систем система Microsoft Office for Windows, включающая в себя текстовый редактор MS Word, табличный процессор Ms Excel, СУБД MS Access (в профессиональной версии Microsoft Office), электронную почту MS Mail и ее расширение MS Form Designer, программу электронного секретаря Schedule, программы обслуживания факс-модемов MS At Work PC Fax, техники для презентаций MS Power Point и др.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Упомянутая выше отечественная система Дело 96 является специализированной системой. Система Дело 96 обеспечивает удобную организацию работы с документами и полный контроль за их перемещением и исполнением в любой организации, имеющей локальную вычислительную сеть. Она эффективно может использоваться совместно с универсальными средствами подготовки, хранения и обработки документов — текстовым редактором MS Word, табличным процессором MS Excel, электронной почтой Mail, Open Mail и другими средствами. Система поддерживает работу с текстовыми, рукописными, графическими документами, факсами, телефонограммами, телевизионными изображениями и т. п.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Получила распространение мощная корпоративная система управления документами — Docs Open. Система манипулирует не только электронными документами, но может эффективно сопровождать и обычные бумажные документы. Docs Open базируется на совокупности автоматизированных рабочих мест (АРМ): руководителя, администратора, пользователя, делопроизводителя, архивариуса, оператора и др.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Среди других отметим интегрированную систему Team Office — это полная офисная открытая информационная система, обеспечивающая пользователям доступ к электронным документам, оперативную связь между собой и удобную рабочую среду, интегрированные пакеты Croup Wise, Soft Solutim, Paper Wise.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В заключение можно предложить общие рекомендации по выбору систем управления электронными документами: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Для небольших и средних по масштабам организаций (20— 100 чел.) достаточно иметь универсальные средства подготовки, хранения и обработки документов: текстовые редакторы, табличные процессоры и системы управления базами данных.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Для средних и крупных (более 500 чел.) фирм нужны специализированные системы управления документооборотом типа Дело 96, Docs Open.</w:t>
      </w:r>
    </w:p>
    <w:p w:rsidR="00074F36" w:rsidRPr="000D1F52" w:rsidRDefault="00074F36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Для больших организаций следует использовать индивидуально разработанные информационные системы.</w:t>
      </w:r>
    </w:p>
    <w:p w:rsidR="0045296B" w:rsidRPr="000D1F52" w:rsidRDefault="0045296B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165D4" w:rsidRPr="000D1F52" w:rsidRDefault="000D1F52" w:rsidP="000D1F52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65D4" w:rsidRPr="000D1F52">
        <w:rPr>
          <w:b/>
          <w:sz w:val="28"/>
          <w:szCs w:val="28"/>
        </w:rPr>
        <w:t>Литература</w:t>
      </w:r>
    </w:p>
    <w:p w:rsidR="000165D4" w:rsidRPr="000D1F52" w:rsidRDefault="000165D4" w:rsidP="000D1F5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165D4" w:rsidRPr="000D1F52" w:rsidRDefault="000D1F52" w:rsidP="000D1F52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Басаков М.</w:t>
      </w:r>
      <w:r w:rsidR="000165D4" w:rsidRPr="000D1F52">
        <w:rPr>
          <w:sz w:val="28"/>
          <w:szCs w:val="28"/>
        </w:rPr>
        <w:t>И. Делопроизводство и корреспонденция в вопросах и ответах: Учебное пособие для студентов экономических вузов и колледжей. 5-е изд., перераб. и доп. — Ростов н/Д: Феникс, 2007.</w:t>
      </w:r>
    </w:p>
    <w:p w:rsidR="000165D4" w:rsidRPr="000D1F52" w:rsidRDefault="000D1F52" w:rsidP="000D1F52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Бройдо В.</w:t>
      </w:r>
      <w:r w:rsidR="000165D4" w:rsidRPr="000D1F52">
        <w:rPr>
          <w:sz w:val="28"/>
          <w:szCs w:val="28"/>
        </w:rPr>
        <w:t>Л. Офисная оргтехника для делопроизводства и управления. — М.: Информационно-издательский дом «Филинъ», 2007.</w:t>
      </w:r>
    </w:p>
    <w:p w:rsidR="000165D4" w:rsidRPr="000D1F52" w:rsidRDefault="000165D4" w:rsidP="000D1F52">
      <w:pPr>
        <w:widowControl/>
        <w:spacing w:line="360" w:lineRule="auto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ГОСТ Р 51141-98. Делопроизводство и архивное дело. Термины и определения — М.: Изд-во стандартов, 1998.</w:t>
      </w:r>
    </w:p>
    <w:p w:rsidR="000165D4" w:rsidRPr="000D1F52" w:rsidRDefault="000165D4" w:rsidP="000D1F52">
      <w:pPr>
        <w:widowControl/>
        <w:spacing w:line="360" w:lineRule="auto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— М.: Изд-во стандартов, 2003.</w:t>
      </w:r>
    </w:p>
    <w:p w:rsidR="000165D4" w:rsidRPr="000D1F52" w:rsidRDefault="000165D4" w:rsidP="000D1F52">
      <w:pPr>
        <w:widowControl/>
        <w:spacing w:line="360" w:lineRule="auto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Делопроизводство (организация и технология документационного обеспечения управления): Учебник для вузов. М.: ЮНИТИ-ДАНА, 2008.</w:t>
      </w:r>
    </w:p>
    <w:p w:rsidR="00074F36" w:rsidRPr="000D1F52" w:rsidRDefault="000165D4" w:rsidP="000D1F52">
      <w:pPr>
        <w:widowControl/>
        <w:spacing w:line="360" w:lineRule="auto"/>
        <w:jc w:val="both"/>
        <w:rPr>
          <w:sz w:val="28"/>
          <w:szCs w:val="28"/>
        </w:rPr>
      </w:pPr>
      <w:r w:rsidRPr="000D1F52">
        <w:rPr>
          <w:sz w:val="28"/>
          <w:szCs w:val="28"/>
        </w:rPr>
        <w:t>Основные правила работы архивов организаций. — М: Росархив, ВНИИДАД, 2006.</w:t>
      </w:r>
      <w:bookmarkStart w:id="0" w:name="_GoBack"/>
      <w:bookmarkEnd w:id="0"/>
    </w:p>
    <w:sectPr w:rsidR="00074F36" w:rsidRPr="000D1F52" w:rsidSect="000D1F52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D02C06"/>
    <w:lvl w:ilvl="0">
      <w:numFmt w:val="bullet"/>
      <w:lvlText w:val="*"/>
      <w:lvlJc w:val="left"/>
    </w:lvl>
  </w:abstractNum>
  <w:abstractNum w:abstractNumId="1">
    <w:nsid w:val="00446C8C"/>
    <w:multiLevelType w:val="singleLevel"/>
    <w:tmpl w:val="F05C9BB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19800458"/>
    <w:multiLevelType w:val="singleLevel"/>
    <w:tmpl w:val="9EF0DF7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A2C4706"/>
    <w:multiLevelType w:val="singleLevel"/>
    <w:tmpl w:val="D9541618"/>
    <w:lvl w:ilvl="0">
      <w:start w:val="1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1A9E6586"/>
    <w:multiLevelType w:val="singleLevel"/>
    <w:tmpl w:val="48927A72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5">
    <w:nsid w:val="20755238"/>
    <w:multiLevelType w:val="singleLevel"/>
    <w:tmpl w:val="F05C9BB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33F02C9B"/>
    <w:multiLevelType w:val="singleLevel"/>
    <w:tmpl w:val="A288EDA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36E93F02"/>
    <w:multiLevelType w:val="singleLevel"/>
    <w:tmpl w:val="C5167D4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3EE64D20"/>
    <w:multiLevelType w:val="singleLevel"/>
    <w:tmpl w:val="36769A1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400C3EDC"/>
    <w:multiLevelType w:val="singleLevel"/>
    <w:tmpl w:val="7CEAB50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4BEF49F9"/>
    <w:multiLevelType w:val="singleLevel"/>
    <w:tmpl w:val="A288EDA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63046BBA"/>
    <w:multiLevelType w:val="singleLevel"/>
    <w:tmpl w:val="384E5D8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7D421C74"/>
    <w:multiLevelType w:val="singleLevel"/>
    <w:tmpl w:val="AE4C3FE4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—"/>
        <w:legacy w:legacy="1" w:legacySpace="0" w:legacyIndent="287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numFmt w:val="bullet"/>
        <w:lvlText w:val="—"/>
        <w:legacy w:legacy="1" w:legacySpace="0" w:legacyIndent="26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325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2"/>
  </w:num>
  <w:num w:numId="17">
    <w:abstractNumId w:val="9"/>
  </w:num>
  <w:num w:numId="18">
    <w:abstractNumId w:val="7"/>
  </w:num>
  <w:num w:numId="19">
    <w:abstractNumId w:val="7"/>
    <w:lvlOverride w:ilvl="0">
      <w:lvl w:ilvl="0">
        <w:start w:val="7"/>
        <w:numFmt w:val="decimal"/>
        <w:lvlText w:val="%1.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2">
    <w:abstractNumId w:val="8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5E5"/>
    <w:rsid w:val="000165D4"/>
    <w:rsid w:val="00050B06"/>
    <w:rsid w:val="00074F36"/>
    <w:rsid w:val="000B2EFC"/>
    <w:rsid w:val="000D1F52"/>
    <w:rsid w:val="001C451B"/>
    <w:rsid w:val="00283B09"/>
    <w:rsid w:val="0045296B"/>
    <w:rsid w:val="00617F9C"/>
    <w:rsid w:val="00697F39"/>
    <w:rsid w:val="0071005B"/>
    <w:rsid w:val="007525D1"/>
    <w:rsid w:val="009E3BC4"/>
    <w:rsid w:val="00A27D61"/>
    <w:rsid w:val="00A905E5"/>
    <w:rsid w:val="00A9290E"/>
    <w:rsid w:val="00B50C49"/>
    <w:rsid w:val="00B83043"/>
    <w:rsid w:val="00FA0243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45DF07-8E56-4F68-95D6-3723BFBC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7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BC83-9077-4894-895E-204E146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2014-02-22T12:01:00Z</dcterms:created>
  <dcterms:modified xsi:type="dcterms:W3CDTF">2014-02-22T12:01:00Z</dcterms:modified>
</cp:coreProperties>
</file>