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99C" w:rsidRPr="00091DD7" w:rsidRDefault="00D6399C" w:rsidP="00D6399C">
      <w:pPr>
        <w:spacing w:before="120"/>
        <w:jc w:val="center"/>
        <w:rPr>
          <w:b/>
          <w:bCs/>
          <w:sz w:val="32"/>
          <w:szCs w:val="32"/>
        </w:rPr>
      </w:pPr>
      <w:r w:rsidRPr="00091DD7">
        <w:rPr>
          <w:b/>
          <w:bCs/>
          <w:sz w:val="32"/>
          <w:szCs w:val="32"/>
        </w:rPr>
        <w:t>Техника дизайна в широкоформатной печати</w:t>
      </w:r>
    </w:p>
    <w:p w:rsidR="00D6399C" w:rsidRPr="00091DD7" w:rsidRDefault="00D6399C" w:rsidP="00D6399C">
      <w:pPr>
        <w:spacing w:before="120"/>
        <w:jc w:val="center"/>
        <w:rPr>
          <w:sz w:val="28"/>
          <w:szCs w:val="28"/>
        </w:rPr>
      </w:pPr>
      <w:r w:rsidRPr="00091DD7">
        <w:rPr>
          <w:sz w:val="28"/>
          <w:szCs w:val="28"/>
        </w:rPr>
        <w:t>Андрей Макачев, директор фирмы "ЛИР"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Вряд ли нужно кому-то доказывать, что сегодняшний дизайн – не только творчество, но и сгусток наисовременнейших технологий. Особенно если речь идет о подготовке файлов для плоттерного вывода полноцветных плакатов.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Выбор изображений для компьютерного дизайна не столь уж велик. Можно использовать готовые пиктограммы или фотографии на CD-ROM и из Internet. Можно нарисовать изображение вручную. И, наконец, изображения можно ввести в компьютер сканированием 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Готовые пиктограммы – самый доступный способ украсить свой плакат. Их можно найти даже в текстовом редакторе Microsoft Word 7,0 . А если обратиться к специализированному пакету по подготовке презентаций PowerPoint, то по плечу станет, пожалуй, даже создание комиксов. Проблема здесь может быть лишь в использовании нелицензионного программного обеспечения . И если раньше это сходило с рук, то с прошлого года с программным пиратством начали бороться всерьез. Так что "неоплаченная" пиктограмма на плакате – готовая улика, и крупное рекламное агентство вполне может стать объектом повышенного интереса для некоторых органов.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Неожиданным решением здесь может стать приобретение достаточно полного многофункционального программного RIP а, (например, PrintShop фирмы ScanVec), который все равно необходим в комплексе крупноформатной печати. В нем, помимо всего прочего, имеется целая библиотека лицензионно чистых пиктограмм (1000 штук). В этом же пакете – достаточно мощный встроенный графический редактор, практически с теми же функциями, что и известный PhotoShop.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Готовые фотографии на CD-ROM – это "скорая помощь" для дизайнера. Во-первых, не надо тратить время на сканирование и обработку изображения, а во-вторых, очень сложно достичь того качества, какое гарантирует CD-ROM. Об этом подробно рассказывается в "РТ№4" (см. Статью "Компьютерный коллаж по-честному" – прим. ред.) Отметим лишь, не вдаваясь в технические подробности, что если на одном диске уместилось две сотни изображений, то разрешение у них низкое и применять их следует с осторожностью. Если же на диске не более 20-30 файлов, это говорит об их достаточно большом объеме и соответственно разрешении 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В Internet также можно найти множество различных изображений, но как правило, качество их не очень высокое (файлы объемом в десятки Мб практически недоступны для "скачивания" из Internet). Другая проблема при работе с Internet уже была затронута нами: нет никакой гарантии в том, что изображения лицензионно чистые.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Рисование изображений – очень хороший способ создания плакатов . Можно рисовать на бумаге и затем с помощью сканера ввести рисунок в компьютер. Более современный метод – ввод изображения с графического планшета. Чувствительные к нажатию ручки полностью имитируют инструменты художника – кисти и карандаши, позволяя изменять толщину линии и насыщенность цвета. Делается это настолько легко и удобно, что компьютерные художники сравнивают свое прежнее рисование "мышью" как работу с кирпичем или с куском мыла.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И все же сегодня наиболее распространено сканирование изображений. И именно этот процесс будет определять конечное качество рекламных плакатов. Назовем важнейшие характеристики сканеров: динамический диапазон , разрешение и цветность. Динамический диапазон я поставил на первое место, чтобы подчеркнуть важность этого параметра. По сути эта характеристика будет определять качество воспроизведения ярких элементов и различимость деталей в темных участках изображения, хотя разрешение также имеет определяющее значение. Считается, что у непрозрачных оригиналов (фотографий, рисунков, журнальных отпечатков) динамический диапазон (оптическая плотность) составляет примерно 2,0-2,5D, а разрешение обычно не превышает 400 dpi, тогда как у слайдов эти значения гораздо выше – 3,0-4,0D и до 10,000 dpi соответственно . Также важно определиться с форматом сканера – А4 (210х300 мм) или А3 (300х450 мм). Кстати, сканеры большего формата покупают не только для того, что сканировать изображения большего размера, но и из-за удобства сканирования большого количества мелких изображений в пакетном режиме (разложив на стекле сканера несколько фотографий, задаете режим сканирования для каждой из них и идете обедать – прибор автоматически отсканирует каждую фотографию в свой файл с заданными характеристиками).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Как я уже сказал, лучше всего работать со слайдами (если сканер позволяет это делать) и фотографиями , а не с типографскими оттисками, но только если ваш сканер хорошего класса (в ценовом диапазоне от $2000 – например PowerLook II фирмы Umax). Если вы купили сканер за $400, то лучше сканировать изображения из журналов и проспектов. Дело в том, что хотя в подобных моделях и объявляют цветность в 24 или даже 30 бит, это не является физической характеристикой сканера – его истинная (внутренняя) цветность составляет всего 5-6 бит на канал, т.е. в целом 15-18 бит. Далее путем математической интерполяции цветовой сигнал преобразуется в выходной формат 24 бита, но этот фокус ощущается лишь при работе с растрированными (т.е. типографскими) изображениями – уже разложенными на элементарные пикселы 4-х цветов CMYK. Правда, при работе с типографскими отпечатками возникает проблема муара, но способы борьбы с этим эффектом описаны уже многократно . Назовем лишь некоторые из них: можно менять разрешение сканирования, поворачивать сканированное изображение вокруг своей оси , применять специальные фильтры в каком-дибо графическом редакторе (например, PhotoShop).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Выбор оптимального разрешения сканирования – важнейшая часть работы дизайнера. Слишком низкое разрешение приведет к потере качества изображения, слишком высокое – увеличивает размеры файлов и соответственно время обработки (отметим, что размер файла растет в квадратичной зависимости от увеличения разрешения : если при 300 dpi получился файл в 10 Мб, то при 450 dpi получится 22,5 Мб).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В полиграфии в случае полутонового растрирования требуемое разрешение сканирования определяется следующим образом: </w:t>
      </w:r>
    </w:p>
    <w:p w:rsidR="00D6399C" w:rsidRPr="008152D1" w:rsidRDefault="00D6399C" w:rsidP="00D6399C">
      <w:pPr>
        <w:spacing w:before="120"/>
        <w:ind w:firstLine="567"/>
        <w:jc w:val="both"/>
      </w:pPr>
      <w:r w:rsidRPr="008152D1">
        <w:t>Rсканирования = 2 х Rпечати х Крастяжки</w:t>
      </w:r>
      <w:r>
        <w:t xml:space="preserve"> </w:t>
      </w:r>
      <w:r w:rsidRPr="008152D1">
        <w:t>(1)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где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R сканирования – разрешение сканирования в dpi (точек на дюйм)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R печати – разрешение печати в lpi (линий на дюйм)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Крастяжки – коэффициент растяжки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Применительно к широкоформатной печати формулу (1) необходимо уточнить, введя "коэффициент дистанции" (Кдистанции ), учитывающий расстояние от наблюдателя до изображения. В общем случае для учета зависимости зрительского восприятия от растяжки изображения и расстояния до наблюдателя необходимо применять тригонометрические функции f1 и f2, но для простоты можно удовлетвориться приблизительными выкладками: </w:t>
      </w:r>
    </w:p>
    <w:p w:rsidR="00D6399C" w:rsidRPr="008152D1" w:rsidRDefault="00D6399C" w:rsidP="00D6399C">
      <w:pPr>
        <w:spacing w:before="120"/>
        <w:ind w:firstLine="567"/>
        <w:jc w:val="both"/>
      </w:pPr>
      <w:r w:rsidRPr="008152D1">
        <w:t>R сканирования = 2 х Rпечати х f 1 (Крастяжки) / f2 (Кдистанции) » 2 х Rпечати х Крастяжки / Кдистанции</w:t>
      </w:r>
      <w:r>
        <w:t xml:space="preserve"> </w:t>
      </w:r>
      <w:r w:rsidRPr="008152D1">
        <w:t>(2)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где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Кдистанции = S наблюдения /S базы (S – соответствующие расстояния в метрах)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Для струйного плоттера с разрешением печати 300 dpi при применении стохастического растрирования Rпечати~ 50 lpi (это моя оценка). Отсюда следует, что зрительское восприятие качества плаката формата А0 (840 х 1200 мм), напечатанного на струйном плоттере, с расстояния 1м будет соответствовать качеству журнальной обложки формата А4 (210 х 300 мм), напечатанной с разрешением 200 lpi ( высокое качество офсетной печати) , наблюдаемой с расстояния 25 см. Если принять Sбазы = 1 м и Rпечати = 50 lpi, то формулу (2) для струйного плоттера с разрешением 300 dpi (50 lpi) можно преобразовать в следующий вид: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>R сканирования~ 100 х Крастяжки / [S наблюдения</w:t>
      </w:r>
      <w:r>
        <w:t xml:space="preserve"> </w:t>
      </w:r>
      <w:r w:rsidRPr="008152D1">
        <w:t xml:space="preserve">(3)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Эти рассуждения и выкладки довольно приблизительны, но позволяют сделать один важный вывод: разрешение печати 300 dpi оптимально и его повышение (360 dpi, 720 dpi и т.д.) ничего не прибавит к качеству, а лишь уменьшит надежность струйной системы и быстродействие печати.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Растеризаторы – важнейший элемент подготовки файла к печати. RIP уменьшает время подготовки файла, улучшает качество изображения (воспроизведение полутонов, повышенное разрешение, широкий динамический диапазон и т.д.), возможность растяжки, цветокалибровки, редактирования. Впрочем, я уже неоднократно писал на эту тему в "РТ" и не буду подробно на этом останавливаться. Лучше поговорим об учете особенностей материалов-носителей изображений при дизайнерской подготовке плаката. Одна из основных проблем – недостаточная стойкость изображения к ультрафиолету. Решать ее можно, например, применением пигментных чернил. Нелишне также знать, что пурпурные и желтые краски выцветают в первую очередь , и это тоже следует учесть дизайнеру.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Помните, что более дешевая бумага не позволит добиться насыщенных и ярких тонов. Если на бумагу выльется слишком много чернил, то она вспучится . В результате возможны трудности как с печатью (струйная головка может задевать за поверхность бумаги и смазывать изображение) , так и с ламинированием. Понижать яркость цветов придется и при желании сэкономить чернила 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И наконец, старайтесь при срочных заказах использовать пленки с более коротким временем сушки.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При изготовлении больших рекламных щитов размеры изображения больше ширины рабочего поля плоттера. Здесь потребуется разбивать изображение на фрагменты. Это делают с учетом технологических особенностей изготовления (сборки) рекламного щита и особенностей самого изображения (диктующих геометрию его разбивки на фрагменты ). </w:t>
      </w:r>
    </w:p>
    <w:p w:rsidR="00D6399C" w:rsidRDefault="00D6399C" w:rsidP="00D6399C">
      <w:pPr>
        <w:spacing w:before="120"/>
        <w:ind w:firstLine="567"/>
        <w:jc w:val="both"/>
      </w:pPr>
      <w:r w:rsidRPr="008152D1">
        <w:t>Например, если надо создать панель размером 120 х 270 см, используя плоттер с шириной 91 см, то , с точки зрения монтажа , легче напечатать три полосы размером 90 х 120 см, чем две полосы с размерами 30 х 270 см и 90 х 270 см. Лучше перебрать несколько варинтов разбивки, чем потом мучиться с монтажом слишком длинных изображений (возможны нестыковки элементов изображения из-за погрешностей печати на большой длине и из-за погрешностей поклейки различных полос; возрастает и вероятность брака поклейки).</w:t>
      </w:r>
    </w:p>
    <w:p w:rsidR="00D6399C" w:rsidRDefault="00D6399C" w:rsidP="00D6399C">
      <w:pPr>
        <w:spacing w:before="120"/>
        <w:ind w:firstLine="567"/>
        <w:jc w:val="both"/>
      </w:pPr>
      <w:r w:rsidRPr="008152D1">
        <w:t xml:space="preserve">Избегайте ситуаций, когда линия разреза проходит по важным элементам изображения – текстам, логотипам и т.д. Погрешность при монтировании полос не будет бросаться в глаза, если разрезы пройдут по малозаметным участкам. </w:t>
      </w:r>
    </w:p>
    <w:p w:rsidR="00D6399C" w:rsidRPr="008152D1" w:rsidRDefault="00D6399C" w:rsidP="00D6399C">
      <w:pPr>
        <w:spacing w:before="120"/>
        <w:ind w:firstLine="567"/>
        <w:jc w:val="both"/>
      </w:pPr>
      <w:r w:rsidRPr="008152D1">
        <w:t>Подводя итоги, скажем, что подготовленный и хорошо оснащенный дизайнер сможет и плакат красивый создать, и резко уменьшить количество проблем при его выводе на плоттерном печатном комплексе.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99C"/>
    <w:rsid w:val="00083792"/>
    <w:rsid w:val="00091DD7"/>
    <w:rsid w:val="003049B4"/>
    <w:rsid w:val="006B11B3"/>
    <w:rsid w:val="007C6DD1"/>
    <w:rsid w:val="008152D1"/>
    <w:rsid w:val="00D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86F64E-220F-4BDC-A821-381A3D76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3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Техника дизайна в широкоформатной печати</vt:lpstr>
    </vt:vector>
  </TitlesOfParts>
  <Company>Home</Company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дизайна в широкоформатной печати</dc:title>
  <dc:subject/>
  <dc:creator>User</dc:creator>
  <cp:keywords/>
  <dc:description/>
  <cp:lastModifiedBy>admin</cp:lastModifiedBy>
  <cp:revision>2</cp:revision>
  <dcterms:created xsi:type="dcterms:W3CDTF">2014-02-14T16:23:00Z</dcterms:created>
  <dcterms:modified xsi:type="dcterms:W3CDTF">2014-02-14T16:23:00Z</dcterms:modified>
</cp:coreProperties>
</file>