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Технологические основы индивидуальной пайки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Индивидуальная пайка применяется при монтаже блоков в условиях мелкосерийного производства, а также во всех случаях ремонтных работ. Технологический процесс индивидуальной пайки состоит из следующих операций: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фиксация соединяемых элементов;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нанесение дозированного количества флюса и припоя;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нагрев места пайки до заданной температуры и выдержка в течение фиксированного времени;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охлаждение соединения без перемещения паяемых деталей;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очистка и контроль качества соединения.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Для обеспечения надежности паяных соединений предусматривают: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механическое закрепление элементов и монтажных проводников на контактных лепестках и гнездах при объемном монтаже;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выбор оптимальных зазоров в конструкции паяных соединений между поверхностями монтажных элементов.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При пайке оловянно-свинцовыми припоями такие зазоры определяются по формуле: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06A9" w:rsidRPr="00A07683" w:rsidRDefault="006A1CA2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7" o:title=""/>
          </v:shape>
          <o:OLEObject Type="Embed" ProgID="Equation.3" ShapeID="_x0000_i1025" DrawAspect="Content" ObjectID="_1459347100" r:id="rId8"/>
        </w:objec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где </w:t>
      </w:r>
      <w:r w:rsidRPr="00A07683">
        <w:rPr>
          <w:i/>
          <w:noProof/>
          <w:color w:val="000000"/>
          <w:sz w:val="28"/>
          <w:szCs w:val="28"/>
        </w:rPr>
        <w:t>d</w:t>
      </w:r>
      <w:r w:rsidRPr="00A07683">
        <w:rPr>
          <w:i/>
          <w:noProof/>
          <w:color w:val="000000"/>
          <w:sz w:val="28"/>
          <w:szCs w:val="28"/>
          <w:vertAlign w:val="subscript"/>
        </w:rPr>
        <w:t>отв</w:t>
      </w:r>
      <w:r w:rsidRPr="00A07683">
        <w:rPr>
          <w:iCs/>
          <w:noProof/>
          <w:color w:val="000000"/>
          <w:sz w:val="28"/>
          <w:szCs w:val="28"/>
        </w:rPr>
        <w:t xml:space="preserve"> – </w:t>
      </w:r>
      <w:r w:rsidRPr="00A07683">
        <w:rPr>
          <w:noProof/>
          <w:color w:val="000000"/>
          <w:sz w:val="28"/>
          <w:szCs w:val="28"/>
        </w:rPr>
        <w:t xml:space="preserve">диаметр металлизированного отверстия; 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/>
          <w:noProof/>
          <w:color w:val="000000"/>
          <w:sz w:val="28"/>
          <w:szCs w:val="28"/>
        </w:rPr>
        <w:t>d</w:t>
      </w:r>
      <w:r w:rsidRPr="00A07683">
        <w:rPr>
          <w:i/>
          <w:noProof/>
          <w:color w:val="000000"/>
          <w:sz w:val="28"/>
          <w:szCs w:val="28"/>
          <w:vertAlign w:val="subscript"/>
        </w:rPr>
        <w:t>в</w:t>
      </w:r>
      <w:r w:rsidRPr="00A07683">
        <w:rPr>
          <w:iCs/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– диаметр вывода ЭРЭ.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Основные типы монтажных соединений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в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производстве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ЭА показаны на рис.1.. Пайка выводов </w:t>
      </w:r>
      <w:r w:rsidRPr="00A07683">
        <w:rPr>
          <w:i/>
          <w:iCs/>
          <w:noProof/>
          <w:color w:val="000000"/>
          <w:sz w:val="28"/>
          <w:szCs w:val="28"/>
        </w:rPr>
        <w:t>1</w:t>
      </w:r>
      <w:r w:rsidRPr="00A07683">
        <w:rPr>
          <w:noProof/>
          <w:color w:val="000000"/>
          <w:sz w:val="28"/>
          <w:szCs w:val="28"/>
        </w:rPr>
        <w:t xml:space="preserve"> в неметаллизированные отверстия печатных плат </w:t>
      </w:r>
      <w:r w:rsidRPr="00A07683">
        <w:rPr>
          <w:i/>
          <w:noProof/>
          <w:color w:val="000000"/>
          <w:sz w:val="28"/>
          <w:szCs w:val="28"/>
        </w:rPr>
        <w:t>2</w:t>
      </w:r>
      <w:r w:rsidRPr="00A07683">
        <w:rPr>
          <w:iCs/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(рис.1, </w:t>
      </w:r>
      <w:r w:rsidRPr="00A07683">
        <w:rPr>
          <w:i/>
          <w:noProof/>
          <w:color w:val="000000"/>
          <w:sz w:val="28"/>
          <w:szCs w:val="28"/>
        </w:rPr>
        <w:t>а</w:t>
      </w:r>
      <w:r w:rsidRPr="00A07683">
        <w:rPr>
          <w:iCs/>
          <w:noProof/>
          <w:color w:val="000000"/>
          <w:sz w:val="28"/>
          <w:szCs w:val="28"/>
        </w:rPr>
        <w:t xml:space="preserve">) </w:t>
      </w:r>
      <w:r w:rsidRPr="00A07683">
        <w:rPr>
          <w:noProof/>
          <w:color w:val="000000"/>
          <w:sz w:val="28"/>
          <w:szCs w:val="28"/>
        </w:rPr>
        <w:t xml:space="preserve">отличается тем, что припой </w:t>
      </w:r>
      <w:r w:rsidRPr="00A07683">
        <w:rPr>
          <w:i/>
          <w:noProof/>
          <w:color w:val="000000"/>
          <w:sz w:val="28"/>
          <w:szCs w:val="28"/>
        </w:rPr>
        <w:t>3</w:t>
      </w:r>
      <w:r w:rsidRPr="00A07683">
        <w:rPr>
          <w:iCs/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не полностью заполняет монтажное отверстие. Вследствие этого снижается механическая прочность соединения, повышается вероятность отслоения контактных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площадок </w:t>
      </w:r>
      <w:r w:rsidRPr="00A07683">
        <w:rPr>
          <w:i/>
          <w:noProof/>
          <w:color w:val="000000"/>
          <w:sz w:val="28"/>
          <w:szCs w:val="28"/>
        </w:rPr>
        <w:t>4</w:t>
      </w:r>
      <w:r w:rsidRPr="00A07683">
        <w:rPr>
          <w:iCs/>
          <w:noProof/>
          <w:color w:val="000000"/>
          <w:sz w:val="28"/>
          <w:szCs w:val="28"/>
        </w:rPr>
        <w:t>.</w:t>
      </w:r>
      <w:r w:rsidR="00B0412B" w:rsidRPr="00A07683">
        <w:rPr>
          <w:iCs/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Соединение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с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полным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пропоем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металлизированного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отверстия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(рис.1,б</w:t>
      </w:r>
      <w:r w:rsidRPr="00A07683">
        <w:rPr>
          <w:iCs/>
          <w:noProof/>
          <w:color w:val="000000"/>
          <w:sz w:val="28"/>
          <w:szCs w:val="28"/>
        </w:rPr>
        <w:t xml:space="preserve">) </w:t>
      </w:r>
      <w:r w:rsidRPr="00A07683">
        <w:rPr>
          <w:noProof/>
          <w:color w:val="000000"/>
          <w:sz w:val="28"/>
          <w:szCs w:val="28"/>
        </w:rPr>
        <w:t>получается при рациональном выборе зазора и большом времени пайки в условиях хорошей смачиваемости металлизированного отверстия. Соединение, показанное на рис. 1</w:t>
      </w:r>
      <w:r w:rsidRPr="00A07683">
        <w:rPr>
          <w:i/>
          <w:noProof/>
          <w:color w:val="000000"/>
          <w:sz w:val="28"/>
          <w:szCs w:val="28"/>
        </w:rPr>
        <w:t>в</w:t>
      </w:r>
      <w:r w:rsidRPr="00A07683">
        <w:rPr>
          <w:iCs/>
          <w:noProof/>
          <w:color w:val="000000"/>
          <w:sz w:val="28"/>
          <w:szCs w:val="28"/>
        </w:rPr>
        <w:t xml:space="preserve">, </w:t>
      </w:r>
      <w:r w:rsidRPr="00A07683">
        <w:rPr>
          <w:noProof/>
          <w:color w:val="000000"/>
          <w:sz w:val="28"/>
          <w:szCs w:val="28"/>
        </w:rPr>
        <w:t>формируется при точном совмещении вывода с контактной площадкой (фиксация элемента).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0662B7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95pt;height:76.5pt">
            <v:imagedata r:id="rId9" o:title=""/>
          </v:shape>
        </w:pic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27" type="#_x0000_t75" style="width:117pt;height:84pt">
            <v:imagedata r:id="rId10" o:title=""/>
          </v:shape>
        </w:pict>
      </w:r>
      <w:r w:rsidR="00B0412B" w:rsidRPr="00A07683">
        <w:rPr>
          <w:noProof/>
          <w:color w:val="000000"/>
          <w:sz w:val="28"/>
          <w:szCs w:val="28"/>
        </w:rPr>
        <w:t xml:space="preserve"> 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Рис.1 Типы монтажных соединений.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Температура пайки выбирается из условия наилучшей смачиваемости припоем паяемых деталей и отсутствия значительного теплового воздействия на паяемые элементы. Практически она на 20–50°С выше температуры плавления припоя. Как видно из графической зависимости (рис.2), на участке </w:t>
      </w:r>
      <w:r w:rsidRPr="00A07683">
        <w:rPr>
          <w:iCs/>
          <w:noProof/>
          <w:color w:val="000000"/>
          <w:sz w:val="28"/>
          <w:szCs w:val="28"/>
        </w:rPr>
        <w:t xml:space="preserve">А </w:t>
      </w:r>
      <w:r w:rsidRPr="00A07683">
        <w:rPr>
          <w:noProof/>
          <w:color w:val="000000"/>
          <w:sz w:val="28"/>
          <w:szCs w:val="28"/>
        </w:rPr>
        <w:t xml:space="preserve">смачивание недостаточное, С – максимальное, </w:t>
      </w:r>
      <w:r w:rsidRPr="00A07683">
        <w:rPr>
          <w:iCs/>
          <w:noProof/>
          <w:color w:val="000000"/>
          <w:sz w:val="28"/>
          <w:szCs w:val="28"/>
        </w:rPr>
        <w:t xml:space="preserve">В – </w:t>
      </w:r>
      <w:r w:rsidRPr="00A07683">
        <w:rPr>
          <w:noProof/>
          <w:color w:val="000000"/>
          <w:sz w:val="28"/>
          <w:szCs w:val="28"/>
        </w:rPr>
        <w:t>оптимальное (не вызывает перегрева припоя и паяемых материалов).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Требуемый температурный режим при индивидуальной пайке обеспечивается теплофизическими характеристиками применяемого паяльника: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температурой рабочего конца жала;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степенью стабильности этой температуры,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обусловленной динамикой теплового баланса между теплопоглощением паяемых деталей, теплопроводностью нагревателя и теплосодержанием паяльного жала;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мощностью нагревателя и термическим КПД паяльника, определяющими интенсивность теплового потока в паяемые детали.</w:t>
      </w:r>
    </w:p>
    <w:p w:rsidR="003106A9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br w:type="page"/>
      </w:r>
      <w:r w:rsidR="000662B7">
        <w:rPr>
          <w:noProof/>
          <w:color w:val="000000"/>
          <w:sz w:val="28"/>
          <w:szCs w:val="28"/>
        </w:rPr>
        <w:pict>
          <v:shape id="_x0000_i1028" type="#_x0000_t75" style="width:192.75pt;height:128.25pt">
            <v:imagedata r:id="rId11" o:title=""/>
          </v:shape>
        </w:pic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Рис. 2. </w:t>
      </w:r>
      <w:r w:rsidRPr="00A07683">
        <w:rPr>
          <w:noProof/>
          <w:color w:val="000000"/>
          <w:sz w:val="28"/>
          <w:szCs w:val="28"/>
        </w:rPr>
        <w:t>Зависимость площади смачивания от температуры припоя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В технологии ЭА поддержание на заданном уровне температуры жала паяльника является весьма важной задачей, поскольку при формировании электромонтажных соединений на печатных платах с использованием микросхем, полупроводниковых приборов и функциональных элементов, термочувствительных и критичных к нагреву, возможны выход из строя дорогих и дефицитных элементов, снижение надежности изделия. Особенно критична к температурному режиму ручная пайка паяльником, которая имеет следующие параметры: температура жала паяльника 280 – 320 °С, время пайки не более 3 с. Однако из-за интенсивной теплоотдачи сначала в припой, набираемый на жало, а затем в паяемые элементы температура рабочей части жала паяльника снижается на 30–110 °С и может выйти из оптимального температурного интервала пайки (рис. 3).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 </w:t>
      </w:r>
      <w:r w:rsidR="000662B7">
        <w:rPr>
          <w:noProof/>
          <w:color w:val="000000"/>
          <w:sz w:val="28"/>
          <w:szCs w:val="28"/>
        </w:rPr>
        <w:pict>
          <v:shape id="_x0000_i1029" type="#_x0000_t75" style="width:168.75pt;height:120.75pt">
            <v:imagedata r:id="rId12" o:title=""/>
          </v:shape>
        </w:pict>
      </w:r>
    </w:p>
    <w:p w:rsidR="003106A9" w:rsidRPr="00A07683" w:rsidRDefault="003106A9" w:rsidP="00B0412B">
      <w:pPr>
        <w:tabs>
          <w:tab w:val="left" w:pos="2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Рис. 3. </w:t>
      </w:r>
      <w:r w:rsidRPr="00A07683">
        <w:rPr>
          <w:noProof/>
          <w:color w:val="000000"/>
          <w:sz w:val="28"/>
          <w:szCs w:val="28"/>
        </w:rPr>
        <w:t>Термический цикл пайки паяльником.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Соотношение времени пайки и продолжительности пауз между пайками должно обеспечить восстановление рабочей температуры паяльного жала. Длительность восстановления зависит от теплопроводности жала, его длины, эффективной мощности нагревателя и степени охлаждения при пайке. Рекомендуемые мощности паяльников: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для пайки ИМС и термочувствительных ЭРЭ 4, 6, 12, 18 Вт;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для печатного монтажа 25, 30, 35, 40, 50, 60 Вт;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для объемного монтажа 50, 60, 75, 90, 100, 120 Вт.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КПД паяльников имеет в настоящее время тенденцию к повышению от 35 до 55 % в связи с применением внутреннего обогрева жала вместо внешнего. Напряжение питания нагревателя выбирается равным 24, 36, 42 В, а в бытовых паяльниках –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220 В.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Стабилизация температуры рабочего жала паяльников достигается несколькими способами: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тиристорным терморегулятором, состоящим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из датчика температуры, закрепляемого в паяльном жале на расстоянии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30 – 40 мм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от рабочего торца,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и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схемы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управления.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Точность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регулирования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температуры непосредственно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в датчике достигает ±2 °С, однако на рабочем конце жала она достигает ±(5–10) °С за счет инерционности теплового поля (прибор «Термит»);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нагревателем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с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переменным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электросопротивлением,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зависящим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от температуры. Например, в монтажном паяльнике фирмы Philips (Германия) нагревательный элемент состоит из агломерата свинца и бария, сопротивление которого возрастает в сотни раз при нагревании выше точки Кюри, в результате чего сила тока снижается и паяльник остывает, а после охлаждения ниже точки Кюри процесс развивается в обратном порядке;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использованием магнитного датчика (рис.</w:t>
      </w:r>
      <w:r w:rsidR="00E875AC" w:rsidRPr="00A07683">
        <w:rPr>
          <w:noProof/>
          <w:color w:val="000000"/>
          <w:sz w:val="28"/>
          <w:szCs w:val="28"/>
        </w:rPr>
        <w:t>4</w:t>
      </w:r>
      <w:r w:rsidRPr="00A07683">
        <w:rPr>
          <w:noProof/>
          <w:color w:val="000000"/>
          <w:sz w:val="28"/>
          <w:szCs w:val="28"/>
        </w:rPr>
        <w:t>),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изменяющего свои свойства при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нагреве выше, точки Кюри, в результате чего в паяльнике фирмы Weller (США) происходитотключение нагревателя;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использованием массивного паяльного жала и близким расположением нагревателя.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Паяльные жала характеризуются следующими геометрическими параметрами: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длиной,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диаметром, </w:t>
      </w:r>
    </w:p>
    <w:p w:rsidR="00B0412B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формами загиба жала и заточки рабочего конца. 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0662B7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54.75pt;height:220.5pt">
            <v:imagedata r:id="rId13" o:title=""/>
          </v:shape>
        </w:pict>
      </w:r>
    </w:p>
    <w:p w:rsidR="00B0412B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Рис. </w:t>
      </w:r>
      <w:r w:rsidR="00E875AC" w:rsidRPr="00A07683">
        <w:rPr>
          <w:iCs/>
          <w:noProof/>
          <w:color w:val="000000"/>
          <w:sz w:val="28"/>
          <w:szCs w:val="28"/>
        </w:rPr>
        <w:t>4</w:t>
      </w:r>
      <w:r w:rsidRPr="00A07683">
        <w:rPr>
          <w:iCs/>
          <w:noProof/>
          <w:color w:val="000000"/>
          <w:sz w:val="28"/>
          <w:szCs w:val="28"/>
        </w:rPr>
        <w:t xml:space="preserve">. </w:t>
      </w:r>
      <w:r w:rsidRPr="00A07683">
        <w:rPr>
          <w:noProof/>
          <w:color w:val="000000"/>
          <w:sz w:val="28"/>
          <w:szCs w:val="28"/>
        </w:rPr>
        <w:t>Паяльник фирмы Weller с термостабилизацией: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1 </w:t>
      </w:r>
      <w:r w:rsidRPr="00A07683">
        <w:rPr>
          <w:noProof/>
          <w:color w:val="000000"/>
          <w:sz w:val="28"/>
          <w:szCs w:val="28"/>
        </w:rPr>
        <w:t xml:space="preserve">- включатель; 2 - постоянный магнит; 3 - датчик; </w:t>
      </w:r>
      <w:r w:rsidRPr="00A07683">
        <w:rPr>
          <w:iCs/>
          <w:noProof/>
          <w:color w:val="000000"/>
          <w:sz w:val="28"/>
          <w:szCs w:val="28"/>
        </w:rPr>
        <w:t xml:space="preserve">4 - </w:t>
      </w:r>
      <w:r w:rsidRPr="00A07683">
        <w:rPr>
          <w:noProof/>
          <w:color w:val="000000"/>
          <w:sz w:val="28"/>
          <w:szCs w:val="28"/>
        </w:rPr>
        <w:t>нагреватель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Длина жала зависит от пространственного расположения паяных соединений и может быть от 10 мм (микропаяльники) до 30 – 50 мм (паяльники для объемного монтажа). Диаметр жала должен в 15–25 раз превышать диаметр проводника и выбирается из ряда предпочтительных диаметров: 0,5; 0,8; 1,5; 3; 5; 8; 10 мм. Форма загиба жала выбирается в зависимости от глубины монтажа и интенсивности тепловой нагрузки, а также пространственного расположения паяемых соединений (рис. </w:t>
      </w:r>
      <w:r w:rsidR="00E875AC" w:rsidRPr="00A07683">
        <w:rPr>
          <w:noProof/>
          <w:color w:val="000000"/>
          <w:sz w:val="28"/>
          <w:szCs w:val="28"/>
        </w:rPr>
        <w:t>5</w:t>
      </w:r>
      <w:r w:rsidRPr="00A07683">
        <w:rPr>
          <w:noProof/>
          <w:color w:val="000000"/>
          <w:sz w:val="28"/>
          <w:szCs w:val="28"/>
        </w:rPr>
        <w:t xml:space="preserve">, табл. </w:t>
      </w:r>
      <w:r w:rsidR="00E875AC" w:rsidRPr="00A07683">
        <w:rPr>
          <w:noProof/>
          <w:color w:val="000000"/>
          <w:sz w:val="28"/>
          <w:szCs w:val="28"/>
        </w:rPr>
        <w:t>1</w:t>
      </w:r>
      <w:r w:rsidRPr="00A07683">
        <w:rPr>
          <w:noProof/>
          <w:color w:val="000000"/>
          <w:sz w:val="28"/>
          <w:szCs w:val="28"/>
        </w:rPr>
        <w:t>).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 </w:t>
      </w:r>
      <w:r w:rsidR="000662B7">
        <w:rPr>
          <w:noProof/>
          <w:color w:val="000000"/>
          <w:sz w:val="28"/>
          <w:szCs w:val="28"/>
        </w:rPr>
        <w:pict>
          <v:shape id="_x0000_i1031" type="#_x0000_t75" style="width:150pt;height:78pt">
            <v:imagedata r:id="rId14" o:title=""/>
          </v:shape>
        </w:pic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Рис. </w:t>
      </w:r>
      <w:r w:rsidR="00E875AC" w:rsidRPr="00A07683">
        <w:rPr>
          <w:iCs/>
          <w:noProof/>
          <w:color w:val="000000"/>
          <w:sz w:val="28"/>
          <w:szCs w:val="28"/>
        </w:rPr>
        <w:t>5</w:t>
      </w:r>
      <w:r w:rsidRPr="00A07683">
        <w:rPr>
          <w:iCs/>
          <w:noProof/>
          <w:color w:val="000000"/>
          <w:sz w:val="28"/>
          <w:szCs w:val="28"/>
        </w:rPr>
        <w:t xml:space="preserve">. </w:t>
      </w:r>
      <w:r w:rsidRPr="00A07683">
        <w:rPr>
          <w:noProof/>
          <w:color w:val="000000"/>
          <w:sz w:val="28"/>
          <w:szCs w:val="28"/>
        </w:rPr>
        <w:t>Формы загиба паяльных жал</w:t>
      </w:r>
    </w:p>
    <w:p w:rsidR="003106A9" w:rsidRPr="00A07683" w:rsidRDefault="00B0412B" w:rsidP="00B0412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br w:type="page"/>
      </w:r>
      <w:r w:rsidR="003106A9" w:rsidRPr="00A07683">
        <w:rPr>
          <w:iCs/>
          <w:noProof/>
          <w:color w:val="000000"/>
          <w:sz w:val="28"/>
          <w:szCs w:val="28"/>
        </w:rPr>
        <w:t xml:space="preserve">Табл. </w:t>
      </w:r>
      <w:r w:rsidR="00E875AC" w:rsidRPr="00A07683">
        <w:rPr>
          <w:iCs/>
          <w:noProof/>
          <w:color w:val="000000"/>
          <w:sz w:val="28"/>
          <w:szCs w:val="28"/>
        </w:rPr>
        <w:t>1</w:t>
      </w:r>
      <w:r w:rsidR="003106A9" w:rsidRPr="00A07683">
        <w:rPr>
          <w:iCs/>
          <w:noProof/>
          <w:color w:val="000000"/>
          <w:sz w:val="28"/>
          <w:szCs w:val="28"/>
        </w:rPr>
        <w:t xml:space="preserve">. </w:t>
      </w:r>
      <w:r w:rsidR="003106A9" w:rsidRPr="00A07683">
        <w:rPr>
          <w:b/>
          <w:noProof/>
          <w:color w:val="000000"/>
          <w:sz w:val="28"/>
          <w:szCs w:val="28"/>
        </w:rPr>
        <w:t>Унифицированный ряд загиба паяльных жал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78"/>
        <w:gridCol w:w="1332"/>
        <w:gridCol w:w="1977"/>
        <w:gridCol w:w="2383"/>
        <w:gridCol w:w="2301"/>
      </w:tblGrid>
      <w:tr w:rsidR="00B0412B" w:rsidRPr="00A07683" w:rsidTr="00B0412B">
        <w:tc>
          <w:tcPr>
            <w:tcW w:w="824" w:type="pct"/>
            <w:vMerge w:val="restar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Индекс жала</w:t>
            </w:r>
          </w:p>
        </w:tc>
        <w:tc>
          <w:tcPr>
            <w:tcW w:w="696" w:type="pct"/>
            <w:vMerge w:val="restar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Угол загиба,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град</w:t>
            </w:r>
          </w:p>
        </w:tc>
        <w:tc>
          <w:tcPr>
            <w:tcW w:w="3480" w:type="pct"/>
            <w:gridSpan w:val="3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Характеристика применения</w:t>
            </w:r>
          </w:p>
        </w:tc>
      </w:tr>
      <w:tr w:rsidR="00B0412B" w:rsidRPr="00A07683" w:rsidTr="00B0412B">
        <w:tc>
          <w:tcPr>
            <w:tcW w:w="824" w:type="pct"/>
            <w:vMerge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96" w:type="pct"/>
            <w:vMerge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33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Глубина монтажа</w:t>
            </w:r>
          </w:p>
        </w:tc>
        <w:tc>
          <w:tcPr>
            <w:tcW w:w="1245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Интенсивность нагрузки</w:t>
            </w:r>
          </w:p>
        </w:tc>
        <w:tc>
          <w:tcPr>
            <w:tcW w:w="1203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Расположение соединений</w:t>
            </w:r>
          </w:p>
        </w:tc>
      </w:tr>
      <w:tr w:rsidR="00B0412B" w:rsidRPr="00A07683" w:rsidTr="00B0412B">
        <w:tc>
          <w:tcPr>
            <w:tcW w:w="824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А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Б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В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Г</w:t>
            </w:r>
          </w:p>
        </w:tc>
        <w:tc>
          <w:tcPr>
            <w:tcW w:w="696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0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90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120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1033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Большая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Небольшая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То же</w:t>
            </w:r>
          </w:p>
        </w:tc>
        <w:tc>
          <w:tcPr>
            <w:tcW w:w="1245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Любая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Высокая</w:t>
            </w:r>
          </w:p>
        </w:tc>
        <w:tc>
          <w:tcPr>
            <w:tcW w:w="1203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Разнотипное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Однотипное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A07683">
              <w:rPr>
                <w:noProof/>
                <w:color w:val="000000"/>
                <w:sz w:val="20"/>
                <w:szCs w:val="28"/>
              </w:rPr>
              <w:t>Многообразие пространственного положения</w:t>
            </w:r>
          </w:p>
        </w:tc>
      </w:tr>
    </w:tbl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Форма заточки жала зависит от плотности монтажа, размеров контактных площадок, интенсивности тепловой нагрузки (рис. </w:t>
      </w:r>
      <w:r w:rsidR="00E875AC" w:rsidRPr="00A07683">
        <w:rPr>
          <w:noProof/>
          <w:color w:val="000000"/>
          <w:sz w:val="28"/>
          <w:szCs w:val="28"/>
        </w:rPr>
        <w:t>6</w:t>
      </w:r>
      <w:r w:rsidRPr="00A07683">
        <w:rPr>
          <w:noProof/>
          <w:color w:val="000000"/>
          <w:sz w:val="28"/>
          <w:szCs w:val="28"/>
        </w:rPr>
        <w:t xml:space="preserve">, табл. </w:t>
      </w:r>
      <w:r w:rsidR="00E875AC" w:rsidRPr="00A07683">
        <w:rPr>
          <w:noProof/>
          <w:color w:val="000000"/>
          <w:sz w:val="28"/>
          <w:szCs w:val="28"/>
        </w:rPr>
        <w:t>2</w:t>
      </w:r>
      <w:r w:rsidRPr="00A07683">
        <w:rPr>
          <w:noProof/>
          <w:color w:val="000000"/>
          <w:sz w:val="28"/>
          <w:szCs w:val="28"/>
        </w:rPr>
        <w:t>).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12B" w:rsidRPr="00A07683" w:rsidRDefault="000662B7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99.5pt;height:105.75pt">
            <v:imagedata r:id="rId15" o:title=""/>
          </v:shape>
        </w:pic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Рис.</w:t>
      </w:r>
      <w:r w:rsidR="00E875AC" w:rsidRPr="00A07683">
        <w:rPr>
          <w:noProof/>
          <w:color w:val="000000"/>
          <w:sz w:val="28"/>
          <w:szCs w:val="28"/>
        </w:rPr>
        <w:t>6</w:t>
      </w:r>
      <w:r w:rsidRPr="00A07683">
        <w:rPr>
          <w:noProof/>
          <w:color w:val="000000"/>
          <w:sz w:val="28"/>
          <w:szCs w:val="28"/>
        </w:rPr>
        <w:t>. Формы заточки паяльных жал.</w:t>
      </w:r>
    </w:p>
    <w:p w:rsidR="00B0412B" w:rsidRPr="00A07683" w:rsidRDefault="00B0412B" w:rsidP="00B0412B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07683">
        <w:rPr>
          <w:iCs/>
          <w:noProof/>
          <w:color w:val="000000"/>
          <w:sz w:val="28"/>
          <w:szCs w:val="28"/>
        </w:rPr>
        <w:t xml:space="preserve">Табл. </w:t>
      </w:r>
      <w:r w:rsidR="00E875AC" w:rsidRPr="00A07683">
        <w:rPr>
          <w:iCs/>
          <w:noProof/>
          <w:color w:val="000000"/>
          <w:sz w:val="28"/>
          <w:szCs w:val="28"/>
        </w:rPr>
        <w:t>2</w:t>
      </w:r>
      <w:r w:rsidRPr="00A07683">
        <w:rPr>
          <w:iCs/>
          <w:noProof/>
          <w:color w:val="000000"/>
          <w:sz w:val="28"/>
          <w:szCs w:val="28"/>
        </w:rPr>
        <w:t xml:space="preserve">. </w:t>
      </w:r>
      <w:r w:rsidRPr="00A07683">
        <w:rPr>
          <w:b/>
          <w:noProof/>
          <w:color w:val="000000"/>
          <w:sz w:val="28"/>
          <w:szCs w:val="28"/>
        </w:rPr>
        <w:t>Унифицированный ряд заточки паяльных жал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6"/>
        <w:gridCol w:w="3191"/>
        <w:gridCol w:w="636"/>
        <w:gridCol w:w="1526"/>
        <w:gridCol w:w="1646"/>
        <w:gridCol w:w="1646"/>
      </w:tblGrid>
      <w:tr w:rsidR="00B0412B" w:rsidRPr="00A07683" w:rsidTr="00B0412B">
        <w:tc>
          <w:tcPr>
            <w:tcW w:w="484" w:type="pct"/>
            <w:vMerge w:val="restar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Номер заточки</w:t>
            </w:r>
          </w:p>
        </w:tc>
        <w:tc>
          <w:tcPr>
            <w:tcW w:w="1667" w:type="pct"/>
            <w:vMerge w:val="restar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Конфигурация жала</w:t>
            </w:r>
          </w:p>
        </w:tc>
        <w:tc>
          <w:tcPr>
            <w:tcW w:w="332" w:type="pct"/>
            <w:vMerge w:val="restar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iCs/>
                <w:noProof/>
                <w:color w:val="000000"/>
                <w:sz w:val="20"/>
              </w:rPr>
              <w:t>L</w:t>
            </w:r>
            <w:r w:rsidRPr="00A07683">
              <w:rPr>
                <w:bCs/>
                <w:noProof/>
                <w:color w:val="000000"/>
                <w:sz w:val="20"/>
              </w:rPr>
              <w:t>,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мм</w:t>
            </w:r>
          </w:p>
        </w:tc>
        <w:tc>
          <w:tcPr>
            <w:tcW w:w="2517" w:type="pct"/>
            <w:gridSpan w:val="3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Характеристика применения</w:t>
            </w:r>
          </w:p>
        </w:tc>
      </w:tr>
      <w:tr w:rsidR="00B0412B" w:rsidRPr="00A07683" w:rsidTr="00B0412B">
        <w:tc>
          <w:tcPr>
            <w:tcW w:w="484" w:type="pct"/>
            <w:vMerge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667" w:type="pct"/>
            <w:vMerge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2" w:type="pct"/>
            <w:vMerge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7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Плотность монтажа</w:t>
            </w:r>
          </w:p>
        </w:tc>
        <w:tc>
          <w:tcPr>
            <w:tcW w:w="860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Размер контактных площадок</w:t>
            </w:r>
          </w:p>
        </w:tc>
        <w:tc>
          <w:tcPr>
            <w:tcW w:w="860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Интенсивность тепловой нагрузки</w:t>
            </w:r>
          </w:p>
        </w:tc>
      </w:tr>
      <w:tr w:rsidR="00B0412B" w:rsidRPr="00A07683" w:rsidTr="00B0412B">
        <w:tc>
          <w:tcPr>
            <w:tcW w:w="484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1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2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3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4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5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6</w:t>
            </w:r>
          </w:p>
        </w:tc>
        <w:tc>
          <w:tcPr>
            <w:tcW w:w="1667" w:type="pct"/>
            <w:shd w:val="clear" w:color="000000" w:fill="auto"/>
          </w:tcPr>
          <w:p w:rsidR="003106A9" w:rsidRPr="00A07683" w:rsidRDefault="003106A9" w:rsidP="00B0412B">
            <w:pPr>
              <w:pStyle w:val="a3"/>
              <w:shd w:val="clear" w:color="auto" w:fill="auto"/>
              <w:spacing w:line="360" w:lineRule="auto"/>
              <w:rPr>
                <w:bCs/>
                <w:noProof/>
                <w:sz w:val="20"/>
                <w:szCs w:val="24"/>
              </w:rPr>
            </w:pPr>
            <w:r w:rsidRPr="00A07683">
              <w:rPr>
                <w:bCs/>
                <w:noProof/>
                <w:sz w:val="20"/>
                <w:szCs w:val="24"/>
              </w:rPr>
              <w:t>Две рабочие плоскости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Одна рабочая плоскость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Три рабочие плоскости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Увеличенная поверхность</w:t>
            </w:r>
          </w:p>
        </w:tc>
        <w:tc>
          <w:tcPr>
            <w:tcW w:w="332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2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4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6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5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3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До 1</w:t>
            </w:r>
          </w:p>
        </w:tc>
        <w:tc>
          <w:tcPr>
            <w:tcW w:w="797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Высокая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Высокая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Высокая</w:t>
            </w:r>
          </w:p>
        </w:tc>
        <w:tc>
          <w:tcPr>
            <w:tcW w:w="860" w:type="pct"/>
            <w:shd w:val="clear" w:color="000000" w:fill="auto"/>
          </w:tcPr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 xml:space="preserve">Небольшой 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Средний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Большой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 xml:space="preserve">Средний 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Небольшой</w:t>
            </w:r>
          </w:p>
        </w:tc>
        <w:tc>
          <w:tcPr>
            <w:tcW w:w="860" w:type="pct"/>
            <w:shd w:val="clear" w:color="000000" w:fill="auto"/>
          </w:tcPr>
          <w:p w:rsidR="003106A9" w:rsidRPr="00A07683" w:rsidRDefault="003106A9" w:rsidP="00B0412B">
            <w:pPr>
              <w:pStyle w:val="a3"/>
              <w:shd w:val="clear" w:color="auto" w:fill="auto"/>
              <w:spacing w:line="360" w:lineRule="auto"/>
              <w:rPr>
                <w:bCs/>
                <w:noProof/>
                <w:sz w:val="20"/>
                <w:szCs w:val="24"/>
              </w:rPr>
            </w:pPr>
            <w:r w:rsidRPr="00A07683">
              <w:rPr>
                <w:bCs/>
                <w:noProof/>
                <w:sz w:val="20"/>
                <w:szCs w:val="24"/>
              </w:rPr>
              <w:t>Небольшая 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 xml:space="preserve">Высокая 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Средняя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  <w:p w:rsidR="003106A9" w:rsidRPr="00A07683" w:rsidRDefault="003106A9" w:rsidP="00B0412B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A07683">
              <w:rPr>
                <w:bCs/>
                <w:noProof/>
                <w:color w:val="000000"/>
                <w:sz w:val="20"/>
              </w:rPr>
              <w:t>То же</w:t>
            </w:r>
          </w:p>
        </w:tc>
      </w:tr>
    </w:tbl>
    <w:p w:rsidR="003106A9" w:rsidRPr="00A07683" w:rsidRDefault="003106A9" w:rsidP="00B0412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Для унификации паяльных жал введены следующие их обозначения из трех знаков: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первый определяет диаметр жала,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второй (буква) — угол загиба жала,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последний (цифра) — номер заточки, например 8Б6, 5А4 и т. д.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Эрозионная стойкость жала паяльника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определяет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его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долговечность. Обычное медное жало из-за интенсивного растворения в припое после 1000 паек теряет форму и нуждается в заточке. Для защиты жала применяют гальваническое покрытие никелем толщиной 90–100 мкм, что удлиняет срок службы жала примерно вдвое. Перспективное решение проблемы – применение порошковых спеченных сплавов медь-вольфрам. Повышенная термо- и износостойкость вольфрама удачно сочетается с хорошей теплопроводностью меди. Гарантированная пористость материала улучшает смачивание жала припоем.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Паяльник фирмы Weller для ремонтно-монтажных работ имеет: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время нагрева жала до температуры 270°С –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6 с;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встроенную подсветку зоны пайки;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время работы от кадмиевой батарейки –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около 10 ч;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три сменных жала диаметрами 0,8; 1,5; 2,5 мм и длиной 63 мм; </w:t>
      </w:r>
    </w:p>
    <w:p w:rsidR="003106A9" w:rsidRPr="00A07683" w:rsidRDefault="003106A9" w:rsidP="00B0412B">
      <w:pPr>
        <w:numPr>
          <w:ilvl w:val="0"/>
          <w:numId w:val="1"/>
        </w:numPr>
        <w:tabs>
          <w:tab w:val="left" w:pos="25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удобный дизайн, обеспечивающий включение питания нажатием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кнопки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 xml:space="preserve">непосредственно перед выполнением пайки. 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Эта фирма выпускает устройства типа HEAT-A-DIL для распайки ИМС и ремонта электронных блоков на печатных платах, имеющие сменные насадки для ИМС с различным количеством выводов и экстракторы для демонтажа ИМС с печатных плат.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 xml:space="preserve">Фирма Расе Inc. (США) выпустила микропортативный прибор МР-1 для припаивания и распаивания элементов (рис. </w:t>
      </w:r>
      <w:r w:rsidR="00E875AC" w:rsidRPr="00A07683">
        <w:rPr>
          <w:noProof/>
          <w:color w:val="000000"/>
          <w:sz w:val="28"/>
          <w:szCs w:val="28"/>
        </w:rPr>
        <w:t>7</w:t>
      </w:r>
      <w:r w:rsidRPr="00A07683">
        <w:rPr>
          <w:noProof/>
          <w:color w:val="000000"/>
          <w:sz w:val="28"/>
          <w:szCs w:val="28"/>
        </w:rPr>
        <w:t>), предназначенный для ремонтных работ в различных условиях и работающий от сети 220 В или 12-вольтной батареи. Время нагрева паяльника –1 мин, обеспечивается надежный контроль температуры наконечника паяльника.</w:t>
      </w:r>
    </w:p>
    <w:p w:rsidR="003106A9" w:rsidRPr="00A07683" w:rsidRDefault="003106A9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Ряд зарубежных фирм выпускает паяльные станции, состоящие из стабилизированного блока питания, паяльника с набором сменных жал и вакуумного отсоса припоя из зоны пайки, представляющего собой конструкцию типа медицинского шприца с пружиной.</w:t>
      </w:r>
    </w:p>
    <w:p w:rsidR="003C679D" w:rsidRPr="00A07683" w:rsidRDefault="00B0412B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br w:type="page"/>
        <w:t>Список</w:t>
      </w:r>
      <w:r w:rsidR="003C679D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используемой литературы</w:t>
      </w:r>
    </w:p>
    <w:p w:rsidR="003C679D" w:rsidRPr="00A07683" w:rsidRDefault="003C679D" w:rsidP="00B0412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79D" w:rsidRPr="00A07683" w:rsidRDefault="003C679D" w:rsidP="00B0412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1. Достанко А.П., Ланин В.Л., Хмыль А.А., Ануфриев Л.П. Технология радиоэлектронных устройств и автоматизация производства.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Мн.: Вышэйшая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школа, 2002..</w:t>
      </w:r>
    </w:p>
    <w:p w:rsidR="003C679D" w:rsidRPr="00A07683" w:rsidRDefault="003C679D" w:rsidP="00B0412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2. Достанко А.П., Пикуль М.И. Хмыль А.А. Технология производства ЭВМ. Мн.: Высшая школа, 1994.</w:t>
      </w:r>
    </w:p>
    <w:p w:rsidR="003C679D" w:rsidRPr="00A07683" w:rsidRDefault="003C679D" w:rsidP="00B0412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3. Ланин В.Л., Емельянов В.А., Хмыль А.А. Проектирование и оптимизация технологических процессов производства электронной аппаратуры. Мн.:БГУИР, 1998.</w:t>
      </w:r>
    </w:p>
    <w:p w:rsidR="003C679D" w:rsidRPr="00A07683" w:rsidRDefault="003C679D" w:rsidP="00B0412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4. Ланин В.Л. Технология сборки, монтажа и контроля в производстве электронной аппаратуры. Мн.: БГУИР, 1987.</w:t>
      </w:r>
    </w:p>
    <w:p w:rsidR="003C679D" w:rsidRPr="00A07683" w:rsidRDefault="003C679D" w:rsidP="00B0412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07683">
        <w:rPr>
          <w:noProof/>
          <w:color w:val="000000"/>
          <w:sz w:val="28"/>
          <w:szCs w:val="28"/>
        </w:rPr>
        <w:t>5. Емельянов В.А., Ланин В.Л.,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Хмыль А.А. Технология электрических соединений в производстве электронной аппаратуры.</w:t>
      </w:r>
      <w:r w:rsidR="00B0412B" w:rsidRPr="00A07683">
        <w:rPr>
          <w:noProof/>
          <w:color w:val="000000"/>
          <w:sz w:val="28"/>
          <w:szCs w:val="28"/>
        </w:rPr>
        <w:t xml:space="preserve"> </w:t>
      </w:r>
      <w:r w:rsidRPr="00A07683">
        <w:rPr>
          <w:noProof/>
          <w:color w:val="000000"/>
          <w:sz w:val="28"/>
          <w:szCs w:val="28"/>
        </w:rPr>
        <w:t>Мн.: Бестпринт, 1997.</w:t>
      </w:r>
      <w:r w:rsidRPr="00A07683">
        <w:rPr>
          <w:noProof/>
          <w:color w:val="000000"/>
          <w:sz w:val="28"/>
          <w:szCs w:val="28"/>
        </w:rPr>
        <w:tab/>
      </w:r>
      <w:bookmarkStart w:id="0" w:name="_GoBack"/>
      <w:bookmarkEnd w:id="0"/>
    </w:p>
    <w:sectPr w:rsidR="003C679D" w:rsidRPr="00A07683" w:rsidSect="00B0412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30" w:rsidRDefault="003D7630">
      <w:r>
        <w:separator/>
      </w:r>
    </w:p>
  </w:endnote>
  <w:endnote w:type="continuationSeparator" w:id="0">
    <w:p w:rsidR="003D7630" w:rsidRDefault="003D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30" w:rsidRDefault="003D7630">
      <w:r>
        <w:separator/>
      </w:r>
    </w:p>
  </w:footnote>
  <w:footnote w:type="continuationSeparator" w:id="0">
    <w:p w:rsidR="003D7630" w:rsidRDefault="003D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7364F"/>
    <w:multiLevelType w:val="hybridMultilevel"/>
    <w:tmpl w:val="9F0868AA"/>
    <w:lvl w:ilvl="0" w:tplc="6A90A940">
      <w:start w:val="7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6A9"/>
    <w:rsid w:val="000662B7"/>
    <w:rsid w:val="0022645E"/>
    <w:rsid w:val="002E5B91"/>
    <w:rsid w:val="003106A9"/>
    <w:rsid w:val="003C5DB3"/>
    <w:rsid w:val="003C679D"/>
    <w:rsid w:val="003D7630"/>
    <w:rsid w:val="006A1CA2"/>
    <w:rsid w:val="009C1F07"/>
    <w:rsid w:val="00A07683"/>
    <w:rsid w:val="00A470F9"/>
    <w:rsid w:val="00A92F5F"/>
    <w:rsid w:val="00AE7AA0"/>
    <w:rsid w:val="00B0412B"/>
    <w:rsid w:val="00E8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207EAF1A-B2AF-461A-8634-0D7C17C0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06A9"/>
    <w:pPr>
      <w:shd w:val="clear" w:color="auto" w:fill="FFFFFF"/>
      <w:jc w:val="both"/>
    </w:pPr>
    <w:rPr>
      <w:color w:val="000000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B04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04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table" w:styleId="a9">
    <w:name w:val="Table Professional"/>
    <w:basedOn w:val="a1"/>
    <w:uiPriority w:val="99"/>
    <w:rsid w:val="00B041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8138</Characters>
  <Application>Microsoft Office Word</Application>
  <DocSecurity>0</DocSecurity>
  <Lines>67</Lines>
  <Paragraphs>19</Paragraphs>
  <ScaleCrop>false</ScaleCrop>
  <Company>Microsoft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ОСНОВЫ ИНДИВИДУАЛЬНОЙ ПАЙКИ</dc:title>
  <dc:subject/>
  <dc:creator>Zver</dc:creator>
  <cp:keywords/>
  <dc:description/>
  <cp:lastModifiedBy>admin</cp:lastModifiedBy>
  <cp:revision>2</cp:revision>
  <dcterms:created xsi:type="dcterms:W3CDTF">2014-04-18T14:25:00Z</dcterms:created>
  <dcterms:modified xsi:type="dcterms:W3CDTF">2014-04-18T14:25:00Z</dcterms:modified>
</cp:coreProperties>
</file>