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55" w:rsidRDefault="00B0597A">
      <w:pPr>
        <w:pStyle w:val="1"/>
        <w:jc w:val="center"/>
      </w:pPr>
      <w:r>
        <w:t>Технологические расчеты столовой</w:t>
      </w:r>
    </w:p>
    <w:p w:rsidR="00560055" w:rsidRPr="00B0597A" w:rsidRDefault="00B0597A">
      <w:pPr>
        <w:pStyle w:val="a3"/>
      </w:pPr>
      <w:r>
        <w:t>1. Технологическая часть</w:t>
      </w:r>
    </w:p>
    <w:p w:rsidR="00560055" w:rsidRDefault="00B0597A">
      <w:pPr>
        <w:pStyle w:val="a3"/>
      </w:pPr>
      <w:r>
        <w:t>1.1 Общая часть</w:t>
      </w:r>
    </w:p>
    <w:p w:rsidR="00560055" w:rsidRDefault="00B0597A">
      <w:pPr>
        <w:pStyle w:val="a3"/>
      </w:pPr>
      <w:r>
        <w:t>Технологическая часть проекта столовой разработана в соответствии c нормативными документами по проектированию:</w:t>
      </w:r>
    </w:p>
    <w:p w:rsidR="00560055" w:rsidRDefault="00B0597A">
      <w:pPr>
        <w:pStyle w:val="a3"/>
      </w:pPr>
      <w:r>
        <w:t>СНиП 2.08.02-89* “Общественные здания и сооружения”;</w:t>
      </w:r>
    </w:p>
    <w:p w:rsidR="00560055" w:rsidRDefault="00B0597A">
      <w:pPr>
        <w:pStyle w:val="a3"/>
      </w:pPr>
      <w:r>
        <w:t>СНиП 2.09.02-85* “Производственные здания”;</w:t>
      </w:r>
    </w:p>
    <w:p w:rsidR="00560055" w:rsidRDefault="00B0597A">
      <w:pPr>
        <w:pStyle w:val="a3"/>
      </w:pPr>
      <w:r>
        <w:t>СНиП 2.09.04-87* “Административные и бытовые здания”;</w:t>
      </w:r>
    </w:p>
    <w:p w:rsidR="00560055" w:rsidRDefault="00B0597A">
      <w:pPr>
        <w:pStyle w:val="a3"/>
      </w:pPr>
      <w:r>
        <w:t>СанПиН (СП) 2.3.6.1079-01 “Санитарно-эпидемиологические требования к организациям общественного питания …”;</w:t>
      </w:r>
    </w:p>
    <w:p w:rsidR="00560055" w:rsidRDefault="00B0597A">
      <w:pPr>
        <w:pStyle w:val="a3"/>
      </w:pPr>
      <w:r>
        <w:t>ППБ-01-03 “Правила пожарной безопасности Российской Федерации”</w:t>
      </w:r>
    </w:p>
    <w:p w:rsidR="00560055" w:rsidRDefault="00B0597A">
      <w:pPr>
        <w:pStyle w:val="a3"/>
      </w:pPr>
      <w:r>
        <w:t>НПБ 105-03 “Определение категорий помещений, зданий и наружных установок по взрывопожарной и пожарной опасности”;</w:t>
      </w:r>
    </w:p>
    <w:p w:rsidR="00560055" w:rsidRDefault="00B0597A">
      <w:pPr>
        <w:pStyle w:val="a3"/>
      </w:pPr>
      <w:r>
        <w:t>НПБ 110-03 “Перечень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  <w:r>
        <w:rPr>
          <w:b/>
          <w:bCs/>
        </w:rPr>
        <w:t xml:space="preserve">” </w:t>
      </w:r>
      <w:r>
        <w:t>;</w:t>
      </w:r>
    </w:p>
    <w:p w:rsidR="00560055" w:rsidRDefault="00B0597A">
      <w:pPr>
        <w:pStyle w:val="a3"/>
      </w:pPr>
      <w:r>
        <w:t>НПБ 104-03</w:t>
      </w:r>
      <w:r>
        <w:rPr>
          <w:b/>
          <w:bCs/>
        </w:rPr>
        <w:t xml:space="preserve"> “</w:t>
      </w:r>
      <w:r>
        <w:t>Системы оповещения и управления эвакуацией людей при пожарах в зданиях и сооружениях</w:t>
      </w:r>
      <w:r>
        <w:rPr>
          <w:b/>
          <w:bCs/>
        </w:rPr>
        <w:t>”;</w:t>
      </w:r>
    </w:p>
    <w:p w:rsidR="00560055" w:rsidRDefault="00B0597A">
      <w:pPr>
        <w:pStyle w:val="a3"/>
      </w:pPr>
      <w:r>
        <w:t>“Нормы оснащения предприятий общественного питания торгово-технологическим и холодильным оборудованием”;</w:t>
      </w:r>
    </w:p>
    <w:p w:rsidR="00560055" w:rsidRDefault="00B0597A">
      <w:pPr>
        <w:pStyle w:val="a3"/>
      </w:pPr>
      <w:r>
        <w:t>МГСН 4.14-98 “Предприятия общественного питания”.</w:t>
      </w:r>
    </w:p>
    <w:p w:rsidR="00560055" w:rsidRDefault="00B0597A">
      <w:pPr>
        <w:pStyle w:val="a3"/>
      </w:pPr>
      <w:r>
        <w:t>СанПиН 2.2.2.542-96 “Гигиенические требования к видеодисплейным терминалам, персональным электронно-вычислительным машинам и организации работы”</w:t>
      </w:r>
    </w:p>
    <w:p w:rsidR="00560055" w:rsidRDefault="00B0597A">
      <w:pPr>
        <w:pStyle w:val="a3"/>
      </w:pPr>
      <w:r>
        <w:t>1.2 Столовая на 30 мест технологическая часть</w:t>
      </w:r>
    </w:p>
    <w:p w:rsidR="00560055" w:rsidRDefault="00B0597A">
      <w:pPr>
        <w:pStyle w:val="a3"/>
      </w:pPr>
      <w:r>
        <w:t>1.2.1 Определение основных технологических показателей</w:t>
      </w:r>
    </w:p>
    <w:p w:rsidR="00560055" w:rsidRDefault="00B0597A">
      <w:pPr>
        <w:pStyle w:val="a3"/>
      </w:pPr>
      <w:r>
        <w:t xml:space="preserve">Основными технологическими показателями проекта являются, количество потребителей, режим работы предприятия, количество и распределение производимой продукции, расход сырья на производство продукции, численность производственного персонала. </w:t>
      </w:r>
    </w:p>
    <w:p w:rsidR="00560055" w:rsidRDefault="00B0597A">
      <w:pPr>
        <w:pStyle w:val="a3"/>
      </w:pPr>
      <w:r>
        <w:t>Исходные данные для расчета основных технологических показателей:</w:t>
      </w:r>
    </w:p>
    <w:p w:rsidR="00560055" w:rsidRDefault="00B0597A">
      <w:pPr>
        <w:pStyle w:val="a3"/>
      </w:pPr>
      <w:r>
        <w:t xml:space="preserve">Согласно ГОСТ Р 50762-95 и заданию на проектирование столовая классифицируется как – столовая общего типа </w:t>
      </w:r>
    </w:p>
    <w:p w:rsidR="00560055" w:rsidRDefault="00B0597A">
      <w:pPr>
        <w:pStyle w:val="a3"/>
      </w:pPr>
      <w:r>
        <w:t>В столовой организованно трехразовое питание</w:t>
      </w:r>
    </w:p>
    <w:p w:rsidR="00560055" w:rsidRDefault="00B0597A">
      <w:pPr>
        <w:pStyle w:val="a3"/>
      </w:pPr>
      <w:r>
        <w:t>Количество потребителей при тех разовом питании обслуживаемых за один рабочий день составляет 100 чел</w:t>
      </w:r>
    </w:p>
    <w:p w:rsidR="00560055" w:rsidRDefault="00B0597A">
      <w:pPr>
        <w:pStyle w:val="a3"/>
      </w:pPr>
      <w:r>
        <w:t>Форма обслуживания – самообслуживание</w:t>
      </w:r>
    </w:p>
    <w:p w:rsidR="00560055" w:rsidRDefault="00B0597A">
      <w:pPr>
        <w:pStyle w:val="a3"/>
      </w:pPr>
      <w:r>
        <w:t>Тип производства – столовая работает на сырье</w:t>
      </w:r>
    </w:p>
    <w:p w:rsidR="00560055" w:rsidRDefault="00B0597A">
      <w:pPr>
        <w:pStyle w:val="a3"/>
      </w:pPr>
      <w:r>
        <w:t>Вместимость зала – 30 чел.</w:t>
      </w:r>
    </w:p>
    <w:p w:rsidR="00560055" w:rsidRDefault="00B0597A">
      <w:pPr>
        <w:pStyle w:val="a3"/>
      </w:pPr>
      <w:r>
        <w:rPr>
          <w:b/>
          <w:bCs/>
        </w:rPr>
        <w:t>Определение количества потребителей в течение дня.</w:t>
      </w:r>
    </w:p>
    <w:p w:rsidR="00560055" w:rsidRDefault="00B0597A">
      <w:pPr>
        <w:pStyle w:val="a3"/>
      </w:pPr>
      <w:r>
        <w:t xml:space="preserve">Исходя, из вместимости зала и типа столовой и количества потребителей принимаем двух кратную оборачиваемость мест. </w:t>
      </w:r>
    </w:p>
    <w:p w:rsidR="00560055" w:rsidRDefault="00B0597A">
      <w:pPr>
        <w:pStyle w:val="a3"/>
      </w:pPr>
      <w:r>
        <w:t>Количество потребителей, обслуживаемых за 1 час работы предприятия, определяется по формуле</w:t>
      </w:r>
    </w:p>
    <w:p w:rsidR="00560055" w:rsidRDefault="00B0597A">
      <w:pPr>
        <w:pStyle w:val="a3"/>
      </w:pPr>
      <w:r>
        <w:t xml:space="preserve">Nч = </w:t>
      </w:r>
      <w:r w:rsidR="001373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6pt;height:13.5pt">
            <v:imagedata r:id="rId4" o:title=""/>
          </v:shape>
        </w:pict>
      </w:r>
      <w:r>
        <w:t>(P*</w:t>
      </w:r>
      <w:r>
        <w:sym w:font="Symbol" w:char="F06A"/>
      </w:r>
      <w:r>
        <w:t>*x)/100,</w:t>
      </w:r>
    </w:p>
    <w:p w:rsidR="00560055" w:rsidRDefault="00B0597A">
      <w:pPr>
        <w:pStyle w:val="a3"/>
      </w:pPr>
      <w:r>
        <w:t xml:space="preserve">где Nч - количество потребителей, обслуживаемых за 1 час, чел.; P - количество мест в зале, мест; </w:t>
      </w:r>
      <w:r>
        <w:sym w:font="Symbol" w:char="F06A"/>
      </w:r>
      <w:r>
        <w:t xml:space="preserve"> - оборачиваемость места в зале в течение данного часа; x - загрузка зала в данный час, %. </w:t>
      </w:r>
    </w:p>
    <w:p w:rsidR="00560055" w:rsidRDefault="00560055"/>
    <w:p w:rsidR="00560055" w:rsidRPr="00B0597A" w:rsidRDefault="00B0597A">
      <w:pPr>
        <w:pStyle w:val="a3"/>
      </w:pPr>
      <w:r>
        <w:t>Таблица 1. Определение количества потребителей в течение дня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Часы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Оборачиваемость места за 1 ч, раз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Средняя загрузка зала,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Количество питающихся человек, чел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Завтрак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7.00 — 7.30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15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7.30 — 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48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8.30— 9.30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48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Обед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12 —13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48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13 —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54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14 — 14.30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15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Ужин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17.30 —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15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18 —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48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19 —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54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055" w:rsidRDefault="00B0597A">
            <w:r>
              <w:t>345</w:t>
            </w:r>
          </w:p>
        </w:tc>
      </w:tr>
    </w:tbl>
    <w:p w:rsidR="00560055" w:rsidRPr="00B0597A" w:rsidRDefault="00B0597A">
      <w:pPr>
        <w:pStyle w:val="a3"/>
      </w:pPr>
      <w:r>
        <w:t xml:space="preserve">Среднее количество потребителей за один вид приема пищи (завтрак, обед или ужин) составляет 330/3=115 чел. Это на 10% больше заданного количества потребителей. Принимаем 10% запас </w:t>
      </w:r>
    </w:p>
    <w:p w:rsidR="00560055" w:rsidRDefault="00B0597A">
      <w:pPr>
        <w:pStyle w:val="a3"/>
      </w:pPr>
      <w:r>
        <w:rPr>
          <w:b/>
          <w:bCs/>
        </w:rPr>
        <w:t>Режим работы столовой</w:t>
      </w:r>
    </w:p>
    <w:p w:rsidR="00560055" w:rsidRDefault="00B0597A">
      <w:pPr>
        <w:pStyle w:val="a3"/>
      </w:pPr>
      <w:r>
        <w:t>Согласно таблице 1 часы работы столовой с 7.00 до 20.00, что составляет 13 часов. Принимаем время начала работы производственного персонала 6.00. Время окончания 22.00. Один час до завтрака принимается на его приготовление, уборку помещений и . Один час после ужина принимается для уборки помещений, мойки посуды и.</w:t>
      </w:r>
    </w:p>
    <w:p w:rsidR="00560055" w:rsidRDefault="00B0597A">
      <w:pPr>
        <w:pStyle w:val="a3"/>
      </w:pPr>
      <w:r>
        <w:t>Принимаем режим работы столовой – двух сменный. Продолжительность смены составляет 8 часов.</w:t>
      </w:r>
    </w:p>
    <w:p w:rsidR="00560055" w:rsidRDefault="00B0597A">
      <w:pPr>
        <w:pStyle w:val="a3"/>
      </w:pPr>
      <w:r>
        <w:rPr>
          <w:b/>
          <w:bCs/>
        </w:rPr>
        <w:t>Определение количества блюд.</w:t>
      </w:r>
    </w:p>
    <w:p w:rsidR="00560055" w:rsidRDefault="00B0597A">
      <w:pPr>
        <w:pStyle w:val="a3"/>
      </w:pPr>
      <w:r>
        <w:t>Так как в столовой предусмотрено трехразовое питание (завтрак, обед, ужин), то количество блюд определяется для каждого режима отдельно по формулам</w:t>
      </w:r>
    </w:p>
    <w:p w:rsidR="00560055" w:rsidRDefault="00560055"/>
    <w:p w:rsidR="00560055" w:rsidRPr="00B0597A" w:rsidRDefault="00B0597A">
      <w:pPr>
        <w:pStyle w:val="a3"/>
      </w:pPr>
      <w:r>
        <w:t xml:space="preserve">nз = Nз * mз, </w:t>
      </w:r>
    </w:p>
    <w:p w:rsidR="00560055" w:rsidRDefault="00B0597A">
      <w:pPr>
        <w:pStyle w:val="a3"/>
      </w:pPr>
      <w:r>
        <w:t>nо = Nо * mо,</w:t>
      </w:r>
    </w:p>
    <w:p w:rsidR="00560055" w:rsidRDefault="00B0597A">
      <w:pPr>
        <w:pStyle w:val="a3"/>
      </w:pPr>
      <w:r>
        <w:t>nу = Nу * mу,</w:t>
      </w:r>
    </w:p>
    <w:p w:rsidR="00560055" w:rsidRDefault="00B0597A">
      <w:pPr>
        <w:pStyle w:val="a3"/>
      </w:pPr>
      <w:r>
        <w:t xml:space="preserve">где nз, по, пу — общее количество блюд, реализуемых соответственно в течение завтрака, обеда и ужина; Nз , Nо , Nу — число потребителей в течение завтрака, обеда и ужина (Таблица 1); mз , mо , mу — коэффициенты потребления блюд во время завтрака, обеда и ужина. </w:t>
      </w:r>
    </w:p>
    <w:p w:rsidR="00560055" w:rsidRDefault="00B0597A">
      <w:pPr>
        <w:pStyle w:val="a3"/>
      </w:pPr>
      <w:r>
        <w:t>Общее количество блюд определяется по формуле</w:t>
      </w:r>
    </w:p>
    <w:p w:rsidR="00560055" w:rsidRDefault="00B0597A">
      <w:pPr>
        <w:pStyle w:val="a3"/>
      </w:pPr>
      <w:r>
        <w:t>n = nз + nо + nу</w:t>
      </w:r>
    </w:p>
    <w:p w:rsidR="00560055" w:rsidRDefault="00B0597A">
      <w:pPr>
        <w:pStyle w:val="a3"/>
      </w:pPr>
      <w:r>
        <w:t>Таблица 2. Определение количества блюд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Общее количество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Коэффициент потребления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Итого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222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351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234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807</w:t>
            </w:r>
          </w:p>
        </w:tc>
      </w:tr>
    </w:tbl>
    <w:p w:rsidR="00560055" w:rsidRPr="00B0597A" w:rsidRDefault="00B0597A">
      <w:pPr>
        <w:pStyle w:val="a3"/>
      </w:pPr>
      <w:r>
        <w:t>Общее количество блюд составит n = 807 блюд.</w:t>
      </w:r>
    </w:p>
    <w:p w:rsidR="00560055" w:rsidRDefault="00560055"/>
    <w:p w:rsidR="00560055" w:rsidRPr="00B0597A" w:rsidRDefault="00B0597A">
      <w:pPr>
        <w:pStyle w:val="a3"/>
      </w:pPr>
      <w:r>
        <w:t>Таблица 3. Определение количества отдельных видов блюд, выпускаемых столовой, согласно процентному соотношению блюд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160"/>
        <w:gridCol w:w="160"/>
        <w:gridCol w:w="160"/>
        <w:gridCol w:w="480"/>
        <w:gridCol w:w="480"/>
        <w:gridCol w:w="480"/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560055"/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Завтрак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Обед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60055" w:rsidRDefault="00B0597A">
            <w:r>
              <w:t>Ужин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% от общего кол-ва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% от данной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количество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% от общего кол-ва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% от данной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количество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% от общего кол-ва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% от данной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60055" w:rsidRDefault="00B0597A">
            <w:r>
              <w:t>количество блюд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Холодные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70,2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81,9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салаты (рыбные, мясные)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49,1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кисло-молочные 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16,4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16,4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Супы: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Вторые горячие блюда: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140,4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117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мясные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35,1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рыбные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35,1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овощные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23,4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яичные и творожные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23,4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Сладкие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35,1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234</w:t>
            </w:r>
          </w:p>
        </w:tc>
      </w:tr>
    </w:tbl>
    <w:p w:rsidR="00560055" w:rsidRPr="00B0597A" w:rsidRDefault="00B0597A">
      <w:pPr>
        <w:pStyle w:val="a3"/>
      </w:pPr>
      <w:r>
        <w:rPr>
          <w:b/>
          <w:bCs/>
        </w:rPr>
        <w:t>Расчет расхода сырья и кулинарных полуфабрикатов.</w:t>
      </w:r>
    </w:p>
    <w:p w:rsidR="00560055" w:rsidRDefault="00B0597A">
      <w:pPr>
        <w:pStyle w:val="a3"/>
      </w:pPr>
      <w:r>
        <w:t>Воснову расчета положены соответствующие физиологические нормы продуктов питания для данного контингента потребителей. Эти нормы разработаны и утверждены Институтом питания АМН СССР.</w:t>
      </w:r>
    </w:p>
    <w:p w:rsidR="00560055" w:rsidRDefault="00B0597A">
      <w:pPr>
        <w:pStyle w:val="a3"/>
      </w:pPr>
      <w:r>
        <w:t>Количество сырья (кг) определяется по формуле</w:t>
      </w:r>
    </w:p>
    <w:p w:rsidR="00560055" w:rsidRDefault="001373E1">
      <w:pPr>
        <w:pStyle w:val="a3"/>
      </w:pPr>
      <w:r>
        <w:rPr>
          <w:noProof/>
        </w:rPr>
        <w:pict>
          <v:shape id="_x0000_i1053" type="#_x0000_t75" style="width:54pt;height:30.75pt">
            <v:imagedata r:id="rId5" o:title=""/>
          </v:shape>
        </w:pict>
      </w:r>
      <w:r w:rsidR="00B0597A">
        <w:t>                                                                                 </w:t>
      </w:r>
    </w:p>
    <w:p w:rsidR="00560055" w:rsidRDefault="00B0597A">
      <w:pPr>
        <w:pStyle w:val="a3"/>
      </w:pPr>
      <w:r>
        <w:t>где N — число потребителей на данном предприятии в течение дня (число потребителей принимаем равное среднему количеству потребителей – 115 чел в день.); g — физиологическая норма сырья данного вида на одного человека в день, г.</w:t>
      </w:r>
    </w:p>
    <w:p w:rsidR="00560055" w:rsidRDefault="00B0597A">
      <w:pPr>
        <w:pStyle w:val="a3"/>
      </w:pPr>
      <w:r>
        <w:t>Таблица 4. Расчет сырья по физиологическим нормам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Сырье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Норма,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Вес, кг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Хлеб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55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ржаной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сдоба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хлеб в пересчете на муку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37,5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мука пшеничная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крахмал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крупы и бобовые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макароны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сало свиное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маргарин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6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12,5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сметана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творог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яйцо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100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мясо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колбаса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консервы мясные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рыба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рыбные консервы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морепродукты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сахар и кондитерские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кофе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какао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картофель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40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лук репчатый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6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зелень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помидоры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огурцы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капуста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6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морковь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6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свекла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6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чеснок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томат-паста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сухофрукты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лимон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специи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дрожжи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1,5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</w:tbl>
    <w:p w:rsidR="00560055" w:rsidRPr="00B0597A" w:rsidRDefault="00B0597A">
      <w:pPr>
        <w:pStyle w:val="a3"/>
      </w:pPr>
      <w:r>
        <w:rPr>
          <w:b/>
          <w:bCs/>
        </w:rPr>
        <w:t>Расчет численности работников производства и зала.</w:t>
      </w:r>
    </w:p>
    <w:p w:rsidR="00560055" w:rsidRDefault="00B0597A">
      <w:pPr>
        <w:pStyle w:val="a3"/>
      </w:pPr>
      <w:r>
        <w:t>Для каждого цеха и помещения столовой определяется численность работников, выполняющих технологические операции, связанные с производством и реализацией продукции, мойкой посуды, тары и инвентаря, обслуживанием потребителей.</w:t>
      </w:r>
    </w:p>
    <w:p w:rsidR="00560055" w:rsidRDefault="00B0597A">
      <w:pPr>
        <w:pStyle w:val="a3"/>
      </w:pPr>
      <w:r>
        <w:t xml:space="preserve">Численность производственных работников в цехах рассчитывается по нормам времени (на единицу готовой продукции). </w:t>
      </w:r>
    </w:p>
    <w:p w:rsidR="00560055" w:rsidRDefault="00B0597A">
      <w:pPr>
        <w:pStyle w:val="a3"/>
      </w:pPr>
      <w:r>
        <w:t>Численность производственных работников, непосредственно занятых в процессе производства (основные цеха), определяется по нормам времени в соответствии с формулой</w:t>
      </w:r>
    </w:p>
    <w:p w:rsidR="00560055" w:rsidRDefault="001373E1">
      <w:pPr>
        <w:pStyle w:val="a3"/>
      </w:pPr>
      <w:r>
        <w:rPr>
          <w:noProof/>
        </w:rPr>
        <w:pict>
          <v:shape id="_x0000_i1056" type="#_x0000_t75" style="width:93.75pt;height:30.75pt">
            <v:imagedata r:id="rId6" o:title=""/>
          </v:shape>
        </w:pict>
      </w:r>
    </w:p>
    <w:p w:rsidR="00560055" w:rsidRDefault="00B0597A">
      <w:pPr>
        <w:pStyle w:val="a3"/>
      </w:pPr>
      <w:r>
        <w:t>где n — количество блюд, изготавливаемых за день, шт , кг, блюд; t — норма времени на изготовление единицы изделия, с; Т— продолжительность рабочего дня каждого работающего, ч; λ — коэффициент, учитывающий рост производительности труда (λ = 1,14), применяется только при механизации процесса.</w:t>
      </w:r>
    </w:p>
    <w:p w:rsidR="00560055" w:rsidRDefault="001373E1">
      <w:pPr>
        <w:pStyle w:val="a3"/>
      </w:pPr>
      <w:r>
        <w:rPr>
          <w:noProof/>
        </w:rPr>
        <w:pict>
          <v:shape id="_x0000_i1059" type="#_x0000_t75" style="width:135pt;height:42pt">
            <v:imagedata r:id="rId7" o:title=""/>
          </v:shape>
        </w:pict>
      </w:r>
    </w:p>
    <w:p w:rsidR="00560055" w:rsidRDefault="00B0597A">
      <w:pPr>
        <w:pStyle w:val="a3"/>
      </w:pPr>
      <w:r>
        <w:t>Принимается 4 человека в основных цехах.</w:t>
      </w:r>
    </w:p>
    <w:p w:rsidR="00560055" w:rsidRDefault="00B0597A">
      <w:pPr>
        <w:pStyle w:val="a3"/>
      </w:pPr>
      <w:r>
        <w:t xml:space="preserve">Помещение моечной столовой посуды оборудовано посудомоечной машиной периодического действия, которая обслуживается одним оператором. </w:t>
      </w:r>
    </w:p>
    <w:p w:rsidR="00560055" w:rsidRDefault="00B0597A">
      <w:pPr>
        <w:pStyle w:val="a3"/>
      </w:pPr>
      <w:r>
        <w:t>Принимается 1 человек в моечной столовой посуды.</w:t>
      </w:r>
    </w:p>
    <w:p w:rsidR="00560055" w:rsidRDefault="00B0597A">
      <w:pPr>
        <w:pStyle w:val="a3"/>
      </w:pPr>
      <w:r>
        <w:t>Численность поваров-раздатчиков</w:t>
      </w:r>
    </w:p>
    <w:p w:rsidR="00560055" w:rsidRDefault="001373E1">
      <w:pPr>
        <w:pStyle w:val="a3"/>
      </w:pPr>
      <w:r>
        <w:rPr>
          <w:noProof/>
        </w:rPr>
        <w:pict>
          <v:shape id="_x0000_i1062" type="#_x0000_t75" style="width:72.75pt;height:30.75pt">
            <v:imagedata r:id="rId8" o:title=""/>
          </v:shape>
        </w:pict>
      </w:r>
    </w:p>
    <w:p w:rsidR="00560055" w:rsidRDefault="00B0597A">
      <w:pPr>
        <w:pStyle w:val="a3"/>
      </w:pPr>
      <w:r>
        <w:t>где п — количество блюд, реализуемых в час максимальной загрузки зала, шт; t — средняя норма времени на отпуск одной порции блюда, с.</w:t>
      </w:r>
    </w:p>
    <w:p w:rsidR="00560055" w:rsidRDefault="00B0597A">
      <w:pPr>
        <w:pStyle w:val="a3"/>
      </w:pPr>
      <w:r>
        <w:t>На отпуск обеда в целом затрачивается в среднем — 25—30 с.</w:t>
      </w:r>
    </w:p>
    <w:p w:rsidR="00560055" w:rsidRDefault="001373E1">
      <w:pPr>
        <w:pStyle w:val="a3"/>
      </w:pPr>
      <w:r>
        <w:rPr>
          <w:noProof/>
        </w:rPr>
        <w:pict>
          <v:shape id="_x0000_i1065" type="#_x0000_t75" style="width:98.25pt;height:28.5pt">
            <v:imagedata r:id="rId9" o:title=""/>
          </v:shape>
        </w:pict>
      </w:r>
    </w:p>
    <w:p w:rsidR="00560055" w:rsidRDefault="00B0597A">
      <w:pPr>
        <w:pStyle w:val="a3"/>
      </w:pPr>
      <w:r>
        <w:t>Принимается обслуживание линии раздачи поваром-раздатчиком и кассиром.</w:t>
      </w:r>
    </w:p>
    <w:p w:rsidR="00560055" w:rsidRDefault="00B0597A">
      <w:pPr>
        <w:pStyle w:val="a3"/>
      </w:pPr>
      <w:r>
        <w:t>Режим работы столовой:</w:t>
      </w:r>
    </w:p>
    <w:p w:rsidR="00560055" w:rsidRDefault="00B0597A">
      <w:pPr>
        <w:pStyle w:val="a3"/>
      </w:pPr>
      <w:r>
        <w:t>365 дней в году при работе в две смены с 8-ми часовым рабочим днем.</w:t>
      </w:r>
    </w:p>
    <w:p w:rsidR="00560055" w:rsidRDefault="00B0597A">
      <w:pPr>
        <w:pStyle w:val="a3"/>
      </w:pPr>
      <w:r>
        <w:t>Таблица 8.Штатное расписание столовой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t>Наименование профессии</w:t>
            </w:r>
          </w:p>
          <w:p w:rsidR="00560055" w:rsidRPr="00B0597A" w:rsidRDefault="00B0597A">
            <w:pPr>
              <w:pStyle w:val="a3"/>
            </w:pPr>
            <w:r w:rsidRPr="00B0597A">
              <w:t>работающих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Всего,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I смена,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II смена,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Примечание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055" w:rsidRDefault="00B0597A">
            <w:r>
              <w:t>Директор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055" w:rsidRDefault="00B0597A">
            <w:r>
              <w:t>Буфетчица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055" w:rsidRDefault="00B0597A">
            <w:r>
              <w:t>Производственный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055" w:rsidRDefault="00B0597A">
            <w:r>
              <w:t>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055" w:rsidRDefault="00B0597A">
            <w:r>
              <w:t>Уборщик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0055" w:rsidRDefault="00560055"/>
        </w:tc>
      </w:tr>
    </w:tbl>
    <w:p w:rsidR="00560055" w:rsidRDefault="00560055"/>
    <w:p w:rsidR="00560055" w:rsidRPr="00B0597A" w:rsidRDefault="00B0597A">
      <w:pPr>
        <w:pStyle w:val="a3"/>
      </w:pPr>
      <w:r>
        <w:t>Численность персонала столовой составит 16 человек.</w:t>
      </w:r>
    </w:p>
    <w:p w:rsidR="00560055" w:rsidRDefault="00B0597A">
      <w:pPr>
        <w:pStyle w:val="a3"/>
      </w:pPr>
      <w:r>
        <w:t>1.2.2 Технологические решения.</w:t>
      </w:r>
    </w:p>
    <w:p w:rsidR="00560055" w:rsidRDefault="00B0597A">
      <w:pPr>
        <w:pStyle w:val="a3"/>
      </w:pPr>
      <w:r>
        <w:rPr>
          <w:b/>
          <w:bCs/>
        </w:rPr>
        <w:t>Схема технологического процесса.</w:t>
      </w:r>
    </w:p>
    <w:p w:rsidR="00560055" w:rsidRDefault="00B0597A">
      <w:pPr>
        <w:pStyle w:val="a3"/>
      </w:pPr>
      <w:r>
        <w:t xml:space="preserve">Исходя из того что в столовая работает на сырье, вместимость, необходимо обеспечить трехразовое питание спортсменов в количестве 110 чел. Питание, которое должно отличаться разнообразием и вместе с тем обеспечивать необходимую калорийность согласно физиологическим нормам. Принята следующая технологическая схема и состав помещений. </w:t>
      </w:r>
    </w:p>
    <w:p w:rsidR="00560055" w:rsidRDefault="00B0597A">
      <w:pPr>
        <w:pStyle w:val="a3"/>
      </w:pPr>
      <w:r>
        <w:t>Согласно МГСН 4.14-98 “Предприятия общественного питания”, таблица 7, для столовых работающих на сырье рекомендован следующий состав помещений для посетителей: Обеденный зал (позиция 1 экспликация помещений чертеж 4201-2-ТХ), Раздаточная (позиция 7); Вестибюль (позиция 2); Гардероб (позиция 3); Уборная (позиция 4)</w:t>
      </w:r>
    </w:p>
    <w:p w:rsidR="00560055" w:rsidRDefault="00B0597A">
      <w:pPr>
        <w:pStyle w:val="a3"/>
      </w:pPr>
      <w:r>
        <w:t>Согласно МГСН 4.14-98 “Предприятия общественного питания”, приложение 6, для столовых работающих на сырье рекомендован следующий состав производственных помещений: Горячий цех (позиция 7 экспликация помещений чертеж 4201-2-ТХ), Холодный цех (позиция 8); Мясо-рыбный цех (позиция 10); Помещение заведующего производством (позиция 21); Моечная столовой посуды (позиция 6); Моечная кухонной посуды (позиция 14); Моечная и кладовая тары (позиция 15); Помещение для мучных изделий (позиция 9); Овощной цех (позиция 11).</w:t>
      </w:r>
    </w:p>
    <w:p w:rsidR="00560055" w:rsidRDefault="00B0597A">
      <w:pPr>
        <w:pStyle w:val="a3"/>
      </w:pPr>
      <w:r>
        <w:t>Согласно МГСН 4.14-98 “Предприятия общественного питания”, приложение 10, для столовых работающих на сырье рекомендован следующий состав служебно-бытовых помещений: Помещение персонала (позиция 25 экспликация помещений чертеж 4201-2-ТХ), Гардероб персонала (позиция 24); Душевые, уборные (позиция 22, 23, 26, 27); Кладовая уборочного инвентаря (позиция 18).</w:t>
      </w:r>
    </w:p>
    <w:p w:rsidR="00560055" w:rsidRDefault="00B0597A">
      <w:pPr>
        <w:pStyle w:val="a3"/>
      </w:pPr>
      <w:r>
        <w:t>Кроме вышеописанных помещений, предусматриваются складские помещения. Предусматривается раздельное хранение продуктов. Сухие продукты хранятся в кладовой сухих продуктов (позиция 13); для хлеба предусмотрен шкаф для хранения в холодном цехе; мясо-рыбная продукция храниться в морозильной камере (позиция 60 спецификация); молочная продукция в холодильной камере (позиция 59 спецификация); овощи в холодильной камере (позиция 1 спецификация). Все складские помещения имеют непосредственную связь с загрузочным коридором.</w:t>
      </w:r>
    </w:p>
    <w:p w:rsidR="00560055" w:rsidRDefault="00B0597A">
      <w:pPr>
        <w:pStyle w:val="a3"/>
      </w:pPr>
      <w:r>
        <w:t>Заданием на проектирование также предусмотрен буфет (позиция 16).</w:t>
      </w:r>
    </w:p>
    <w:p w:rsidR="00560055" w:rsidRDefault="00B0597A">
      <w:pPr>
        <w:pStyle w:val="a3"/>
      </w:pPr>
      <w:r>
        <w:t xml:space="preserve">Теологическая схема производства готовой продукции. Исходное сырье поступает через тамбур (29) в общий коридор. Для транспортирования наиболее тяжелого сырья предусмотренна грузовая тележка. Где распределяется по видам и складируется в соответствующих помещениях (12, 13, 17). Из складских помещений сырье по мере необходимости поступает в производственные – горячий, холодный, овощной, мясо-рыбный цеха и цех мучных изделий (7, 8, 9, 10, 11). Часть сырья перерабатывается до полуфабрикатов в овощном и мясо-рыбном цехах, откуда поступает в цеха непосредственного приготовления продукции. Приготовление блюд происходит в цехе мучных изделий, холодном и горячем цехе. После приготовления блюда поступают на линию раздачи и дальше непосредственно потребителю. </w:t>
      </w:r>
    </w:p>
    <w:p w:rsidR="00560055" w:rsidRDefault="00B0597A">
      <w:pPr>
        <w:pStyle w:val="a3"/>
      </w:pPr>
      <w:r>
        <w:t>На рисунке 1 приведена схема движения грузопотоков в здании.</w:t>
      </w:r>
    </w:p>
    <w:p w:rsidR="00560055" w:rsidRDefault="00560055"/>
    <w:p w:rsidR="00560055" w:rsidRPr="00B0597A" w:rsidRDefault="001373E1">
      <w:pPr>
        <w:pStyle w:val="a3"/>
      </w:pPr>
      <w:r>
        <w:rPr>
          <w:noProof/>
        </w:rPr>
        <w:pict>
          <v:shape id="_x0000_i1068" type="#_x0000_t75" style="width:481.5pt;height:354.75pt">
            <v:imagedata r:id="rId10" o:title=""/>
          </v:shape>
        </w:pict>
      </w:r>
    </w:p>
    <w:p w:rsidR="00560055" w:rsidRDefault="00B0597A">
      <w:pPr>
        <w:pStyle w:val="a3"/>
      </w:pPr>
      <w:r>
        <w:t>Рисунок 1. Схема движения грузопотоков в здании.РР</w:t>
      </w:r>
    </w:p>
    <w:p w:rsidR="00560055" w:rsidRDefault="00560055"/>
    <w:p w:rsidR="00560055" w:rsidRPr="00B0597A" w:rsidRDefault="00B0597A">
      <w:pPr>
        <w:pStyle w:val="a3"/>
      </w:pPr>
      <w:r>
        <w:t>1.2.3 Технологический расчет и подбор оборудования по основным производственным помещениям столовой.</w:t>
      </w:r>
    </w:p>
    <w:p w:rsidR="00560055" w:rsidRDefault="00B0597A">
      <w:pPr>
        <w:pStyle w:val="a3"/>
      </w:pPr>
      <w:r>
        <w:t>Подбор оборудования производственных цехов соответствует нормам оснащения предприятий общественного питания технологическим оборудованием.</w:t>
      </w:r>
    </w:p>
    <w:p w:rsidR="00560055" w:rsidRDefault="00B0597A">
      <w:pPr>
        <w:pStyle w:val="a3"/>
      </w:pPr>
      <w:r>
        <w:t>Технологический расчет оборудования сводится к выбору типов и определению необходимого числа единиц оборудования для выполнения тех или иных операций, времени его работы и коэффициента использования.</w:t>
      </w:r>
    </w:p>
    <w:p w:rsidR="00560055" w:rsidRDefault="00B0597A">
      <w:pPr>
        <w:pStyle w:val="a3"/>
      </w:pPr>
      <w:r>
        <w:t>Номенклатура оборудования для различных цехов столовой определена на основе ассортимента изготовляемой продукции и видов оборудования, серийно выпускаемого промышленностью на данный период. Для механизации технологических процессов производства и отдельных технологических операций используется оборудование: механическое; холодильное; тепловое; вспомогательное.</w:t>
      </w:r>
    </w:p>
    <w:p w:rsidR="00560055" w:rsidRDefault="00B0597A">
      <w:pPr>
        <w:pStyle w:val="a3"/>
      </w:pPr>
      <w:r>
        <w:t>Технологический расчет оборудования проводится по количеству перерабатываемого сырья, кулинарных изделий и т.п. за расчетный период времени (основную смену, день, час).</w:t>
      </w:r>
    </w:p>
    <w:p w:rsidR="00560055" w:rsidRDefault="00560055"/>
    <w:p w:rsidR="00560055" w:rsidRPr="00B0597A" w:rsidRDefault="00B0597A">
      <w:pPr>
        <w:pStyle w:val="a3"/>
      </w:pPr>
      <w:r>
        <w:rPr>
          <w:b/>
          <w:bCs/>
        </w:rPr>
        <w:t>Горячий цех и линия раздачи (позиция 7 в экспликации помещений).</w:t>
      </w:r>
    </w:p>
    <w:p w:rsidR="00560055" w:rsidRDefault="00560055"/>
    <w:p w:rsidR="00560055" w:rsidRPr="00B0597A" w:rsidRDefault="001373E1">
      <w:pPr>
        <w:pStyle w:val="a3"/>
      </w:pPr>
      <w:r>
        <w:rPr>
          <w:noProof/>
        </w:rPr>
        <w:pict>
          <v:shape id="_x0000_i1071" type="#_x0000_t75" style="width:267pt;height:284.25pt">
            <v:imagedata r:id="rId11" o:title=""/>
          </v:shape>
        </w:pict>
      </w:r>
    </w:p>
    <w:p w:rsidR="00560055" w:rsidRDefault="00560055"/>
    <w:p w:rsidR="00560055" w:rsidRPr="00B0597A" w:rsidRDefault="00B0597A">
      <w:pPr>
        <w:pStyle w:val="a3"/>
      </w:pPr>
      <w:r>
        <w:t>Оснащается следующим технологическим оборудованием:</w:t>
      </w:r>
    </w:p>
    <w:p w:rsidR="00560055" w:rsidRDefault="00B0597A">
      <w:pPr>
        <w:pStyle w:val="a3"/>
      </w:pPr>
      <w:r>
        <w:t>Плита электрическая (поз.31) - 2 шт,</w:t>
      </w:r>
    </w:p>
    <w:p w:rsidR="00560055" w:rsidRDefault="00B0597A">
      <w:pPr>
        <w:pStyle w:val="a3"/>
      </w:pPr>
      <w:r>
        <w:t>Котел пищеварочный (поз.33) - 2 шт на 50 л. и 1 шт.(поз.35) на 25 л</w:t>
      </w:r>
    </w:p>
    <w:p w:rsidR="00560055" w:rsidRDefault="00B0597A">
      <w:pPr>
        <w:pStyle w:val="a3"/>
      </w:pPr>
      <w:r>
        <w:t>Сковорода электрическая на 60 л (поз.34) - 1 шт.</w:t>
      </w:r>
    </w:p>
    <w:p w:rsidR="00560055" w:rsidRDefault="00B0597A">
      <w:pPr>
        <w:pStyle w:val="a3"/>
      </w:pPr>
      <w:r>
        <w:t>Электрокипятильник, производительностью 30 л/ч (поз.36) – 1шт.</w:t>
      </w:r>
    </w:p>
    <w:p w:rsidR="00560055" w:rsidRDefault="00B0597A">
      <w:pPr>
        <w:pStyle w:val="a3"/>
      </w:pPr>
      <w:r>
        <w:t>Печь пароконвекционная -1 шт.</w:t>
      </w:r>
    </w:p>
    <w:p w:rsidR="00560055" w:rsidRDefault="00B0597A">
      <w:pPr>
        <w:pStyle w:val="a3"/>
      </w:pPr>
      <w:r>
        <w:t>Универсальный кухонный привод – 1 шт.</w:t>
      </w:r>
    </w:p>
    <w:p w:rsidR="00560055" w:rsidRDefault="00560055"/>
    <w:p w:rsidR="00560055" w:rsidRPr="00B0597A" w:rsidRDefault="00B0597A">
      <w:pPr>
        <w:pStyle w:val="a3"/>
      </w:pPr>
      <w:r>
        <w:rPr>
          <w:b/>
          <w:bCs/>
        </w:rPr>
        <w:t>Расчет потребного количества плит..</w:t>
      </w:r>
    </w:p>
    <w:p w:rsidR="00560055" w:rsidRDefault="00B0597A">
      <w:pPr>
        <w:pStyle w:val="a3"/>
      </w:pPr>
      <w:r>
        <w:t>Площадь жарочной поверхности плиты (м2), используемой для приготовления данного блюда, рассчитывается по формуле</w:t>
      </w:r>
    </w:p>
    <w:p w:rsidR="00560055" w:rsidRDefault="001373E1">
      <w:pPr>
        <w:pStyle w:val="a3"/>
      </w:pPr>
      <w:r>
        <w:rPr>
          <w:noProof/>
        </w:rPr>
        <w:pict>
          <v:shape id="_x0000_i1074" type="#_x0000_t75" style="width:44.25pt;height:33pt">
            <v:imagedata r:id="rId12" o:title=""/>
          </v:shape>
        </w:pict>
      </w:r>
    </w:p>
    <w:p w:rsidR="00560055" w:rsidRDefault="00B0597A">
      <w:pPr>
        <w:pStyle w:val="a3"/>
      </w:pPr>
      <w:r>
        <w:t>где п — количество наплитной посуды, необходимой для приготовления данного блюда за расчетный час, шт.; f — площадь, занимаемая единицей наплитной посуды или функциональной емкости на жарочной поверхности плиты; φ — оборачиваемость площади жарочной поверхности плиты, занятой наплитной посудой или функциональными емкостями за расчетный час.</w:t>
      </w:r>
    </w:p>
    <w:p w:rsidR="00560055" w:rsidRDefault="001373E1">
      <w:pPr>
        <w:pStyle w:val="a3"/>
      </w:pPr>
      <w:r>
        <w:rPr>
          <w:noProof/>
        </w:rPr>
        <w:pict>
          <v:shape id="_x0000_i1077" type="#_x0000_t75" style="width:42pt;height:35.25pt">
            <v:imagedata r:id="rId13" o:title=""/>
          </v:shape>
        </w:pict>
      </w:r>
    </w:p>
    <w:p w:rsidR="00560055" w:rsidRDefault="00560055"/>
    <w:p w:rsidR="00560055" w:rsidRPr="00B0597A" w:rsidRDefault="00B0597A">
      <w:pPr>
        <w:pStyle w:val="a3"/>
      </w:pPr>
      <w:r>
        <w:t>где T — продолжительность расчетного периода (1,2—3,8), ч; tц — продолжительность цикла тепловой обработки, ч.</w:t>
      </w:r>
    </w:p>
    <w:p w:rsidR="00560055" w:rsidRDefault="00B0597A">
      <w:pPr>
        <w:pStyle w:val="a3"/>
      </w:pPr>
      <w:r>
        <w:t>Число функциональных емкостей за расчетный час определяется как частное от деления количества блюд, приготовляемых за данный час, на вместимость посуды.</w:t>
      </w:r>
    </w:p>
    <w:p w:rsidR="00560055" w:rsidRDefault="00B0597A">
      <w:pPr>
        <w:pStyle w:val="a3"/>
      </w:pPr>
      <w:r>
        <w:t>Количество блюд, приготовляемых за расчетный час, определяется по таблице 3.</w:t>
      </w:r>
    </w:p>
    <w:p w:rsidR="00560055" w:rsidRDefault="00B0597A">
      <w:pPr>
        <w:pStyle w:val="a3"/>
      </w:pPr>
      <w:r>
        <w:t>Жарочная поверхность плиты, используемая для приготовления всех видов блюд, определяется как сумма жарочных поверхностей, используемых для приготовления отдельных видов блюд</w:t>
      </w:r>
    </w:p>
    <w:p w:rsidR="00560055" w:rsidRDefault="001373E1">
      <w:pPr>
        <w:pStyle w:val="a3"/>
      </w:pPr>
      <w:r>
        <w:rPr>
          <w:noProof/>
        </w:rPr>
        <w:pict>
          <v:shape id="_x0000_i1080" type="#_x0000_t75" style="width:183.75pt;height:35.25pt">
            <v:imagedata r:id="rId14" o:title=""/>
          </v:shape>
        </w:pict>
      </w:r>
    </w:p>
    <w:p w:rsidR="00560055" w:rsidRDefault="00B0597A">
      <w:pPr>
        <w:pStyle w:val="a3"/>
      </w:pPr>
      <w:r>
        <w:t>К полученной жарочной поверхности плиты прибавляется 10 % на неплотности прилегания функциональных емкостей и мелкие неучтенные операции.</w:t>
      </w:r>
    </w:p>
    <w:p w:rsidR="00560055" w:rsidRDefault="00560055"/>
    <w:p w:rsidR="00560055" w:rsidRPr="00B0597A" w:rsidRDefault="00B0597A">
      <w:pPr>
        <w:pStyle w:val="a3"/>
      </w:pPr>
      <w:r>
        <w:t>Таблица 9. Расчет жарочной поверхности плиты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Количество блюд в максимальный час загрузки плиты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Вместимость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Количество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Площадь единицы посуды,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Продолжи-тельность тепловой обработки,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Оборачиваемость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Площадь жарочной поверхности плиты, м2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0,34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Порционные полуфабрикаты из мяса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 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0,34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0,68</w:t>
            </w:r>
          </w:p>
        </w:tc>
      </w:tr>
    </w:tbl>
    <w:p w:rsidR="00560055" w:rsidRDefault="00560055"/>
    <w:p w:rsidR="00560055" w:rsidRPr="00B0597A" w:rsidRDefault="00B0597A">
      <w:pPr>
        <w:pStyle w:val="a3"/>
      </w:pPr>
      <w:r>
        <w:t>Общая площадь жарочной поверхности плиты:</w:t>
      </w:r>
    </w:p>
    <w:p w:rsidR="00560055" w:rsidRDefault="00560055"/>
    <w:p w:rsidR="00560055" w:rsidRPr="00B0597A" w:rsidRDefault="00B0597A">
      <w:pPr>
        <w:pStyle w:val="a3"/>
      </w:pPr>
      <w:r>
        <w:t>F=1,1Fp = 1,1</w:t>
      </w:r>
      <w:r>
        <w:rPr>
          <w:b/>
          <w:bCs/>
        </w:rPr>
        <w:sym w:font="Symbol" w:char="F0D7"/>
      </w:r>
      <w:r>
        <w:t xml:space="preserve"> 0,68 = 0,75 м2</w:t>
      </w:r>
    </w:p>
    <w:p w:rsidR="00560055" w:rsidRDefault="00560055"/>
    <w:p w:rsidR="00560055" w:rsidRPr="00B0597A" w:rsidRDefault="00B0597A">
      <w:pPr>
        <w:pStyle w:val="a3"/>
      </w:pPr>
      <w:r>
        <w:t>Принимается 2 плиты (площадь жарочной поверхности одной плиты 0,4 м2).</w:t>
      </w:r>
    </w:p>
    <w:p w:rsidR="00560055" w:rsidRDefault="00B0597A">
      <w:pPr>
        <w:pStyle w:val="a3"/>
      </w:pPr>
      <w:r>
        <w:rPr>
          <w:b/>
          <w:bCs/>
        </w:rPr>
        <w:t>Расчет необходимой вместимости и количества пищеварочных котлов</w:t>
      </w:r>
      <w:r>
        <w:t>.</w:t>
      </w:r>
    </w:p>
    <w:p w:rsidR="00560055" w:rsidRDefault="00B0597A">
      <w:pPr>
        <w:pStyle w:val="a3"/>
      </w:pPr>
      <w:r>
        <w:t>Вместимость котлов рассчитывается из условий выполнения следующих операций: варки бульонов, супов.</w:t>
      </w:r>
    </w:p>
    <w:p w:rsidR="00560055" w:rsidRDefault="00560055"/>
    <w:p w:rsidR="00560055" w:rsidRPr="00B0597A" w:rsidRDefault="00B0597A">
      <w:pPr>
        <w:pStyle w:val="a3"/>
      </w:pPr>
      <w:r>
        <w:t>1. Вместимость пищеварочных котлов (дм3) для варки бульонов.</w:t>
      </w:r>
    </w:p>
    <w:p w:rsidR="00560055" w:rsidRDefault="00B0597A">
      <w:pPr>
        <w:pStyle w:val="a3"/>
      </w:pPr>
      <w:r>
        <w:t>Номинальная вместимость пищеварочного котла (дм3) для варки бульонов</w:t>
      </w:r>
    </w:p>
    <w:p w:rsidR="00560055" w:rsidRDefault="001373E1">
      <w:pPr>
        <w:pStyle w:val="a3"/>
      </w:pPr>
      <w:r>
        <w:rPr>
          <w:noProof/>
        </w:rPr>
        <w:pict>
          <v:shape id="_x0000_i1083" type="#_x0000_t75" style="width:149.25pt;height:20.25pt">
            <v:imagedata r:id="rId15" o:title=""/>
          </v:shape>
        </w:pict>
      </w:r>
      <w:r w:rsidR="00B0597A">
        <w:t xml:space="preserve">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>где Vпрод — объем, занимаемый продуктами, используемыми для варки, дм3; Vв — объем воды, дм3; Vпром — объем промежутков между продуктами, дм3.</w:t>
      </w:r>
    </w:p>
    <w:p w:rsidR="00560055" w:rsidRDefault="00B0597A">
      <w:pPr>
        <w:pStyle w:val="a3"/>
      </w:pPr>
      <w:r>
        <w:t>Объем (дм3), занимаемый продуктами,</w:t>
      </w:r>
    </w:p>
    <w:p w:rsidR="00560055" w:rsidRDefault="001373E1">
      <w:pPr>
        <w:pStyle w:val="a3"/>
      </w:pPr>
      <w:r>
        <w:rPr>
          <w:noProof/>
        </w:rPr>
        <w:pict>
          <v:shape id="_x0000_i1086" type="#_x0000_t75" style="width:60pt;height:33pt">
            <v:imagedata r:id="rId16" o:title=""/>
          </v:shape>
        </w:pict>
      </w:r>
      <w:r w:rsidR="00B0597A">
        <w:t xml:space="preserve">                   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>где G— масса продукта, кг; ρ — объемная плотность продукта, кг/дм3 .</w:t>
      </w:r>
    </w:p>
    <w:p w:rsidR="00560055" w:rsidRDefault="00B0597A">
      <w:pPr>
        <w:pStyle w:val="a3"/>
      </w:pPr>
      <w:r>
        <w:t>Масса продукта</w:t>
      </w:r>
    </w:p>
    <w:p w:rsidR="00560055" w:rsidRDefault="001373E1">
      <w:pPr>
        <w:pStyle w:val="a3"/>
      </w:pPr>
      <w:r>
        <w:rPr>
          <w:noProof/>
        </w:rPr>
        <w:pict>
          <v:shape id="_x0000_i1089" type="#_x0000_t75" style="width:57.75pt;height:32.25pt">
            <v:imagedata r:id="rId17" o:title=""/>
          </v:shape>
        </w:pict>
      </w:r>
      <w:r w:rsidR="00B0597A">
        <w:t xml:space="preserve">                   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>где nс — количество порций (дм3) супа; gp</w:t>
      </w:r>
      <w:r>
        <w:rPr>
          <w:b/>
          <w:bCs/>
        </w:rPr>
        <w:t xml:space="preserve"> — </w:t>
      </w:r>
      <w:r>
        <w:t>нормапродукта на 1 дм3 супа, г.</w:t>
      </w:r>
    </w:p>
    <w:p w:rsidR="00560055" w:rsidRDefault="00B0597A">
      <w:pPr>
        <w:pStyle w:val="a3"/>
      </w:pPr>
      <w:r>
        <w:t>Количество литров (дм3) супа</w:t>
      </w:r>
    </w:p>
    <w:p w:rsidR="00560055" w:rsidRDefault="001373E1">
      <w:pPr>
        <w:pStyle w:val="a3"/>
      </w:pPr>
      <w:r>
        <w:rPr>
          <w:noProof/>
        </w:rPr>
        <w:pict>
          <v:shape id="_x0000_i1092" type="#_x0000_t75" style="width:56.25pt;height:18pt">
            <v:imagedata r:id="rId18" o:title=""/>
          </v:shape>
        </w:pict>
      </w:r>
      <w:r w:rsidR="00B0597A">
        <w:t xml:space="preserve">                   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>где nс — количество порций супа; V1</w:t>
      </w:r>
      <w:r>
        <w:rPr>
          <w:b/>
          <w:bCs/>
        </w:rPr>
        <w:t xml:space="preserve"> — </w:t>
      </w:r>
      <w:r>
        <w:t>объем одной порции супа, дм3.</w:t>
      </w:r>
    </w:p>
    <w:p w:rsidR="00560055" w:rsidRDefault="00B0597A">
      <w:pPr>
        <w:pStyle w:val="a3"/>
      </w:pPr>
      <w:r>
        <w:t>Количество готового бульона – 26 дм3.</w:t>
      </w:r>
    </w:p>
    <w:p w:rsidR="00560055" w:rsidRDefault="00560055"/>
    <w:p w:rsidR="00560055" w:rsidRPr="00B0597A" w:rsidRDefault="00B0597A">
      <w:pPr>
        <w:pStyle w:val="a3"/>
      </w:pPr>
      <w:r>
        <w:t>Таблица 10. Расчет вместимости котлов для варки мясо-костного бульона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Норма продукта на 1 дм3,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Масса продуктов на 26 дм3,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Объемная плотность, кг/дм3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Объем, занимаемый продуктами, 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Норма воды, 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Объем воды, 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Коэффициент заполнения промежутков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Объем, занимаемый промежутками, дм3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Вместимость котла, дм3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Мясо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24,74</w:t>
            </w:r>
          </w:p>
        </w:tc>
      </w:tr>
    </w:tbl>
    <w:p w:rsidR="00560055" w:rsidRDefault="00560055"/>
    <w:p w:rsidR="00560055" w:rsidRPr="00B0597A" w:rsidRDefault="00B0597A">
      <w:pPr>
        <w:pStyle w:val="a3"/>
      </w:pPr>
      <w:r>
        <w:t>2. Вместимость пищеварочных котлов (дм3) для варки супов</w:t>
      </w:r>
    </w:p>
    <w:p w:rsidR="00560055" w:rsidRDefault="001373E1">
      <w:pPr>
        <w:pStyle w:val="a3"/>
      </w:pPr>
      <w:r>
        <w:rPr>
          <w:noProof/>
        </w:rPr>
        <w:pict>
          <v:shape id="_x0000_i1095" type="#_x0000_t75" style="width:48pt;height:18pt">
            <v:imagedata r:id="rId19" o:title=""/>
          </v:shape>
        </w:pict>
      </w:r>
    </w:p>
    <w:p w:rsidR="00560055" w:rsidRDefault="00B0597A">
      <w:pPr>
        <w:pStyle w:val="a3"/>
      </w:pPr>
      <w:r>
        <w:t>где п — количество порций супа, реализуемых за 2ч; Vc — объем одной порции супа, дм3</w:t>
      </w:r>
    </w:p>
    <w:p w:rsidR="00560055" w:rsidRDefault="00B0597A">
      <w:pPr>
        <w:pStyle w:val="a3"/>
      </w:pPr>
      <w:r>
        <w:t>Таблица 11. Расчет вместимости котлов для варки супов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</w:tblGrid>
      <w:tr w:rsidR="00560055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Наименование супа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Объем одной порции, дм3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Часы реализации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12 – 14 ч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Количество порций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Расчетная вместимость, дм3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Борщ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13,75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Суп гороховый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12,5</w:t>
            </w:r>
          </w:p>
        </w:tc>
      </w:tr>
    </w:tbl>
    <w:p w:rsidR="00560055" w:rsidRPr="00B0597A" w:rsidRDefault="00B0597A">
      <w:pPr>
        <w:pStyle w:val="a3"/>
      </w:pPr>
      <w:r>
        <w:t>В результате полученных расчетов с учетом коэффициента заполнения котла (К=0,85) принимается один котел вместимостью 50 л и один котел вместимостью 25 л.</w:t>
      </w:r>
    </w:p>
    <w:p w:rsidR="00560055" w:rsidRDefault="00B0597A">
      <w:pPr>
        <w:pStyle w:val="a3"/>
      </w:pPr>
      <w:r>
        <w:rPr>
          <w:b/>
          <w:bCs/>
        </w:rPr>
        <w:t>Расчет необходимой площади рабочей поверхности и количества сковород</w:t>
      </w:r>
      <w:r>
        <w:t>.</w:t>
      </w:r>
    </w:p>
    <w:p w:rsidR="00560055" w:rsidRDefault="00B0597A">
      <w:pPr>
        <w:pStyle w:val="a3"/>
      </w:pPr>
      <w:r>
        <w:t>Расчет проводится по расчетной площади пода чаши. Основа для расчета — количество изделий, реализуемых при максимальной загрузке зала.</w:t>
      </w:r>
    </w:p>
    <w:p w:rsidR="00560055" w:rsidRDefault="00B0597A">
      <w:pPr>
        <w:pStyle w:val="a3"/>
      </w:pPr>
      <w:r>
        <w:t>Расчетная площадь пода чаши (м2) определяется по формуле</w:t>
      </w:r>
    </w:p>
    <w:p w:rsidR="00560055" w:rsidRDefault="001373E1">
      <w:pPr>
        <w:pStyle w:val="a3"/>
      </w:pPr>
      <w:r>
        <w:rPr>
          <w:noProof/>
        </w:rPr>
        <w:pict>
          <v:shape id="_x0000_i1098" type="#_x0000_t75" style="width:48.75pt;height:33pt">
            <v:imagedata r:id="rId20" o:title=""/>
          </v:shape>
        </w:pict>
      </w:r>
      <w:r w:rsidR="00B0597A">
        <w:t xml:space="preserve">                         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>где n — количество изделий, обжариваемых за расчетный период, шт.; f— площадь, занимаемая единицей изделия, м2;f = 0,01—0,02 м2; φ — оборачиваемость площади пода сковороды за расчетный период;</w:t>
      </w:r>
    </w:p>
    <w:p w:rsidR="00560055" w:rsidRDefault="001373E1">
      <w:pPr>
        <w:pStyle w:val="a3"/>
      </w:pPr>
      <w:r>
        <w:rPr>
          <w:noProof/>
        </w:rPr>
        <w:pict>
          <v:shape id="_x0000_i1101" type="#_x0000_t75" style="width:42pt;height:35.25pt">
            <v:imagedata r:id="rId13" o:title=""/>
          </v:shape>
        </w:pict>
      </w:r>
      <w:r w:rsidR="00B0597A">
        <w:t>                                                                                        </w:t>
      </w:r>
    </w:p>
    <w:p w:rsidR="00560055" w:rsidRDefault="00B0597A">
      <w:pPr>
        <w:pStyle w:val="a3"/>
      </w:pPr>
      <w:r>
        <w:t>где T — продолжительность расчетного периода ,ч; tц — продолжительность цикла тепловой обработки, ч.</w:t>
      </w:r>
    </w:p>
    <w:p w:rsidR="00560055" w:rsidRDefault="00B0597A">
      <w:pPr>
        <w:pStyle w:val="a3"/>
      </w:pPr>
      <w:r>
        <w:t>К полученной площади пода чаши добавляется 10 % на неплотности прилегания изделия. Площадь пода</w:t>
      </w:r>
    </w:p>
    <w:p w:rsidR="00560055" w:rsidRDefault="001373E1">
      <w:pPr>
        <w:pStyle w:val="a3"/>
      </w:pPr>
      <w:r>
        <w:rPr>
          <w:noProof/>
        </w:rPr>
        <w:pict>
          <v:shape id="_x0000_i1104" type="#_x0000_t75" style="width:51.75pt;height:17.25pt">
            <v:imagedata r:id="rId21" o:title=""/>
          </v:shape>
        </w:pict>
      </w:r>
      <w:r w:rsidR="00B0597A">
        <w:t>                                                                                       </w:t>
      </w:r>
    </w:p>
    <w:p w:rsidR="00560055" w:rsidRDefault="00B0597A">
      <w:pPr>
        <w:pStyle w:val="a3"/>
      </w:pPr>
      <w:r>
        <w:t xml:space="preserve">Таблица 12. Определение расчетной площади пода сковороды 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560055">
        <w:trPr>
          <w:tblCellSpacing w:w="7" w:type="dxa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Наименование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Количество изделий за расчетный период, шт.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Площадь единицы изделия, м2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Продолжительность тепловой обработки, мин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Оборачиваемость площади пода за расчетный период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  <w:hideMark/>
          </w:tcPr>
          <w:p w:rsidR="00560055" w:rsidRDefault="00B0597A">
            <w:r>
              <w:t>Расчетная площадь пода, м2</w:t>
            </w:r>
          </w:p>
        </w:tc>
      </w:tr>
      <w:tr w:rsidR="00560055">
        <w:trPr>
          <w:tblCellSpacing w:w="7" w:type="dxa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Рыба жареная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56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0,012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15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4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  <w:hideMark/>
          </w:tcPr>
          <w:p w:rsidR="00560055" w:rsidRDefault="00B0597A">
            <w:r>
              <w:t>0,17</w:t>
            </w:r>
          </w:p>
        </w:tc>
      </w:tr>
      <w:tr w:rsidR="00560055">
        <w:trPr>
          <w:tblCellSpacing w:w="7" w:type="dxa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Печень жареная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56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0,01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15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B0597A">
            <w:r>
              <w:t>4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  <w:hideMark/>
          </w:tcPr>
          <w:p w:rsidR="00560055" w:rsidRDefault="00B0597A">
            <w:r>
              <w:t>0,15</w:t>
            </w:r>
          </w:p>
        </w:tc>
      </w:tr>
      <w:tr w:rsidR="00560055">
        <w:trPr>
          <w:tblCellSpacing w:w="7" w:type="dxa"/>
        </w:trPr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rPr>
                <w:b/>
                <w:bCs/>
              </w:rPr>
              <w:t xml:space="preserve">Итого 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vAlign w:val="center"/>
            <w:hideMark/>
          </w:tcPr>
          <w:p w:rsidR="00560055" w:rsidRDefault="00B0597A">
            <w:r>
              <w:t>0,32</w:t>
            </w:r>
          </w:p>
        </w:tc>
      </w:tr>
    </w:tbl>
    <w:p w:rsidR="00560055" w:rsidRPr="00B0597A" w:rsidRDefault="00B0597A">
      <w:pPr>
        <w:pStyle w:val="a3"/>
      </w:pPr>
      <w:r>
        <w:t>В результате полученных расчетов принимается одна сковорода с размером рабочей поверхности 0,34 м2.</w:t>
      </w:r>
    </w:p>
    <w:p w:rsidR="00560055" w:rsidRDefault="00560055"/>
    <w:p w:rsidR="00560055" w:rsidRPr="00B0597A" w:rsidRDefault="00B0597A">
      <w:pPr>
        <w:pStyle w:val="a3"/>
      </w:pPr>
      <w:r>
        <w:rPr>
          <w:b/>
          <w:bCs/>
        </w:rPr>
        <w:t>Механическое оборудование.</w:t>
      </w:r>
    </w:p>
    <w:p w:rsidR="00560055" w:rsidRDefault="00B0597A">
      <w:pPr>
        <w:pStyle w:val="a3"/>
      </w:pPr>
      <w:r>
        <w:rPr>
          <w:b/>
          <w:bCs/>
        </w:rPr>
        <w:t>Расчет потребной производительности посудомоечной машины.</w:t>
      </w:r>
    </w:p>
    <w:p w:rsidR="00560055" w:rsidRDefault="00B0597A">
      <w:pPr>
        <w:pStyle w:val="a3"/>
      </w:pPr>
      <w:r>
        <w:t>Для расчета требуемой производительности посудомоечной машины определяется количество столовой посуды и приборов, которое необходимо вымыть за день.</w:t>
      </w:r>
    </w:p>
    <w:p w:rsidR="00560055" w:rsidRDefault="00B0597A">
      <w:pPr>
        <w:pStyle w:val="a3"/>
      </w:pPr>
      <w:r>
        <w:t>Это количество (шт.) определется по формуле</w:t>
      </w:r>
    </w:p>
    <w:p w:rsidR="00560055" w:rsidRDefault="00560055"/>
    <w:p w:rsidR="00560055" w:rsidRPr="00B0597A" w:rsidRDefault="00B0597A">
      <w:pPr>
        <w:pStyle w:val="a3"/>
      </w:pPr>
      <w:r>
        <w:t>G = N*1,3n = 330*1,3*3 = 1287</w:t>
      </w:r>
    </w:p>
    <w:p w:rsidR="00560055" w:rsidRDefault="00560055"/>
    <w:p w:rsidR="00560055" w:rsidRPr="00B0597A" w:rsidRDefault="00B0597A">
      <w:pPr>
        <w:pStyle w:val="a3"/>
      </w:pPr>
      <w:r>
        <w:t>где N — число потребителей за день; 1,3 — коэффициент, учитывающий мойку стаканов и приборов; п — число тарелок на одного потребителя в предприятии данного типа, шт.</w:t>
      </w:r>
    </w:p>
    <w:p w:rsidR="00560055" w:rsidRDefault="00B0597A">
      <w:pPr>
        <w:pStyle w:val="a3"/>
      </w:pPr>
      <w:r>
        <w:t>Требуемая производительность машины (шт/ч)</w:t>
      </w:r>
    </w:p>
    <w:p w:rsidR="00560055" w:rsidRDefault="001373E1">
      <w:pPr>
        <w:pStyle w:val="a3"/>
      </w:pPr>
      <w:r>
        <w:rPr>
          <w:noProof/>
        </w:rPr>
        <w:pict>
          <v:shape id="_x0000_i1107" type="#_x0000_t75" style="width:50.25pt;height:35.25pt">
            <v:imagedata r:id="rId22" o:title=""/>
          </v:shape>
        </w:pict>
      </w:r>
      <w:r w:rsidR="00B0597A">
        <w:t xml:space="preserve">                    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>где G —количество посуды, обрабатываемой за сутки (шт.); tу — условное время работы машины, ч;</w:t>
      </w:r>
    </w:p>
    <w:p w:rsidR="00560055" w:rsidRDefault="001373E1">
      <w:pPr>
        <w:pStyle w:val="a3"/>
      </w:pPr>
      <w:r>
        <w:rPr>
          <w:noProof/>
        </w:rPr>
        <w:pict>
          <v:shape id="_x0000_i1110" type="#_x0000_t75" style="width:48pt;height:18.75pt">
            <v:imagedata r:id="rId23" o:title=""/>
          </v:shape>
        </w:pict>
      </w:r>
      <w:r w:rsidR="00B0597A">
        <w:t xml:space="preserve">                    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 xml:space="preserve">Qтр = </w:t>
      </w:r>
      <w:r w:rsidR="001373E1">
        <w:rPr>
          <w:noProof/>
        </w:rPr>
        <w:pict>
          <v:shape id="_x0000_i1113" type="#_x0000_t75" style="width:21.75pt;height:19.5pt">
            <v:imagedata r:id="rId24" o:title=""/>
          </v:shape>
        </w:pict>
      </w:r>
      <w:r>
        <w:t xml:space="preserve"> = </w:t>
      </w:r>
      <w:r w:rsidR="001373E1">
        <w:rPr>
          <w:noProof/>
        </w:rPr>
        <w:pict>
          <v:shape id="_x0000_i1116" type="#_x0000_t75" style="width:28.5pt;height:19.5pt">
            <v:imagedata r:id="rId25" o:title=""/>
          </v:shape>
        </w:pict>
      </w:r>
      <w:r>
        <w:t xml:space="preserve">= 368                                                                     </w:t>
      </w:r>
    </w:p>
    <w:p w:rsidR="00560055" w:rsidRDefault="00B0597A">
      <w:pPr>
        <w:pStyle w:val="a3"/>
      </w:pPr>
      <w:r>
        <w:t>где Т — продолжительность работы обеденного зала, ч; ηу — условный коэффициент использования машин (ηу = 0,5).</w:t>
      </w:r>
    </w:p>
    <w:p w:rsidR="00560055" w:rsidRDefault="00B0597A">
      <w:pPr>
        <w:pStyle w:val="a3"/>
      </w:pPr>
      <w:r>
        <w:t>По результатам расчетов принимается посудомоечная машина производительностью 500 тарелок в час.</w:t>
      </w:r>
    </w:p>
    <w:p w:rsidR="00560055" w:rsidRDefault="00B0597A">
      <w:pPr>
        <w:pStyle w:val="a3"/>
      </w:pPr>
      <w:r>
        <w:rPr>
          <w:b/>
          <w:bCs/>
        </w:rPr>
        <w:t>Расчет количества оборудования овощного цеха.</w:t>
      </w:r>
    </w:p>
    <w:p w:rsidR="00560055" w:rsidRDefault="00B0597A">
      <w:pPr>
        <w:pStyle w:val="a3"/>
      </w:pPr>
      <w:r>
        <w:t>Таблица 12.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240"/>
        <w:gridCol w:w="24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Операция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Масса, кг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Оборудование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Производительность, кг/ч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Продолжительность работы, 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Коэффициент использования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Число машин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цеха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Мойка 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РР 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Резка 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R 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</w:tbl>
    <w:p w:rsidR="00560055" w:rsidRDefault="00560055"/>
    <w:p w:rsidR="00560055" w:rsidRPr="00B0597A" w:rsidRDefault="00B0597A">
      <w:pPr>
        <w:pStyle w:val="a3"/>
      </w:pPr>
      <w:r>
        <w:rPr>
          <w:b/>
          <w:bCs/>
        </w:rPr>
        <w:t>Расчет количества оборудования мясо-рыбного цеха.</w:t>
      </w:r>
    </w:p>
    <w:p w:rsidR="00560055" w:rsidRDefault="00B0597A">
      <w:pPr>
        <w:pStyle w:val="a3"/>
      </w:pPr>
      <w:r>
        <w:t>Таблица 13.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240"/>
        <w:gridCol w:w="24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Операция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Масса, кг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Оборудование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Производительность, кг/ч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Продолжительность работы, 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Коэффициент использования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Число машин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цеха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055" w:rsidRDefault="00560055"/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Переработка мяса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МЕМ 12СЕ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</w:tr>
    </w:tbl>
    <w:p w:rsidR="00560055" w:rsidRDefault="00560055"/>
    <w:p w:rsidR="00560055" w:rsidRPr="00B0597A" w:rsidRDefault="00B0597A">
      <w:pPr>
        <w:pStyle w:val="a3"/>
      </w:pPr>
      <w:r>
        <w:t xml:space="preserve">Остальное оборудование цехов выбирается из предлагаемого профессионального в соответствии с нормами оснащения предприятий общественного питания торгово-технологическим и холодильным оборудованием ,с требуемой производительностью. </w:t>
      </w:r>
    </w:p>
    <w:p w:rsidR="00560055" w:rsidRDefault="00B0597A">
      <w:pPr>
        <w:pStyle w:val="a3"/>
      </w:pPr>
      <w:r>
        <w:rPr>
          <w:b/>
          <w:bCs/>
        </w:rPr>
        <w:t>Расчет площадей складских помещений.</w:t>
      </w:r>
    </w:p>
    <w:p w:rsidR="00560055" w:rsidRDefault="00B0597A">
      <w:pPr>
        <w:pStyle w:val="a3"/>
      </w:pPr>
      <w:r>
        <w:t>В основу расчета охлаждаемых и морозильной камер положены: количество продуктов, подлежащих хранению, допустимые сроки хранения и нагрузка на 1 м2 грузовой площади пола. Площадь (м2) для каждого помещения в отдельности рассчитывается по формуле:</w:t>
      </w:r>
    </w:p>
    <w:p w:rsidR="00560055" w:rsidRDefault="001373E1">
      <w:pPr>
        <w:pStyle w:val="a3"/>
      </w:pPr>
      <w:r>
        <w:rPr>
          <w:noProof/>
        </w:rPr>
        <w:pict>
          <v:shape id="_x0000_i1119" type="#_x0000_t75" style="width:56.25pt;height:33pt">
            <v:imagedata r:id="rId26" o:title=""/>
          </v:shape>
        </w:pict>
      </w:r>
      <w:r w:rsidR="00B0597A">
        <w:t xml:space="preserve">                                                                            </w:t>
      </w:r>
    </w:p>
    <w:p w:rsidR="00560055" w:rsidRDefault="00B0597A">
      <w:pPr>
        <w:pStyle w:val="a3"/>
      </w:pPr>
      <w:r>
        <w:t>где G —суточный запас продуктов данного вида, кг; τ —срок хранения, сут; q — удельная нагрузка на единицу грузовой площади пола, кг/м2; β — коэффициент увеличения площади помещения на проходы; значения β зависят от площади помещения и принимаются в пределах: 2,2 — для малых камер (площадью до 10 м2); 1,8— для средних камер (площадью до 20 м2); 1,6 — для больших камер (площадью более 20 м2).</w:t>
      </w:r>
    </w:p>
    <w:p w:rsidR="00560055" w:rsidRDefault="00B0597A">
      <w:pPr>
        <w:pStyle w:val="a3"/>
      </w:pPr>
      <w:r>
        <w:t>Таблица 5. Расчет требуемой площади охлаждаемой камеры для овощей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t>Температурный режим хранения,</w:t>
            </w:r>
          </w:p>
          <w:p w:rsidR="00560055" w:rsidRPr="00B0597A" w:rsidRDefault="00B0597A">
            <w:pPr>
              <w:pStyle w:val="a3"/>
            </w:pPr>
            <w:r w:rsidRPr="00B0597A">
              <w:t>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Суточный запас продукта,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t>Срок хранения, сут.</w:t>
            </w:r>
          </w:p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Удельная нагрузка на единицу грузовой площади пола, кг/м2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Коэффициент увеличения площади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Площадь, м2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зелень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-5…+10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0,35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помидоры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огурцы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капуста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0,17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морковь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0,17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свекла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0,17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томат-паста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соления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0,28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0,88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B0597A"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2,41</w:t>
            </w:r>
          </w:p>
        </w:tc>
      </w:tr>
    </w:tbl>
    <w:p w:rsidR="00560055" w:rsidRPr="00B0597A" w:rsidRDefault="00B0597A">
      <w:pPr>
        <w:pStyle w:val="a3"/>
      </w:pPr>
      <w:r>
        <w:t>По результатам расчетов выбирается холодильная камера с внутренними габаритами 1,6 х 1,6. Площадь камеры 2,56 м2.</w:t>
      </w:r>
    </w:p>
    <w:p w:rsidR="00560055" w:rsidRDefault="00560055"/>
    <w:p w:rsidR="00560055" w:rsidRPr="00B0597A" w:rsidRDefault="00B0597A">
      <w:pPr>
        <w:pStyle w:val="a3"/>
      </w:pPr>
      <w:r>
        <w:t>Таблица 6. Расчет требуемой площади морозильной камеры для мяса, рыбы.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t>Температурный режим хранения,</w:t>
            </w:r>
          </w:p>
          <w:p w:rsidR="00560055" w:rsidRPr="00B0597A" w:rsidRDefault="00B0597A">
            <w:pPr>
              <w:pStyle w:val="a3"/>
            </w:pPr>
            <w:r w:rsidRPr="00B0597A">
              <w:t>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Суточный запас продукта,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t>Срок хранения, сут.</w:t>
            </w:r>
          </w:p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Удельная нагрузка на единицу грузовой площади пола, кг/м2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Коэффициент увеличения площади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Площадь, м2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мясо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-15…-25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2,71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субпродукты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0,33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птица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0,35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рыба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0,22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3,61</w:t>
            </w:r>
          </w:p>
        </w:tc>
      </w:tr>
    </w:tbl>
    <w:p w:rsidR="00560055" w:rsidRPr="00B0597A" w:rsidRDefault="00B0597A">
      <w:pPr>
        <w:pStyle w:val="a3"/>
      </w:pPr>
      <w:r>
        <w:t>По результатам расчетов выбирается холодильная камера с внутренними габаритами 1,6 х 2,4. Площадь камеры 3,84 м2.</w:t>
      </w:r>
    </w:p>
    <w:p w:rsidR="00560055" w:rsidRDefault="00B0597A">
      <w:pPr>
        <w:pStyle w:val="a3"/>
      </w:pPr>
      <w:r>
        <w:t xml:space="preserve">Таблица 7. Расчет требуемой площади холодильной камеры для молочно-жировых продуктов и гастрономии. 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Продукт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t>Температурный режим хранения,</w:t>
            </w:r>
          </w:p>
          <w:p w:rsidR="00560055" w:rsidRPr="00B0597A" w:rsidRDefault="00B0597A">
            <w:pPr>
              <w:pStyle w:val="a3"/>
            </w:pPr>
            <w:r w:rsidRPr="00B0597A">
              <w:t>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Суточный запас продукта,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Pr="00B0597A" w:rsidRDefault="00B0597A">
            <w:pPr>
              <w:pStyle w:val="a3"/>
            </w:pPr>
            <w:r w:rsidRPr="00B0597A">
              <w:t>Срок хранения, сут.</w:t>
            </w:r>
          </w:p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Удельная нагрузка на единицу грузовой площади пола, кг/м2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Коэффициент увеличения площади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Площадь, м2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масло сливочное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-5…+10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0,25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сметана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творог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Масло растительное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0,73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маргарин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0,05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Жир кулинарный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0,05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0,23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колбаса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0,04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яйцо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4 (100шт.)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0,22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Консервы мясные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Консервы рыбные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0,10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соки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0,26</w:t>
            </w:r>
          </w:p>
        </w:tc>
      </w:tr>
      <w:tr w:rsidR="0056005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B0597A"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60055" w:rsidRDefault="005600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60055" w:rsidRDefault="00B0597A">
            <w:r>
              <w:t>3,75</w:t>
            </w:r>
          </w:p>
        </w:tc>
      </w:tr>
    </w:tbl>
    <w:p w:rsidR="00560055" w:rsidRPr="00B0597A" w:rsidRDefault="00B0597A">
      <w:pPr>
        <w:pStyle w:val="a3"/>
      </w:pPr>
      <w:r>
        <w:t>По результатам расчетов принимается холодильная камера с внутренними габаритами 1,6 х 2,4. Площадь камеры 3,84 м2.</w:t>
      </w:r>
    </w:p>
    <w:p w:rsidR="00560055" w:rsidRDefault="00560055">
      <w:pPr>
        <w:pStyle w:val="a3"/>
      </w:pPr>
    </w:p>
    <w:p w:rsidR="00560055" w:rsidRDefault="00B0597A">
      <w:pPr>
        <w:pStyle w:val="a3"/>
      </w:pPr>
      <w:r>
        <w:t>1.5 Пожарная безопасность</w:t>
      </w:r>
    </w:p>
    <w:p w:rsidR="00560055" w:rsidRDefault="00B0597A">
      <w:pPr>
        <w:pStyle w:val="a3"/>
      </w:pPr>
      <w:r>
        <w:t>В общественных зданиях и сооружениях на каждом этаже должны размещаться не менее двух ручных огнетушителей. Норма оснащения ручными огнетушителями по ППБ-01-03 столовой на 30 мест – 4 порошковых 5/4, 2 углекислотных огнетушителя 5/3, 2 хладоновых огнетушителя. На каждом этаже здания установлен один пожарный щит ЩП-Е со следующим оснащением – 2 порошковых огнетушителя 5/4, крюк, комплект для резки проводов, асбестовое полотно, лопата, ящик с песком</w:t>
      </w:r>
    </w:p>
    <w:p w:rsidR="00560055" w:rsidRDefault="00B0597A">
      <w:pPr>
        <w:pStyle w:val="a3"/>
      </w:pPr>
      <w:r>
        <w:t xml:space="preserve">При защите помещений ЭВМ, телефонных станций, музеев, архивов и т.д. следует учитывать специфику взаимодействия огнетушащих веществ с защищаемыми оборудованием, изделиями, материалами и т. п. Данные помещения следует оборудовать хладоновыми и углекислотными огнетушителями с учетом предельно допустимой концентрации огнетушащего вещества. </w:t>
      </w:r>
    </w:p>
    <w:p w:rsidR="00560055" w:rsidRDefault="00B0597A">
      <w:pPr>
        <w:pStyle w:val="a3"/>
      </w:pPr>
      <w:r>
        <w:t xml:space="preserve">- Автоматическими установками обнаружения пожара в соответствии с НПБ 110-03 таблица 1 пункт 9 оборудуются все помещения, кроме помещений позиций </w:t>
      </w:r>
    </w:p>
    <w:p w:rsidR="00560055" w:rsidRDefault="00B0597A">
      <w:pPr>
        <w:pStyle w:val="a3"/>
      </w:pPr>
      <w:r>
        <w:t>душевых с мокрыми процессами (душевые, санузлы, охлаждаемые камеры, помещения мойки и т.п.);</w:t>
      </w:r>
    </w:p>
    <w:p w:rsidR="00560055" w:rsidRDefault="00B0597A">
      <w:pPr>
        <w:pStyle w:val="a3"/>
      </w:pPr>
      <w:r>
        <w:t>венткамер (приточных, а также вытяжных, не обслуживающих производственные помещения категории А или Б), насосных водоснабжения, бойлерных и др. помещений для инженерного оборудования здания, в которых отсутствуют горючие материалы;</w:t>
      </w:r>
    </w:p>
    <w:p w:rsidR="00560055" w:rsidRDefault="00B0597A">
      <w:pPr>
        <w:pStyle w:val="a3"/>
      </w:pPr>
      <w:r>
        <w:t>категории В4 и Д по пожарной опасности;</w:t>
      </w:r>
    </w:p>
    <w:p w:rsidR="00560055" w:rsidRDefault="00B0597A">
      <w:pPr>
        <w:pStyle w:val="a3"/>
      </w:pPr>
      <w:r>
        <w:t>лестничных клеток.</w:t>
      </w:r>
    </w:p>
    <w:p w:rsidR="00560055" w:rsidRDefault="00B0597A">
      <w:pPr>
        <w:pStyle w:val="a3"/>
      </w:pPr>
      <w:r>
        <w:t>Согласно таблице 2 НПБ 104-03 на предприятиях общественного питания вместимостью до 50 чел. система оповещения людей о пожаре не требуется.</w:t>
      </w:r>
      <w:bookmarkStart w:id="0" w:name="_GoBack"/>
      <w:bookmarkEnd w:id="0"/>
    </w:p>
    <w:sectPr w:rsidR="00560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97A"/>
    <w:rsid w:val="001373E1"/>
    <w:rsid w:val="00560055"/>
    <w:rsid w:val="00B0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1A0898C3-7513-4170-B967-022A25D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3545</Words>
  <Characters>20210</Characters>
  <Application>Microsoft Office Word</Application>
  <DocSecurity>0</DocSecurity>
  <Lines>168</Lines>
  <Paragraphs>47</Paragraphs>
  <ScaleCrop>false</ScaleCrop>
  <Company>diakov.net</Company>
  <LinksUpToDate>false</LinksUpToDate>
  <CharactersWithSpaces>23708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Технологические расчеты столовой</dc:title>
  <dc:subject/>
  <dc:creator>Irina</dc:creator>
  <cp:keywords/>
  <dc:description/>
  <cp:lastModifiedBy>Irina</cp:lastModifiedBy>
  <cp:revision>2</cp:revision>
  <dcterms:created xsi:type="dcterms:W3CDTF">2014-08-13T16:33:00Z</dcterms:created>
  <dcterms:modified xsi:type="dcterms:W3CDTF">2014-08-13T16:33:00Z</dcterms:modified>
</cp:coreProperties>
</file>