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5E" w:rsidRPr="007135D0" w:rsidRDefault="00EB0F09" w:rsidP="007135D0">
      <w:pPr>
        <w:ind w:firstLine="720"/>
        <w:rPr>
          <w:b/>
          <w:sz w:val="32"/>
          <w:szCs w:val="32"/>
        </w:rPr>
      </w:pPr>
      <w:r w:rsidRPr="007135D0">
        <w:rPr>
          <w:b/>
          <w:sz w:val="32"/>
          <w:szCs w:val="32"/>
        </w:rPr>
        <w:t>3 Организационная часть</w:t>
      </w:r>
    </w:p>
    <w:p w:rsidR="007135D0" w:rsidRPr="007135D0" w:rsidRDefault="007135D0" w:rsidP="007135D0">
      <w:pPr>
        <w:ind w:firstLine="720"/>
        <w:rPr>
          <w:b/>
          <w:sz w:val="32"/>
          <w:szCs w:val="32"/>
          <w:lang w:val="en-US"/>
        </w:rPr>
      </w:pPr>
    </w:p>
    <w:p w:rsidR="00EB0F09" w:rsidRPr="007135D0" w:rsidRDefault="00EB0F09" w:rsidP="007135D0">
      <w:pPr>
        <w:ind w:firstLine="720"/>
        <w:rPr>
          <w:b/>
          <w:sz w:val="32"/>
          <w:szCs w:val="32"/>
        </w:rPr>
      </w:pPr>
      <w:r w:rsidRPr="007135D0">
        <w:rPr>
          <w:b/>
          <w:sz w:val="32"/>
          <w:szCs w:val="32"/>
        </w:rPr>
        <w:t>3.1 Схема организаций технологического прочеса СТО</w:t>
      </w:r>
    </w:p>
    <w:p w:rsidR="007135D0" w:rsidRPr="007135D0" w:rsidRDefault="007135D0" w:rsidP="002514AC">
      <w:pPr>
        <w:jc w:val="center"/>
        <w:rPr>
          <w:sz w:val="32"/>
          <w:szCs w:val="32"/>
        </w:rPr>
      </w:pPr>
    </w:p>
    <w:p w:rsidR="002514AC" w:rsidRDefault="007135D0" w:rsidP="002514AC">
      <w:pPr>
        <w:ind w:firstLine="720"/>
        <w:jc w:val="both"/>
      </w:pPr>
      <w:r>
        <w:t>Технологический</w:t>
      </w:r>
      <w:r w:rsidR="00EB0F09">
        <w:t xml:space="preserve"> процесс </w:t>
      </w:r>
      <w:r>
        <w:t>текущего</w:t>
      </w:r>
      <w:r w:rsidR="00EB0F09">
        <w:t xml:space="preserve"> ремонта агрегатов и узлов автомобилей осуществляется в следующем </w:t>
      </w:r>
      <w:r>
        <w:t>порядке. После</w:t>
      </w:r>
      <w:r w:rsidR="00EB0F09">
        <w:t xml:space="preserve"> наружной очистки согласно технологическим картам агрегаты и узлы разбирают на отдельные </w:t>
      </w:r>
      <w:r>
        <w:t>детали, которые</w:t>
      </w:r>
      <w:r w:rsidR="00EB0F09">
        <w:t xml:space="preserve"> поступают далее в зону </w:t>
      </w:r>
      <w:r>
        <w:t>мойки. Чистые</w:t>
      </w:r>
      <w:r w:rsidR="00EB0F09">
        <w:t xml:space="preserve"> детали </w:t>
      </w:r>
      <w:r>
        <w:t>подвергаются</w:t>
      </w:r>
      <w:r w:rsidR="00EB0F09">
        <w:t xml:space="preserve"> дефектовке,в процессе которой выявляют необходимость ремонта и замены основных </w:t>
      </w:r>
      <w:r>
        <w:t>деталей. На</w:t>
      </w:r>
      <w:r w:rsidR="00EB0F09">
        <w:t xml:space="preserve"> сборку поступают годные и отремонтированные детали,</w:t>
      </w:r>
      <w:r w:rsidR="002514AC">
        <w:t xml:space="preserve"> </w:t>
      </w:r>
      <w:r w:rsidR="00EB0F09">
        <w:t xml:space="preserve">а </w:t>
      </w:r>
      <w:r>
        <w:t>также</w:t>
      </w:r>
      <w:r w:rsidR="00EB0F09">
        <w:t xml:space="preserve"> новые детали со склада ,запасных </w:t>
      </w:r>
      <w:r>
        <w:t>частей. Агрегаты</w:t>
      </w:r>
      <w:r w:rsidR="00EB0F09">
        <w:t xml:space="preserve"> и узлы собирают на специальных </w:t>
      </w:r>
      <w:r>
        <w:t>стендах, где</w:t>
      </w:r>
      <w:r w:rsidR="00EB0F09">
        <w:t xml:space="preserve"> одновременно выполняют их контроль и регулировку,</w:t>
      </w:r>
      <w:r w:rsidR="002514AC">
        <w:t xml:space="preserve"> </w:t>
      </w:r>
      <w:r w:rsidR="00EB0F09">
        <w:t>После сборки агрегаты и узлы,</w:t>
      </w:r>
      <w:r w:rsidR="002514AC">
        <w:t xml:space="preserve"> </w:t>
      </w:r>
      <w:r w:rsidR="00EB0F09">
        <w:t>кроме двигателей направляют на стеллажи или непосредственно в зону ТР для установки их на автомобиль.</w:t>
      </w:r>
    </w:p>
    <w:p w:rsidR="002514AC" w:rsidRDefault="00D84BD0" w:rsidP="002514AC">
      <w:pPr>
        <w:ind w:firstLine="720"/>
        <w:jc w:val="both"/>
      </w:pPr>
      <w:r>
        <w:t>Отремонтированные детали обкатывают холодным и горячим способом на специальных стендах.</w:t>
      </w:r>
      <w:r w:rsidR="007135D0">
        <w:t xml:space="preserve"> </w:t>
      </w:r>
      <w:r>
        <w:t>Во время обкатки устраняют выявленные дефекты,</w:t>
      </w:r>
      <w:r w:rsidR="002514AC">
        <w:t xml:space="preserve"> </w:t>
      </w:r>
      <w:r>
        <w:t>корректируют установку зажигания,</w:t>
      </w:r>
      <w:r w:rsidR="002514AC">
        <w:t xml:space="preserve"> </w:t>
      </w:r>
      <w:r>
        <w:t xml:space="preserve">регулируют карбюратор на малую </w:t>
      </w:r>
      <w:r w:rsidR="007135D0">
        <w:t>частоту</w:t>
      </w:r>
      <w:r>
        <w:t xml:space="preserve"> </w:t>
      </w:r>
      <w:r w:rsidR="007135D0">
        <w:t>вращения коленчатого вала двигателя</w:t>
      </w:r>
      <w:r>
        <w:t>,</w:t>
      </w:r>
      <w:r w:rsidR="007135D0">
        <w:t xml:space="preserve"> </w:t>
      </w:r>
      <w:r>
        <w:t>соответствующую режиму холостого хода,</w:t>
      </w:r>
      <w:r w:rsidR="007135D0">
        <w:t xml:space="preserve"> </w:t>
      </w:r>
      <w:r>
        <w:t xml:space="preserve">натягивают ремни вентиляторы и установки </w:t>
      </w:r>
      <w:r w:rsidR="007135D0">
        <w:t>зазоры</w:t>
      </w:r>
      <w:r>
        <w:t xml:space="preserve"> клапанов.</w:t>
      </w:r>
    </w:p>
    <w:p w:rsidR="00D84BD0" w:rsidRDefault="00D84BD0" w:rsidP="002514AC">
      <w:pPr>
        <w:ind w:firstLine="720"/>
        <w:jc w:val="both"/>
      </w:pPr>
      <w:r>
        <w:t>Схема организаций технологического процеча ТР агрегатов и узлов автомобилей.</w:t>
      </w:r>
    </w:p>
    <w:p w:rsidR="00D84BD0" w:rsidRDefault="008444D6" w:rsidP="002514AC">
      <w:pPr>
        <w:jc w:val="both"/>
      </w:pPr>
      <w:r>
        <w:rPr>
          <w:noProof/>
        </w:rPr>
        <w:pict>
          <v:group id="_x0000_s1089" style="position:absolute;left:0;text-align:left;margin-left:0;margin-top:15.45pt;width:450pt;height:279pt;z-index:251657728" coordorigin="1521,7911" coordsize="9720,5823">
            <v:rect id="_x0000_s1053" style="position:absolute;left:4941;top:7911;width:2880;height:540">
              <v:textbox style="mso-next-textbox:#_x0000_s1053">
                <w:txbxContent>
                  <w:p w:rsidR="002514AC" w:rsidRDefault="002514AC" w:rsidP="002514AC">
                    <w:pPr>
                      <w:jc w:val="center"/>
                    </w:pPr>
                    <w:r>
                      <w:t>Посты ТО и ТР</w:t>
                    </w:r>
                  </w:p>
                </w:txbxContent>
              </v:textbox>
            </v:rect>
            <v:rect id="_x0000_s1054" style="position:absolute;left:4941;top:8694;width:2880;height:540">
              <v:textbox style="mso-next-textbox:#_x0000_s1054">
                <w:txbxContent>
                  <w:p w:rsidR="002514AC" w:rsidRDefault="002514AC" w:rsidP="002514AC">
                    <w:pPr>
                      <w:jc w:val="center"/>
                    </w:pPr>
                    <w:r>
                      <w:t>Наружная мойка</w:t>
                    </w:r>
                  </w:p>
                </w:txbxContent>
              </v:textbox>
            </v:rect>
            <v:rect id="_x0000_s1055" style="position:absolute;left:4941;top:9594;width:2880;height:540">
              <v:textbox style="mso-next-textbox:#_x0000_s1055">
                <w:txbxContent>
                  <w:p w:rsidR="002514AC" w:rsidRDefault="002514AC" w:rsidP="002514AC">
                    <w:pPr>
                      <w:jc w:val="center"/>
                    </w:pPr>
                    <w:r>
                      <w:t>Разборка</w:t>
                    </w:r>
                  </w:p>
                </w:txbxContent>
              </v:textbox>
            </v:rect>
            <v:rect id="_x0000_s1056" style="position:absolute;left:4941;top:10314;width:2880;height:540">
              <v:textbox style="mso-next-textbox:#_x0000_s1056">
                <w:txbxContent>
                  <w:p w:rsidR="002514AC" w:rsidRDefault="002514AC" w:rsidP="002514AC">
                    <w:pPr>
                      <w:jc w:val="center"/>
                    </w:pPr>
                    <w:r>
                      <w:t>Мойка</w:t>
                    </w:r>
                  </w:p>
                </w:txbxContent>
              </v:textbox>
            </v:rect>
            <v:rect id="_x0000_s1057" style="position:absolute;left:1701;top:11034;width:2880;height:540">
              <v:textbox style="mso-next-textbox:#_x0000_s1057">
                <w:txbxContent>
                  <w:p w:rsidR="002514AC" w:rsidRDefault="002514AC" w:rsidP="002514AC">
                    <w:pPr>
                      <w:jc w:val="center"/>
                    </w:pPr>
                    <w:r>
                      <w:t>Негодные детали</w:t>
                    </w:r>
                  </w:p>
                </w:txbxContent>
              </v:textbox>
            </v:rect>
            <v:rect id="_x0000_s1058" style="position:absolute;left:4941;top:11034;width:2880;height:540">
              <v:textbox style="mso-next-textbox:#_x0000_s1058">
                <w:txbxContent>
                  <w:p w:rsidR="002514AC" w:rsidRDefault="002514AC" w:rsidP="002514AC">
                    <w:pPr>
                      <w:jc w:val="center"/>
                    </w:pPr>
                    <w:r>
                      <w:t>Контроль состояния</w:t>
                    </w:r>
                  </w:p>
                </w:txbxContent>
              </v:textbox>
            </v:rect>
            <v:rect id="_x0000_s1059" style="position:absolute;left:8001;top:11034;width:2880;height:900">
              <v:textbox style="mso-next-textbox:#_x0000_s1059">
                <w:txbxContent>
                  <w:p w:rsidR="002514AC" w:rsidRDefault="002514AC" w:rsidP="002514AC">
                    <w:pPr>
                      <w:jc w:val="center"/>
                    </w:pPr>
                    <w:r>
                      <w:t>Детали, подлежащие ремонту</w:t>
                    </w:r>
                  </w:p>
                </w:txbxContent>
              </v:textbox>
            </v:rect>
            <v:rect id="_x0000_s1060" style="position:absolute;left:4941;top:11754;width:2880;height:540">
              <v:textbox style="mso-next-textbox:#_x0000_s1060">
                <w:txbxContent>
                  <w:p w:rsidR="002514AC" w:rsidRDefault="002514AC" w:rsidP="002514AC">
                    <w:pPr>
                      <w:jc w:val="center"/>
                    </w:pPr>
                    <w:r>
                      <w:t>Годные детали</w:t>
                    </w:r>
                  </w:p>
                </w:txbxContent>
              </v:textbox>
            </v:rect>
            <v:rect id="_x0000_s1061" style="position:absolute;left:1701;top:12474;width:2880;height:540">
              <v:textbox style="mso-next-textbox:#_x0000_s1061">
                <w:txbxContent>
                  <w:p w:rsidR="002514AC" w:rsidRDefault="002514AC" w:rsidP="002514AC">
                    <w:pPr>
                      <w:jc w:val="center"/>
                    </w:pPr>
                    <w:r>
                      <w:t>Новые детали</w:t>
                    </w:r>
                  </w:p>
                </w:txbxContent>
              </v:textbox>
            </v:rect>
            <v:rect id="_x0000_s1062" style="position:absolute;left:4941;top:12474;width:2880;height:540">
              <v:textbox style="mso-next-textbox:#_x0000_s1062">
                <w:txbxContent>
                  <w:p w:rsidR="002514AC" w:rsidRDefault="002514AC" w:rsidP="002514AC">
                    <w:pPr>
                      <w:jc w:val="center"/>
                    </w:pPr>
                    <w:r>
                      <w:t xml:space="preserve">Сборка </w:t>
                    </w:r>
                  </w:p>
                </w:txbxContent>
              </v:textbox>
            </v:rect>
            <v:rect id="_x0000_s1063" style="position:absolute;left:8001;top:12474;width:2880;height:900">
              <v:textbox style="mso-next-textbox:#_x0000_s1063">
                <w:txbxContent>
                  <w:p w:rsidR="002514AC" w:rsidRDefault="002514AC" w:rsidP="002514AC">
                    <w:pPr>
                      <w:jc w:val="center"/>
                    </w:pPr>
                    <w:r>
                      <w:t>Отремонтированные детали</w:t>
                    </w:r>
                  </w:p>
                </w:txbxContent>
              </v:textbox>
            </v:rect>
            <v:rect id="_x0000_s1064" style="position:absolute;left:4941;top:13194;width:2880;height:540">
              <v:textbox style="mso-next-textbox:#_x0000_s1064">
                <w:txbxContent>
                  <w:p w:rsidR="002514AC" w:rsidRDefault="002514AC" w:rsidP="002514AC">
                    <w:pPr>
                      <w:jc w:val="center"/>
                    </w:pPr>
                    <w:r>
                      <w:t>Обкатка и контроль</w:t>
                    </w:r>
                  </w:p>
                </w:txbxContent>
              </v:textbox>
            </v:rect>
            <v:line id="_x0000_s1067" style="position:absolute" from="6381,8514" to="6381,8694">
              <v:stroke endarrow="block"/>
            </v:line>
            <v:line id="_x0000_s1068" style="position:absolute" from="6381,9234" to="6381,9414">
              <v:stroke endarrow="block"/>
            </v:line>
            <v:line id="_x0000_s1069" style="position:absolute" from="6381,10134" to="6381,10314">
              <v:stroke endarrow="block"/>
            </v:line>
            <v:line id="_x0000_s1070" style="position:absolute" from="6381,10854" to="6381,11034">
              <v:stroke endarrow="block"/>
            </v:line>
            <v:line id="_x0000_s1071" style="position:absolute" from="6381,11574" to="6381,11754">
              <v:stroke endarrow="block"/>
            </v:line>
            <v:line id="_x0000_s1072" style="position:absolute" from="6381,12294" to="6381,12474">
              <v:stroke endarrow="block"/>
            </v:line>
            <v:line id="_x0000_s1073" style="position:absolute" from="6381,13014" to="6381,13194">
              <v:stroke endarrow="block"/>
            </v:line>
            <v:line id="_x0000_s1074" style="position:absolute" from="7821,11394" to="8001,11394">
              <v:stroke endarrow="block"/>
            </v:line>
            <v:line id="_x0000_s1077" style="position:absolute;flip:x" from="4581,11394" to="4941,11394">
              <v:stroke endarrow="block"/>
            </v:line>
            <v:line id="_x0000_s1078" style="position:absolute" from="4581,12654" to="4941,12654">
              <v:stroke endarrow="block"/>
            </v:line>
            <v:line id="_x0000_s1079" style="position:absolute;flip:x" from="7821,12654" to="8001,12654">
              <v:stroke endarrow="block"/>
            </v:line>
            <v:line id="_x0000_s1082" style="position:absolute;flip:x" from="1521,13554" to="4941,13554"/>
            <v:line id="_x0000_s1083" style="position:absolute;flip:y" from="1521,8154" to="1521,13554"/>
            <v:line id="_x0000_s1084" style="position:absolute" from="1521,8154" to="4941,8154">
              <v:stroke endarrow="block"/>
            </v:line>
            <v:line id="_x0000_s1085" style="position:absolute" from="7821,13554" to="11241,13554"/>
            <v:line id="_x0000_s1086" style="position:absolute;flip:y" from="11241,8154" to="11241,13554"/>
            <v:line id="_x0000_s1088" style="position:absolute;flip:x" from="7821,8154" to="11241,8154">
              <v:stroke endarrow="block"/>
            </v:line>
          </v:group>
        </w:pict>
      </w: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D84BD0" w:rsidRDefault="00D84BD0" w:rsidP="002514AC">
      <w:pPr>
        <w:jc w:val="both"/>
      </w:pPr>
    </w:p>
    <w:p w:rsidR="002514AC" w:rsidRDefault="00D84BD0" w:rsidP="002514AC">
      <w:pPr>
        <w:ind w:firstLine="720"/>
        <w:jc w:val="both"/>
      </w:pPr>
      <w:r>
        <w:t xml:space="preserve">    При приемке автомобиля </w:t>
      </w:r>
      <w:r w:rsidR="002514AC">
        <w:t>производятся</w:t>
      </w:r>
      <w:r>
        <w:t>:</w:t>
      </w:r>
      <w:r w:rsidR="002514AC">
        <w:t xml:space="preserve"> </w:t>
      </w:r>
      <w:r>
        <w:t>проверка агрегатов и узлов на неисправность,</w:t>
      </w:r>
      <w:r w:rsidR="002514AC">
        <w:t xml:space="preserve"> </w:t>
      </w:r>
      <w:r>
        <w:t>которых указывает владелец</w:t>
      </w:r>
      <w:r w:rsidR="00BA0845">
        <w:t>;</w:t>
      </w:r>
      <w:r w:rsidR="002514AC">
        <w:t xml:space="preserve"> </w:t>
      </w:r>
      <w:r w:rsidR="00BA0845">
        <w:t>проверка агрегатов,</w:t>
      </w:r>
      <w:r w:rsidR="002514AC">
        <w:t xml:space="preserve"> </w:t>
      </w:r>
      <w:r w:rsidR="00BA0845">
        <w:t xml:space="preserve">узлов и </w:t>
      </w:r>
      <w:r w:rsidR="00BA0845">
        <w:lastRenderedPageBreak/>
        <w:t>систем,</w:t>
      </w:r>
      <w:r w:rsidR="002514AC">
        <w:t xml:space="preserve"> </w:t>
      </w:r>
      <w:r w:rsidR="00BA0845">
        <w:t>влияющих на безопасность движения;</w:t>
      </w:r>
      <w:r w:rsidR="002514AC">
        <w:t xml:space="preserve"> </w:t>
      </w:r>
      <w:r w:rsidR="00BA0845">
        <w:t>проверка технического состояния автомобилей для выявления дефектов,</w:t>
      </w:r>
      <w:r w:rsidR="002514AC">
        <w:t xml:space="preserve"> </w:t>
      </w:r>
      <w:r w:rsidR="00BA0845">
        <w:t>не заявленных владельцем;</w:t>
      </w:r>
      <w:r w:rsidR="002514AC">
        <w:t xml:space="preserve"> ориентировочное</w:t>
      </w:r>
      <w:r w:rsidR="00BA0845">
        <w:t xml:space="preserve"> определение стоимости и сроков выполнения работ и согласование их с владельцем;</w:t>
      </w:r>
      <w:r w:rsidR="002514AC">
        <w:t xml:space="preserve"> </w:t>
      </w:r>
      <w:r w:rsidR="00BA0845">
        <w:t>оформление приемочных документов.</w:t>
      </w:r>
    </w:p>
    <w:p w:rsidR="002514AC" w:rsidRDefault="00BA0845" w:rsidP="002514AC">
      <w:pPr>
        <w:ind w:firstLine="720"/>
        <w:jc w:val="both"/>
      </w:pPr>
      <w:r>
        <w:t>При необходимости для установления причины неисправности мастер-приемщик направляет автомобиль на посты диагностирования или пробный выезд автомобиля.</w:t>
      </w:r>
    </w:p>
    <w:p w:rsidR="007135D0" w:rsidRPr="007135D0" w:rsidRDefault="00BA0845" w:rsidP="007135D0">
      <w:pPr>
        <w:ind w:firstLine="720"/>
        <w:jc w:val="both"/>
      </w:pPr>
      <w:r>
        <w:t>Приемка автомобиля для выполнения работ,</w:t>
      </w:r>
      <w:r w:rsidR="002514AC">
        <w:t xml:space="preserve"> </w:t>
      </w:r>
      <w:r>
        <w:t>объемы и стоимость которых постоянные</w:t>
      </w:r>
      <w:r w:rsidR="002514AC">
        <w:t xml:space="preserve">, </w:t>
      </w:r>
      <w:r>
        <w:t>моечно-уборочные,</w:t>
      </w:r>
      <w:r w:rsidR="002514AC">
        <w:t xml:space="preserve"> </w:t>
      </w:r>
      <w:r>
        <w:t>диагностические и другие)</w:t>
      </w:r>
      <w:r w:rsidR="002514AC">
        <w:t xml:space="preserve"> </w:t>
      </w:r>
      <w:r w:rsidR="007135D0">
        <w:t>упрощаются</w:t>
      </w:r>
      <w:r>
        <w:t>.</w:t>
      </w:r>
      <w:r w:rsidR="007135D0">
        <w:t xml:space="preserve"> </w:t>
      </w:r>
      <w:r>
        <w:t xml:space="preserve">В этом случае владельцем в столе заказов СТО </w:t>
      </w:r>
      <w:r w:rsidR="002514AC">
        <w:t>приобретается</w:t>
      </w:r>
      <w:r>
        <w:t xml:space="preserve"> талон с указанием вида и стоимости работ.</w:t>
      </w:r>
    </w:p>
    <w:p w:rsidR="007135D0" w:rsidRPr="007135D0" w:rsidRDefault="00BA0845" w:rsidP="007135D0">
      <w:pPr>
        <w:ind w:firstLine="720"/>
        <w:jc w:val="both"/>
      </w:pPr>
      <w:r>
        <w:t>При оформлений заказа на ТО по требованию владельцев автомобилей СТО выполняет неполный объем</w:t>
      </w:r>
      <w:r w:rsidR="00D5147E">
        <w:t xml:space="preserve"> работ.</w:t>
      </w:r>
      <w:r w:rsidR="007135D0">
        <w:t xml:space="preserve"> </w:t>
      </w:r>
      <w:r w:rsidR="00D5147E">
        <w:t>После установления объема работ мастер-приемщик,</w:t>
      </w:r>
      <w:r w:rsidR="007135D0">
        <w:t xml:space="preserve"> </w:t>
      </w:r>
      <w:r w:rsidR="00D5147E">
        <w:t>используя «Прейскурант на ТО и ремонт автомобилей,</w:t>
      </w:r>
      <w:r w:rsidR="007135D0">
        <w:t xml:space="preserve"> </w:t>
      </w:r>
      <w:r w:rsidR="00D5147E">
        <w:t>принадлежащих гражданам» заполняет наряд-заказ и определяет общую стоимость работ.</w:t>
      </w:r>
      <w:r w:rsidR="007135D0">
        <w:t xml:space="preserve"> </w:t>
      </w:r>
      <w:r w:rsidR="00D5147E">
        <w:t>При этом в наряд-заказ вносятся только те работы,</w:t>
      </w:r>
      <w:r w:rsidR="007135D0">
        <w:t xml:space="preserve"> </w:t>
      </w:r>
      <w:r w:rsidR="00D5147E">
        <w:t>на которые согласен заказчик.</w:t>
      </w:r>
    </w:p>
    <w:p w:rsidR="007135D0" w:rsidRPr="007135D0" w:rsidRDefault="00D5147E" w:rsidP="007135D0">
      <w:pPr>
        <w:ind w:firstLine="720"/>
        <w:jc w:val="both"/>
      </w:pPr>
      <w:r>
        <w:t>После окончания приемки водитель -перегонщик ставит автомобиль на рабочий пост или автомобиле</w:t>
      </w:r>
      <w:r w:rsidR="007135D0">
        <w:t xml:space="preserve"> </w:t>
      </w:r>
      <w:r>
        <w:t>-</w:t>
      </w:r>
      <w:r w:rsidR="007135D0">
        <w:t xml:space="preserve"> </w:t>
      </w:r>
      <w:r>
        <w:t>место ожидания.</w:t>
      </w:r>
      <w:r w:rsidR="007135D0">
        <w:t xml:space="preserve"> </w:t>
      </w:r>
      <w:r>
        <w:t xml:space="preserve">Время затрачиваемое на прием автомобилей в среднем </w:t>
      </w:r>
      <w:r w:rsidR="007135D0">
        <w:t>составляет</w:t>
      </w:r>
      <w:r>
        <w:t xml:space="preserve"> 10-20 минут.</w:t>
      </w:r>
    </w:p>
    <w:p w:rsidR="007135D0" w:rsidRPr="007135D0" w:rsidRDefault="00D5147E" w:rsidP="007135D0">
      <w:pPr>
        <w:ind w:firstLine="720"/>
        <w:jc w:val="both"/>
      </w:pPr>
      <w:r>
        <w:t>После проведения всех необходимых видов</w:t>
      </w:r>
      <w:r w:rsidR="007135D0">
        <w:t xml:space="preserve"> </w:t>
      </w:r>
      <w:r>
        <w:t>работ,</w:t>
      </w:r>
      <w:r w:rsidR="007135D0">
        <w:t xml:space="preserve"> </w:t>
      </w:r>
      <w:r>
        <w:t>автомобиль отправляется на участок выдачи,</w:t>
      </w:r>
      <w:r w:rsidR="007135D0">
        <w:t xml:space="preserve"> </w:t>
      </w:r>
      <w:r>
        <w:t xml:space="preserve">где </w:t>
      </w:r>
      <w:r w:rsidR="007135D0">
        <w:t>контролируется</w:t>
      </w:r>
      <w:r>
        <w:t xml:space="preserve"> качество работ,</w:t>
      </w:r>
      <w:r w:rsidR="007135D0">
        <w:t xml:space="preserve"> </w:t>
      </w:r>
      <w:r>
        <w:t>выполненных в соответствий с нарядом заказом,</w:t>
      </w:r>
      <w:r w:rsidR="007135D0">
        <w:t xml:space="preserve"> </w:t>
      </w:r>
      <w:r>
        <w:t>производят внешний осмотр,</w:t>
      </w:r>
      <w:r w:rsidR="007135D0">
        <w:t xml:space="preserve"> </w:t>
      </w:r>
      <w:r>
        <w:t xml:space="preserve">проверку комплексности автомобиля и выдачи его </w:t>
      </w:r>
      <w:r w:rsidR="007135D0">
        <w:t>владельца</w:t>
      </w:r>
      <w:r>
        <w:t xml:space="preserve"> или</w:t>
      </w:r>
      <w:r w:rsidR="00A52190">
        <w:t xml:space="preserve"> </w:t>
      </w:r>
      <w:r w:rsidR="007135D0">
        <w:t>перегоняют</w:t>
      </w:r>
      <w:r w:rsidR="00A52190">
        <w:t xml:space="preserve"> его в зо</w:t>
      </w:r>
      <w:r w:rsidR="007135D0">
        <w:t>ну хранения готовых хранения го</w:t>
      </w:r>
      <w:r w:rsidR="00A52190">
        <w:t>товых для выдачи автомобилей.</w:t>
      </w:r>
    </w:p>
    <w:p w:rsidR="00A52190" w:rsidRDefault="00A52190" w:rsidP="007135D0">
      <w:pPr>
        <w:ind w:firstLine="720"/>
        <w:jc w:val="both"/>
      </w:pPr>
      <w:r>
        <w:t xml:space="preserve">При получений автомобиля владелец удостоверяет подписью в наряд-заказе отсутствие </w:t>
      </w:r>
      <w:r w:rsidR="007135D0">
        <w:t>претензий</w:t>
      </w:r>
      <w:r>
        <w:t>,</w:t>
      </w:r>
      <w:r w:rsidR="007135D0">
        <w:t xml:space="preserve"> </w:t>
      </w:r>
      <w:r>
        <w:t>а приемщик,</w:t>
      </w:r>
      <w:r w:rsidR="007135D0">
        <w:t xml:space="preserve"> проверив</w:t>
      </w:r>
      <w:r>
        <w:t xml:space="preserve"> </w:t>
      </w:r>
      <w:r w:rsidR="007135D0">
        <w:t>правильность</w:t>
      </w:r>
      <w:r>
        <w:t xml:space="preserve"> о</w:t>
      </w:r>
      <w:r w:rsidR="007135D0">
        <w:t>п</w:t>
      </w:r>
      <w:r>
        <w:t>латы,</w:t>
      </w:r>
      <w:r w:rsidR="007135D0">
        <w:t xml:space="preserve"> </w:t>
      </w:r>
      <w:r>
        <w:t>оформляет попуск на выезд.</w:t>
      </w:r>
    </w:p>
    <w:p w:rsidR="007F481C" w:rsidRDefault="007F481C" w:rsidP="002514AC">
      <w:pPr>
        <w:jc w:val="both"/>
      </w:pPr>
    </w:p>
    <w:p w:rsidR="007F481C" w:rsidRDefault="007F481C" w:rsidP="002514AC">
      <w:pPr>
        <w:jc w:val="both"/>
      </w:pPr>
    </w:p>
    <w:p w:rsidR="007F481C" w:rsidRDefault="007F481C" w:rsidP="002514AC">
      <w:pPr>
        <w:jc w:val="both"/>
      </w:pPr>
    </w:p>
    <w:p w:rsidR="007F481C" w:rsidRDefault="007F481C" w:rsidP="002514AC">
      <w:pPr>
        <w:jc w:val="both"/>
      </w:pPr>
    </w:p>
    <w:p w:rsidR="007F481C" w:rsidRDefault="007F481C" w:rsidP="002514AC">
      <w:pPr>
        <w:jc w:val="both"/>
      </w:pPr>
    </w:p>
    <w:p w:rsidR="007F481C" w:rsidRDefault="007F481C" w:rsidP="002514AC">
      <w:pPr>
        <w:jc w:val="both"/>
      </w:pPr>
    </w:p>
    <w:p w:rsidR="007F481C" w:rsidRDefault="007F481C" w:rsidP="002514AC">
      <w:pPr>
        <w:jc w:val="both"/>
      </w:pPr>
    </w:p>
    <w:p w:rsidR="007F481C" w:rsidRDefault="007F481C" w:rsidP="002514AC">
      <w:pPr>
        <w:jc w:val="both"/>
      </w:pPr>
    </w:p>
    <w:p w:rsidR="007F481C" w:rsidRDefault="007F481C" w:rsidP="002514AC">
      <w:pPr>
        <w:jc w:val="both"/>
      </w:pPr>
    </w:p>
    <w:p w:rsidR="007F481C" w:rsidRDefault="007F481C" w:rsidP="002514AC">
      <w:pPr>
        <w:jc w:val="both"/>
      </w:pPr>
    </w:p>
    <w:p w:rsidR="007F481C" w:rsidRDefault="007F481C" w:rsidP="002514AC">
      <w:pPr>
        <w:jc w:val="both"/>
      </w:pPr>
    </w:p>
    <w:p w:rsidR="007F481C" w:rsidRDefault="007F481C" w:rsidP="002514AC">
      <w:pPr>
        <w:jc w:val="both"/>
      </w:pPr>
    </w:p>
    <w:p w:rsidR="007F481C" w:rsidRDefault="007F481C" w:rsidP="002514AC">
      <w:pPr>
        <w:jc w:val="both"/>
      </w:pPr>
    </w:p>
    <w:p w:rsidR="007F481C" w:rsidRDefault="007F481C" w:rsidP="002514AC">
      <w:pPr>
        <w:jc w:val="both"/>
      </w:pPr>
    </w:p>
    <w:p w:rsidR="002514AC" w:rsidRDefault="002514AC" w:rsidP="002514AC">
      <w:pPr>
        <w:jc w:val="both"/>
      </w:pPr>
    </w:p>
    <w:p w:rsidR="002514AC" w:rsidRDefault="002514AC" w:rsidP="002514AC">
      <w:pPr>
        <w:jc w:val="both"/>
      </w:pPr>
    </w:p>
    <w:p w:rsidR="007F481C" w:rsidRPr="007135D0" w:rsidRDefault="007F481C" w:rsidP="007135D0">
      <w:pPr>
        <w:ind w:firstLine="720"/>
        <w:jc w:val="both"/>
        <w:rPr>
          <w:b/>
          <w:sz w:val="32"/>
          <w:szCs w:val="32"/>
        </w:rPr>
      </w:pPr>
      <w:r w:rsidRPr="007135D0">
        <w:rPr>
          <w:b/>
          <w:sz w:val="32"/>
          <w:szCs w:val="32"/>
        </w:rPr>
        <w:t>4 конструкторская часть</w:t>
      </w:r>
    </w:p>
    <w:p w:rsidR="00150CE1" w:rsidRDefault="00150CE1" w:rsidP="002514AC">
      <w:pPr>
        <w:jc w:val="both"/>
        <w:rPr>
          <w:sz w:val="32"/>
          <w:szCs w:val="32"/>
        </w:rPr>
      </w:pPr>
    </w:p>
    <w:p w:rsidR="007135D0" w:rsidRDefault="007F481C" w:rsidP="007135D0">
      <w:pPr>
        <w:ind w:firstLine="720"/>
        <w:jc w:val="both"/>
      </w:pPr>
      <w:r w:rsidRPr="007F481C">
        <w:t>Так как все больше и больше автомобилей с завода ВАЗ выпускаются вп</w:t>
      </w:r>
      <w:r w:rsidR="007135D0">
        <w:t>р</w:t>
      </w:r>
      <w:r w:rsidRPr="007F481C">
        <w:t xml:space="preserve">ысковыми </w:t>
      </w:r>
      <w:r w:rsidR="007135D0" w:rsidRPr="007F481C">
        <w:t>двигателями, то</w:t>
      </w:r>
      <w:r w:rsidRPr="007F481C">
        <w:t xml:space="preserve"> после определенного срока эксплуатаций нуждается в </w:t>
      </w:r>
      <w:r w:rsidR="007135D0" w:rsidRPr="007F481C">
        <w:t>техобслуживании</w:t>
      </w:r>
      <w:r w:rsidRPr="007F481C">
        <w:t xml:space="preserve"> и ремонте.</w:t>
      </w:r>
      <w:r w:rsidR="007135D0">
        <w:t xml:space="preserve"> </w:t>
      </w:r>
      <w:r w:rsidR="007135D0" w:rsidRPr="007F481C">
        <w:t>Основная</w:t>
      </w:r>
      <w:r w:rsidRPr="007F481C">
        <w:t xml:space="preserve"> проблема возникающая в системе впрыска возникающая в системе </w:t>
      </w:r>
      <w:r w:rsidR="007135D0" w:rsidRPr="007F481C">
        <w:t>впрыска</w:t>
      </w:r>
      <w:r w:rsidRPr="007F481C">
        <w:t xml:space="preserve"> на автомобиле является забивание форсунок.</w:t>
      </w:r>
    </w:p>
    <w:p w:rsidR="007F481C" w:rsidRDefault="007F481C" w:rsidP="007135D0">
      <w:pPr>
        <w:ind w:firstLine="720"/>
        <w:jc w:val="both"/>
      </w:pPr>
      <w:r w:rsidRPr="007F481C">
        <w:t>З</w:t>
      </w:r>
      <w:r>
        <w:t xml:space="preserve">абитая форсунка топливо не </w:t>
      </w:r>
      <w:r w:rsidR="007135D0">
        <w:t>только</w:t>
      </w:r>
      <w:r>
        <w:t>,</w:t>
      </w:r>
      <w:r w:rsidR="007135D0">
        <w:t xml:space="preserve"> </w:t>
      </w:r>
      <w:r>
        <w:t>не распыляет,</w:t>
      </w:r>
      <w:r w:rsidR="007135D0">
        <w:t xml:space="preserve"> </w:t>
      </w:r>
      <w:r>
        <w:t xml:space="preserve">а льет струйкой. Из-за полного сгорания этой горе-смеси </w:t>
      </w:r>
      <w:r w:rsidR="007135D0">
        <w:t>мощность</w:t>
      </w:r>
      <w:r>
        <w:t xml:space="preserve"> двигателя падает</w:t>
      </w:r>
      <w:r w:rsidR="007135D0">
        <w:t xml:space="preserve"> </w:t>
      </w:r>
      <w:r>
        <w:t>-водитель сильно давит на газ,</w:t>
      </w:r>
      <w:r w:rsidR="007135D0">
        <w:t xml:space="preserve"> </w:t>
      </w:r>
      <w:r>
        <w:t>чем сводит с ума процессор,</w:t>
      </w:r>
      <w:r w:rsidR="007135D0">
        <w:t xml:space="preserve"> </w:t>
      </w:r>
      <w:r>
        <w:t xml:space="preserve">ведь его создатели не рассчитывали что машина будет эксплуатироваться в </w:t>
      </w:r>
      <w:r w:rsidR="007135D0">
        <w:t>сложных</w:t>
      </w:r>
      <w:r>
        <w:t xml:space="preserve"> дорожных условиях.</w:t>
      </w:r>
      <w:r w:rsidR="007135D0">
        <w:t xml:space="preserve"> </w:t>
      </w:r>
      <w:r w:rsidR="008B08CA">
        <w:t xml:space="preserve">В результате мотор расходует топливо намного </w:t>
      </w:r>
      <w:r w:rsidR="007135D0">
        <w:t>больше</w:t>
      </w:r>
      <w:r w:rsidR="008B08CA">
        <w:t>,</w:t>
      </w:r>
      <w:r w:rsidR="007135D0">
        <w:t xml:space="preserve"> </w:t>
      </w:r>
      <w:r w:rsidR="008B08CA">
        <w:t xml:space="preserve">чем </w:t>
      </w:r>
      <w:r w:rsidR="007135D0">
        <w:t xml:space="preserve">исправный, </w:t>
      </w:r>
      <w:r w:rsidR="008B08CA">
        <w:t>не тянет и с трудом заводится.</w:t>
      </w:r>
      <w:r w:rsidR="007135D0">
        <w:t xml:space="preserve"> </w:t>
      </w:r>
      <w:r w:rsidR="008B08CA">
        <w:t>Профиль форсунки для оснащенного сервиса не проблема.</w:t>
      </w:r>
      <w:r w:rsidR="007135D0">
        <w:t xml:space="preserve"> Кстати</w:t>
      </w:r>
      <w:r w:rsidR="008B08CA">
        <w:t>,</w:t>
      </w:r>
      <w:r w:rsidR="007135D0">
        <w:t xml:space="preserve"> </w:t>
      </w:r>
      <w:r w:rsidR="008B08CA">
        <w:t>проделывать это частенько приходится после того,</w:t>
      </w:r>
      <w:r w:rsidR="007135D0">
        <w:t xml:space="preserve"> </w:t>
      </w:r>
      <w:r w:rsidR="008B08CA">
        <w:t>как клиент пытается обойтись «чудо-фл</w:t>
      </w:r>
      <w:r w:rsidR="007135D0">
        <w:t>а</w:t>
      </w:r>
      <w:r w:rsidR="008B08CA">
        <w:t>кончиком»</w:t>
      </w:r>
    </w:p>
    <w:p w:rsidR="007135D0" w:rsidRDefault="008B08CA" w:rsidP="002514AC">
      <w:pPr>
        <w:jc w:val="both"/>
      </w:pPr>
      <w:r>
        <w:t>Смешав его с бензином.</w:t>
      </w:r>
    </w:p>
    <w:p w:rsidR="007135D0" w:rsidRDefault="008B08CA" w:rsidP="007135D0">
      <w:pPr>
        <w:ind w:firstLine="720"/>
        <w:jc w:val="both"/>
      </w:pPr>
      <w:r>
        <w:t>Увы промывка системы питания через бензобак всегда вредна.</w:t>
      </w:r>
      <w:r w:rsidR="007135D0">
        <w:t xml:space="preserve"> </w:t>
      </w:r>
      <w:r>
        <w:t xml:space="preserve">Накопление там смолистых отложений </w:t>
      </w:r>
      <w:r w:rsidR="007135D0">
        <w:t>отслаиваются</w:t>
      </w:r>
      <w:r>
        <w:t xml:space="preserve"> и,</w:t>
      </w:r>
      <w:r w:rsidR="007135D0">
        <w:t xml:space="preserve"> </w:t>
      </w:r>
      <w:r>
        <w:t>путешествуя по магистрали,</w:t>
      </w:r>
      <w:r w:rsidR="007135D0">
        <w:t xml:space="preserve"> з</w:t>
      </w:r>
      <w:r>
        <w:t>абивают наглу</w:t>
      </w:r>
      <w:r w:rsidR="00425BC1">
        <w:t>хо все,</w:t>
      </w:r>
      <w:r w:rsidR="007135D0">
        <w:t xml:space="preserve"> </w:t>
      </w:r>
      <w:r w:rsidR="00425BC1">
        <w:t>что только можно.</w:t>
      </w:r>
      <w:r w:rsidR="007135D0">
        <w:t xml:space="preserve"> </w:t>
      </w:r>
      <w:r w:rsidR="00425BC1">
        <w:t xml:space="preserve">Иногда мотор просто </w:t>
      </w:r>
      <w:r w:rsidR="007135D0">
        <w:t>глохнет, а</w:t>
      </w:r>
      <w:r w:rsidR="00425BC1">
        <w:t xml:space="preserve"> в </w:t>
      </w:r>
      <w:r w:rsidR="007135D0">
        <w:t>большинстве</w:t>
      </w:r>
      <w:r w:rsidR="00425BC1">
        <w:t xml:space="preserve"> случаев не заводится из-за </w:t>
      </w:r>
      <w:r w:rsidR="007135D0">
        <w:t>прекращения</w:t>
      </w:r>
      <w:r w:rsidR="00425BC1">
        <w:t xml:space="preserve"> подачи топлива.</w:t>
      </w:r>
    </w:p>
    <w:p w:rsidR="007135D0" w:rsidRDefault="00425BC1" w:rsidP="007135D0">
      <w:pPr>
        <w:ind w:firstLine="720"/>
        <w:jc w:val="both"/>
      </w:pPr>
      <w:r>
        <w:t xml:space="preserve">Для </w:t>
      </w:r>
      <w:r w:rsidR="007135D0">
        <w:t>промывки</w:t>
      </w:r>
      <w:r>
        <w:t xml:space="preserve"> форсунок я предлагаю внедрить на </w:t>
      </w:r>
      <w:r w:rsidR="007135D0">
        <w:t>реконструируемом</w:t>
      </w:r>
      <w:r>
        <w:t xml:space="preserve"> участке системы питания автомобилей установку для промывки системы </w:t>
      </w:r>
      <w:r w:rsidR="007135D0">
        <w:t>впрыска</w:t>
      </w:r>
      <w:r>
        <w:t>.</w:t>
      </w:r>
      <w:r w:rsidR="007135D0">
        <w:t xml:space="preserve"> </w:t>
      </w:r>
      <w:r>
        <w:t xml:space="preserve">Она поможет </w:t>
      </w:r>
      <w:r w:rsidR="007135D0">
        <w:t>уменьшить</w:t>
      </w:r>
      <w:r>
        <w:t xml:space="preserve"> время затрачиваемое на техобслуживание и трудоемкость,</w:t>
      </w:r>
      <w:r w:rsidR="007135D0">
        <w:t xml:space="preserve"> </w:t>
      </w:r>
      <w:r>
        <w:t>повысить качество в обслуживаний впрысковых двигателей.</w:t>
      </w:r>
    </w:p>
    <w:p w:rsidR="007135D0" w:rsidRDefault="00425BC1" w:rsidP="007135D0">
      <w:pPr>
        <w:ind w:firstLine="720"/>
        <w:jc w:val="both"/>
      </w:pPr>
      <w:r>
        <w:t>Эта установка состоит из резервуара с жидкостью,</w:t>
      </w:r>
      <w:r w:rsidR="007135D0">
        <w:t xml:space="preserve"> </w:t>
      </w:r>
      <w:r>
        <w:t>насоса,</w:t>
      </w:r>
      <w:r w:rsidR="007135D0">
        <w:t xml:space="preserve"> </w:t>
      </w:r>
      <w:r>
        <w:t>блока управления,</w:t>
      </w:r>
      <w:r w:rsidR="007135D0">
        <w:t xml:space="preserve"> фильтров</w:t>
      </w:r>
      <w:r>
        <w:t xml:space="preserve"> для напорной и обратной магистралей штатного регулятора давления,</w:t>
      </w:r>
      <w:r w:rsidR="007135D0">
        <w:t xml:space="preserve"> </w:t>
      </w:r>
      <w:r>
        <w:t>напорной и обратной магистралей,</w:t>
      </w:r>
      <w:r w:rsidR="007135D0">
        <w:t xml:space="preserve"> </w:t>
      </w:r>
      <w:r>
        <w:t>отсо</w:t>
      </w:r>
      <w:r w:rsidR="007135D0">
        <w:t>е</w:t>
      </w:r>
      <w:r>
        <w:t xml:space="preserve">динительных штатных </w:t>
      </w:r>
      <w:r w:rsidR="007135D0">
        <w:t>магистралей</w:t>
      </w:r>
      <w:r>
        <w:t xml:space="preserve"> и топливной</w:t>
      </w:r>
      <w:r w:rsidR="007135D0">
        <w:t xml:space="preserve"> </w:t>
      </w:r>
      <w:r>
        <w:t>помпы.</w:t>
      </w:r>
    </w:p>
    <w:p w:rsidR="00425BC1" w:rsidRDefault="00425BC1" w:rsidP="007135D0">
      <w:pPr>
        <w:ind w:firstLine="720"/>
        <w:jc w:val="both"/>
      </w:pPr>
      <w:r>
        <w:t xml:space="preserve">Принцип </w:t>
      </w:r>
      <w:r w:rsidR="007135D0">
        <w:t>действия</w:t>
      </w:r>
      <w:r w:rsidR="001C3E5B">
        <w:t xml:space="preserve"> заключается в </w:t>
      </w:r>
      <w:r w:rsidR="007135D0">
        <w:t>следующее: из</w:t>
      </w:r>
      <w:r w:rsidR="001C3E5B">
        <w:t xml:space="preserve"> </w:t>
      </w:r>
      <w:r w:rsidR="007135D0">
        <w:t>резервуара, в</w:t>
      </w:r>
      <w:r w:rsidR="001C3E5B">
        <w:t xml:space="preserve"> который заливается специальная </w:t>
      </w:r>
      <w:r w:rsidR="007135D0">
        <w:t>жидкость</w:t>
      </w:r>
      <w:r w:rsidR="001C3E5B">
        <w:t xml:space="preserve"> способная не только сгорать в цилиндрах двигателя,</w:t>
      </w:r>
      <w:r w:rsidR="007135D0">
        <w:t xml:space="preserve"> </w:t>
      </w:r>
      <w:r w:rsidR="001C3E5B">
        <w:t>но и активно растворять смолы,</w:t>
      </w:r>
      <w:r w:rsidR="007135D0">
        <w:t xml:space="preserve"> </w:t>
      </w:r>
      <w:r w:rsidR="001C3E5B">
        <w:t>жидкость с помощью насоса подается через блок упра</w:t>
      </w:r>
      <w:r w:rsidR="007135D0">
        <w:t>в</w:t>
      </w:r>
      <w:r w:rsidR="001C3E5B">
        <w:t xml:space="preserve">ления и через фильтр по напорной магистрали поступают в штатный </w:t>
      </w:r>
      <w:r w:rsidR="007135D0">
        <w:t>регулятор, а</w:t>
      </w:r>
      <w:r w:rsidR="001C3E5B">
        <w:t xml:space="preserve"> затем по топливной рашпе в фарсунки.</w:t>
      </w:r>
      <w:r w:rsidR="007135D0">
        <w:t xml:space="preserve"> </w:t>
      </w:r>
      <w:r w:rsidR="001C3E5B">
        <w:t xml:space="preserve">Жидкость в </w:t>
      </w:r>
      <w:r w:rsidR="007135D0">
        <w:t>цилиндрах</w:t>
      </w:r>
      <w:r w:rsidR="001C3E5B">
        <w:t xml:space="preserve"> двигателя,</w:t>
      </w:r>
      <w:r w:rsidR="007135D0">
        <w:t xml:space="preserve"> </w:t>
      </w:r>
      <w:r w:rsidR="001C3E5B">
        <w:t>разъедая смолистые отложения возвращается по обратной магистрали проходя через фильтр очищается в резервуар.</w:t>
      </w:r>
    </w:p>
    <w:p w:rsidR="001C3E5B" w:rsidRDefault="001C3E5B" w:rsidP="002514AC">
      <w:pPr>
        <w:jc w:val="both"/>
      </w:pPr>
    </w:p>
    <w:p w:rsidR="001C3E5B" w:rsidRDefault="001C3E5B" w:rsidP="002514AC">
      <w:pPr>
        <w:jc w:val="both"/>
      </w:pPr>
    </w:p>
    <w:p w:rsidR="001C3E5B" w:rsidRDefault="001C3E5B" w:rsidP="002514AC">
      <w:pPr>
        <w:jc w:val="both"/>
      </w:pPr>
    </w:p>
    <w:p w:rsidR="001C3E5B" w:rsidRDefault="001C3E5B" w:rsidP="002514AC">
      <w:pPr>
        <w:jc w:val="both"/>
      </w:pPr>
    </w:p>
    <w:p w:rsidR="001C3E5B" w:rsidRDefault="001C3E5B" w:rsidP="002514AC">
      <w:pPr>
        <w:jc w:val="both"/>
      </w:pPr>
    </w:p>
    <w:p w:rsidR="001C3E5B" w:rsidRDefault="001C3E5B" w:rsidP="002514AC">
      <w:pPr>
        <w:jc w:val="both"/>
      </w:pPr>
    </w:p>
    <w:p w:rsidR="001C3E5B" w:rsidRDefault="001C3E5B" w:rsidP="002514AC">
      <w:pPr>
        <w:jc w:val="both"/>
      </w:pPr>
    </w:p>
    <w:p w:rsidR="001C3E5B" w:rsidRDefault="001C3E5B" w:rsidP="002514AC">
      <w:pPr>
        <w:jc w:val="both"/>
      </w:pPr>
    </w:p>
    <w:p w:rsidR="001C3E5B" w:rsidRPr="007135D0" w:rsidRDefault="001C3E5B" w:rsidP="007135D0">
      <w:pPr>
        <w:ind w:firstLine="720"/>
        <w:jc w:val="both"/>
        <w:rPr>
          <w:b/>
          <w:sz w:val="32"/>
          <w:szCs w:val="32"/>
        </w:rPr>
      </w:pPr>
      <w:r w:rsidRPr="007135D0">
        <w:rPr>
          <w:b/>
          <w:sz w:val="32"/>
          <w:szCs w:val="32"/>
        </w:rPr>
        <w:t>5 Экономическая часть</w:t>
      </w:r>
    </w:p>
    <w:p w:rsidR="007135D0" w:rsidRDefault="007135D0" w:rsidP="007135D0">
      <w:pPr>
        <w:ind w:firstLine="720"/>
        <w:jc w:val="both"/>
      </w:pPr>
    </w:p>
    <w:p w:rsidR="000829DC" w:rsidRDefault="001C3E5B" w:rsidP="007135D0">
      <w:pPr>
        <w:ind w:firstLine="720"/>
        <w:jc w:val="both"/>
      </w:pPr>
      <w:r>
        <w:t xml:space="preserve">Экономическая эффективность </w:t>
      </w:r>
      <w:r w:rsidR="007135D0">
        <w:t>характеризуется</w:t>
      </w:r>
      <w:r>
        <w:t xml:space="preserve"> сроком окупаемости Т,</w:t>
      </w:r>
      <w:r w:rsidR="007135D0">
        <w:t xml:space="preserve"> </w:t>
      </w:r>
      <w:r>
        <w:t>который рассчитывается по формуле:</w:t>
      </w:r>
    </w:p>
    <w:p w:rsidR="002514AC" w:rsidRDefault="002514AC" w:rsidP="007135D0">
      <w:pPr>
        <w:jc w:val="center"/>
      </w:pPr>
      <w:r w:rsidRPr="002514AC">
        <w:rPr>
          <w:position w:val="-26"/>
        </w:rPr>
        <w:object w:dxaOrig="7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5.25pt" o:ole="">
            <v:imagedata r:id="rId4" o:title=""/>
          </v:shape>
          <o:OLEObject Type="Embed" ProgID="Equation.3" ShapeID="_x0000_i1025" DrawAspect="Content" ObjectID="_1457604321" r:id="rId5"/>
        </w:object>
      </w:r>
      <w:r>
        <w:t>, (11)</w:t>
      </w:r>
    </w:p>
    <w:p w:rsidR="002514AC" w:rsidRDefault="002514AC" w:rsidP="002514AC">
      <w:pPr>
        <w:jc w:val="both"/>
      </w:pPr>
      <w:r w:rsidRPr="002514AC">
        <w:rPr>
          <w:position w:val="-12"/>
        </w:rPr>
        <w:object w:dxaOrig="200" w:dyaOrig="380">
          <v:shape id="_x0000_i1026" type="#_x0000_t75" style="width:9.75pt;height:18.75pt" o:ole="">
            <v:imagedata r:id="rId6" o:title=""/>
          </v:shape>
          <o:OLEObject Type="Embed" ProgID="Equation.3" ShapeID="_x0000_i1026" DrawAspect="Content" ObjectID="_1457604322" r:id="rId7"/>
        </w:object>
      </w:r>
    </w:p>
    <w:p w:rsidR="000829DC" w:rsidRDefault="000829DC" w:rsidP="002514AC">
      <w:pPr>
        <w:jc w:val="both"/>
      </w:pPr>
      <w:r>
        <w:t xml:space="preserve">где: Т-срок окупаемости </w:t>
      </w:r>
      <w:r w:rsidR="007135D0">
        <w:t>капиталовложения</w:t>
      </w:r>
      <w:r>
        <w:t>;</w:t>
      </w:r>
    </w:p>
    <w:p w:rsidR="000829DC" w:rsidRDefault="000829DC" w:rsidP="002514AC">
      <w:pPr>
        <w:jc w:val="both"/>
      </w:pPr>
      <w:r>
        <w:t xml:space="preserve">        К-</w:t>
      </w:r>
      <w:r w:rsidR="007135D0">
        <w:t xml:space="preserve"> </w:t>
      </w:r>
      <w:r>
        <w:t>капитальные вложения в оборудование;</w:t>
      </w:r>
    </w:p>
    <w:p w:rsidR="000829DC" w:rsidRDefault="000829DC" w:rsidP="002514AC">
      <w:pPr>
        <w:jc w:val="both"/>
      </w:pPr>
      <w:r>
        <w:t xml:space="preserve">        П-</w:t>
      </w:r>
      <w:r w:rsidR="007135D0">
        <w:t xml:space="preserve"> </w:t>
      </w:r>
      <w:r>
        <w:t>прибыль.</w:t>
      </w:r>
    </w:p>
    <w:p w:rsidR="001F1411" w:rsidRDefault="000829DC" w:rsidP="001F1411">
      <w:pPr>
        <w:ind w:firstLine="720"/>
        <w:jc w:val="both"/>
      </w:pPr>
      <w:r>
        <w:t xml:space="preserve"> При проектирований и реконструировани</w:t>
      </w:r>
      <w:r w:rsidR="007135D0">
        <w:t>и</w:t>
      </w:r>
      <w:r>
        <w:t xml:space="preserve"> производственных участков станций технического обслуживания затраты на проектирование основных производственных фондов определяются по соответствующим пре</w:t>
      </w:r>
      <w:r w:rsidR="001F1411">
        <w:t>й</w:t>
      </w:r>
      <w:r>
        <w:t>скуранта</w:t>
      </w:r>
      <w:r w:rsidR="001F1411">
        <w:t>м</w:t>
      </w:r>
      <w:r>
        <w:t xml:space="preserve"> с учетом затрат на их доставку,</w:t>
      </w:r>
      <w:r w:rsidR="001F1411">
        <w:t xml:space="preserve"> </w:t>
      </w:r>
      <w:r>
        <w:t>монтаж и демонтаж и пр.</w:t>
      </w:r>
    </w:p>
    <w:p w:rsidR="000829DC" w:rsidRDefault="000829DC" w:rsidP="001F1411">
      <w:pPr>
        <w:ind w:firstLine="720"/>
        <w:jc w:val="both"/>
      </w:pPr>
      <w:r>
        <w:t>Смета затрат на производство на производство составляется по статьям:</w:t>
      </w:r>
    </w:p>
    <w:p w:rsidR="000829DC" w:rsidRDefault="000829DC" w:rsidP="001F1411">
      <w:pPr>
        <w:ind w:firstLine="720"/>
        <w:jc w:val="both"/>
      </w:pPr>
      <w:r>
        <w:t>-затрат запчасти</w:t>
      </w:r>
    </w:p>
    <w:p w:rsidR="000829DC" w:rsidRDefault="000829DC" w:rsidP="001F1411">
      <w:pPr>
        <w:ind w:firstLine="720"/>
        <w:jc w:val="both"/>
      </w:pPr>
      <w:r>
        <w:t>-основные материалы</w:t>
      </w:r>
    </w:p>
    <w:p w:rsidR="000829DC" w:rsidRDefault="000829DC" w:rsidP="001F1411">
      <w:pPr>
        <w:ind w:firstLine="720"/>
        <w:jc w:val="both"/>
      </w:pPr>
      <w:r>
        <w:t>-заработная плата производственных рабочих;</w:t>
      </w:r>
    </w:p>
    <w:p w:rsidR="000829DC" w:rsidRDefault="000829DC" w:rsidP="001F1411">
      <w:pPr>
        <w:ind w:firstLine="720"/>
        <w:jc w:val="both"/>
      </w:pPr>
      <w:r>
        <w:t>-начисления на заработную плату;-накладка расходы.</w:t>
      </w:r>
    </w:p>
    <w:p w:rsidR="000829DC" w:rsidRDefault="000829DC" w:rsidP="002514AC">
      <w:pPr>
        <w:jc w:val="both"/>
      </w:pPr>
      <w:r>
        <w:t xml:space="preserve">    </w:t>
      </w:r>
    </w:p>
    <w:p w:rsidR="000829DC" w:rsidRPr="001F1411" w:rsidRDefault="000829DC" w:rsidP="001F1411">
      <w:pPr>
        <w:ind w:firstLine="720"/>
        <w:jc w:val="both"/>
        <w:rPr>
          <w:b/>
          <w:sz w:val="32"/>
          <w:szCs w:val="32"/>
        </w:rPr>
      </w:pPr>
      <w:r w:rsidRPr="001F1411">
        <w:rPr>
          <w:b/>
          <w:sz w:val="32"/>
          <w:szCs w:val="32"/>
        </w:rPr>
        <w:t>5</w:t>
      </w:r>
      <w:r w:rsidR="001F1411" w:rsidRPr="001F1411">
        <w:rPr>
          <w:b/>
          <w:sz w:val="32"/>
          <w:szCs w:val="32"/>
        </w:rPr>
        <w:t>.</w:t>
      </w:r>
      <w:r w:rsidRPr="001F1411">
        <w:rPr>
          <w:b/>
          <w:sz w:val="32"/>
          <w:szCs w:val="32"/>
        </w:rPr>
        <w:t xml:space="preserve">1 Расчет </w:t>
      </w:r>
      <w:r w:rsidR="001F1411" w:rsidRPr="001F1411">
        <w:rPr>
          <w:b/>
          <w:sz w:val="32"/>
          <w:szCs w:val="32"/>
        </w:rPr>
        <w:t>стоимости</w:t>
      </w:r>
      <w:r w:rsidRPr="001F1411">
        <w:rPr>
          <w:b/>
          <w:sz w:val="32"/>
          <w:szCs w:val="32"/>
        </w:rPr>
        <w:t xml:space="preserve"> оборудования и </w:t>
      </w:r>
      <w:r w:rsidR="001F1411" w:rsidRPr="001F1411">
        <w:rPr>
          <w:b/>
          <w:sz w:val="32"/>
          <w:szCs w:val="32"/>
        </w:rPr>
        <w:t>амортиза</w:t>
      </w:r>
      <w:r w:rsidR="001F1411">
        <w:rPr>
          <w:b/>
          <w:sz w:val="32"/>
          <w:szCs w:val="32"/>
        </w:rPr>
        <w:t xml:space="preserve">ционных </w:t>
      </w:r>
      <w:r w:rsidRPr="001F1411">
        <w:rPr>
          <w:b/>
          <w:sz w:val="32"/>
          <w:szCs w:val="32"/>
        </w:rPr>
        <w:t>отчислений</w:t>
      </w:r>
    </w:p>
    <w:p w:rsidR="000829DC" w:rsidRDefault="001F1411" w:rsidP="001F141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Затраты</w:t>
      </w:r>
      <w:r w:rsidR="000829DC">
        <w:rPr>
          <w:sz w:val="32"/>
          <w:szCs w:val="32"/>
        </w:rPr>
        <w:t xml:space="preserve"> на оборудования относятся к капитальным вложениям денежных средств,</w:t>
      </w:r>
      <w:r>
        <w:rPr>
          <w:sz w:val="32"/>
          <w:szCs w:val="32"/>
        </w:rPr>
        <w:t xml:space="preserve"> </w:t>
      </w:r>
      <w:r w:rsidR="000829DC">
        <w:rPr>
          <w:sz w:val="32"/>
          <w:szCs w:val="32"/>
        </w:rPr>
        <w:t>необходимых для покупки технологического оборудования,</w:t>
      </w:r>
      <w:r>
        <w:rPr>
          <w:sz w:val="32"/>
          <w:szCs w:val="32"/>
        </w:rPr>
        <w:t xml:space="preserve"> </w:t>
      </w:r>
      <w:r w:rsidR="000829DC">
        <w:rPr>
          <w:sz w:val="32"/>
          <w:szCs w:val="32"/>
        </w:rPr>
        <w:t>предоставленного в таблице</w:t>
      </w:r>
    </w:p>
    <w:p w:rsidR="001F1411" w:rsidRDefault="001F1411" w:rsidP="002514AC">
      <w:pPr>
        <w:jc w:val="both"/>
        <w:rPr>
          <w:sz w:val="32"/>
          <w:szCs w:val="32"/>
        </w:rPr>
      </w:pPr>
    </w:p>
    <w:p w:rsidR="00150CE1" w:rsidRDefault="00150CE1" w:rsidP="002514AC">
      <w:pPr>
        <w:jc w:val="both"/>
        <w:rPr>
          <w:sz w:val="32"/>
          <w:szCs w:val="32"/>
        </w:rPr>
      </w:pPr>
      <w:r>
        <w:rPr>
          <w:sz w:val="32"/>
          <w:szCs w:val="32"/>
        </w:rPr>
        <w:t>Таблица2. Стоимость оборудования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2"/>
        <w:gridCol w:w="3766"/>
        <w:gridCol w:w="2673"/>
        <w:gridCol w:w="2610"/>
      </w:tblGrid>
      <w:tr w:rsidR="00150CE1" w:rsidTr="00150CE1">
        <w:tc>
          <w:tcPr>
            <w:tcW w:w="522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766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Виды затрат</w:t>
            </w:r>
          </w:p>
        </w:tc>
        <w:tc>
          <w:tcPr>
            <w:tcW w:w="2673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шт.</w:t>
            </w:r>
          </w:p>
        </w:tc>
        <w:tc>
          <w:tcPr>
            <w:tcW w:w="2610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Сумма,</w:t>
            </w:r>
            <w:r w:rsidR="001F141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тнг.</w:t>
            </w:r>
          </w:p>
        </w:tc>
      </w:tr>
      <w:tr w:rsidR="00150CE1" w:rsidTr="00150CE1">
        <w:tc>
          <w:tcPr>
            <w:tcW w:w="522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766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Стеллаж для деталей </w:t>
            </w:r>
          </w:p>
        </w:tc>
        <w:tc>
          <w:tcPr>
            <w:tcW w:w="2673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10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8000</w:t>
            </w:r>
          </w:p>
        </w:tc>
      </w:tr>
      <w:tr w:rsidR="00150CE1" w:rsidTr="00150CE1">
        <w:tc>
          <w:tcPr>
            <w:tcW w:w="522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766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Настольно-сверлильный станок</w:t>
            </w:r>
          </w:p>
        </w:tc>
        <w:tc>
          <w:tcPr>
            <w:tcW w:w="2673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10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42000</w:t>
            </w:r>
          </w:p>
        </w:tc>
      </w:tr>
      <w:tr w:rsidR="00150CE1" w:rsidTr="00150CE1">
        <w:tc>
          <w:tcPr>
            <w:tcW w:w="522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766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Подставка под оборудование </w:t>
            </w:r>
          </w:p>
        </w:tc>
        <w:tc>
          <w:tcPr>
            <w:tcW w:w="2673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10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30000</w:t>
            </w:r>
          </w:p>
        </w:tc>
      </w:tr>
      <w:tr w:rsidR="00150CE1" w:rsidTr="00150CE1">
        <w:tc>
          <w:tcPr>
            <w:tcW w:w="522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766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Прибор для проверки карбюраторов</w:t>
            </w:r>
          </w:p>
        </w:tc>
        <w:tc>
          <w:tcPr>
            <w:tcW w:w="2673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10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25000</w:t>
            </w:r>
          </w:p>
        </w:tc>
      </w:tr>
      <w:tr w:rsidR="00150CE1" w:rsidTr="00150CE1">
        <w:tc>
          <w:tcPr>
            <w:tcW w:w="522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766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Установка для разборки и мойки деталей</w:t>
            </w:r>
          </w:p>
        </w:tc>
        <w:tc>
          <w:tcPr>
            <w:tcW w:w="2673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10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12000</w:t>
            </w:r>
          </w:p>
        </w:tc>
      </w:tr>
      <w:tr w:rsidR="00150CE1" w:rsidTr="00150CE1">
        <w:tc>
          <w:tcPr>
            <w:tcW w:w="522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766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Инструментальная тумбочка</w:t>
            </w:r>
          </w:p>
        </w:tc>
        <w:tc>
          <w:tcPr>
            <w:tcW w:w="2673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10" w:type="dxa"/>
          </w:tcPr>
          <w:p w:rsidR="00150CE1" w:rsidRDefault="00150CE1" w:rsidP="002514A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6000</w:t>
            </w:r>
          </w:p>
        </w:tc>
      </w:tr>
    </w:tbl>
    <w:p w:rsidR="00150CE1" w:rsidRPr="000829DC" w:rsidRDefault="00150CE1" w:rsidP="002514AC">
      <w:pPr>
        <w:jc w:val="both"/>
        <w:rPr>
          <w:sz w:val="32"/>
          <w:szCs w:val="32"/>
        </w:rPr>
      </w:pPr>
      <w:bookmarkStart w:id="0" w:name="_GoBack"/>
      <w:bookmarkEnd w:id="0"/>
    </w:p>
    <w:sectPr w:rsidR="00150CE1" w:rsidRPr="0008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F09"/>
    <w:rsid w:val="000829DC"/>
    <w:rsid w:val="000A6409"/>
    <w:rsid w:val="00150CE1"/>
    <w:rsid w:val="001C3E5B"/>
    <w:rsid w:val="001F1411"/>
    <w:rsid w:val="002514AC"/>
    <w:rsid w:val="00425BC1"/>
    <w:rsid w:val="005440AD"/>
    <w:rsid w:val="00600E0C"/>
    <w:rsid w:val="007135D0"/>
    <w:rsid w:val="0074209D"/>
    <w:rsid w:val="007F481C"/>
    <w:rsid w:val="008444D6"/>
    <w:rsid w:val="008B08CA"/>
    <w:rsid w:val="00A52190"/>
    <w:rsid w:val="00BA0845"/>
    <w:rsid w:val="00C4286D"/>
    <w:rsid w:val="00CD5F5E"/>
    <w:rsid w:val="00D5147E"/>
    <w:rsid w:val="00D84BD0"/>
    <w:rsid w:val="00E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</o:shapelayout>
  </w:shapeDefaults>
  <w:decimalSymbol w:val=","/>
  <w:listSeparator w:val=";"/>
  <w15:chartTrackingRefBased/>
  <w15:docId w15:val="{D861AB7B-0F3A-4A29-942B-D21ACB79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Serikbay</dc:creator>
  <cp:keywords/>
  <cp:lastModifiedBy>admin</cp:lastModifiedBy>
  <cp:revision>2</cp:revision>
  <dcterms:created xsi:type="dcterms:W3CDTF">2014-03-29T11:19:00Z</dcterms:created>
  <dcterms:modified xsi:type="dcterms:W3CDTF">2014-03-29T11:19:00Z</dcterms:modified>
</cp:coreProperties>
</file>