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07" w:rsidRDefault="00F3520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Российский Государственный Университет Туризма и Сервиса</w:t>
      </w:r>
    </w:p>
    <w:p w:rsidR="00EA4917" w:rsidRPr="00EE3830" w:rsidRDefault="00EA4917" w:rsidP="00EE383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(ГОУ ВПО “РГУТиС”)</w:t>
      </w:r>
    </w:p>
    <w:p w:rsidR="00EA4917" w:rsidRPr="00EE3830" w:rsidRDefault="00EA4917" w:rsidP="00EE383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Калининградский филиал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Курсовой проект.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Предмет: ”Технологические процесы в сервисе”.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Тема: </w:t>
      </w:r>
      <w:r w:rsidRPr="00EE3830">
        <w:rPr>
          <w:rFonts w:ascii="Times New Roman" w:hAnsi="Times New Roman"/>
          <w:sz w:val="24"/>
          <w:szCs w:val="24"/>
          <w:u w:val="single"/>
        </w:rPr>
        <w:t>Технологический расчёт СТО с детальной разработкой зоны ТО и ТР.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Выполнил: </w:t>
      </w:r>
      <w:r w:rsidRPr="00EE3830">
        <w:rPr>
          <w:rFonts w:ascii="Times New Roman" w:hAnsi="Times New Roman"/>
          <w:sz w:val="24"/>
          <w:szCs w:val="24"/>
          <w:u w:val="single"/>
        </w:rPr>
        <w:t>Антонов В.П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                                                                 Группы УА-07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                                  Проверил: </w:t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</w:r>
      <w:r w:rsidRPr="00EE3830">
        <w:rPr>
          <w:rFonts w:ascii="Times New Roman" w:hAnsi="Times New Roman"/>
          <w:sz w:val="24"/>
          <w:szCs w:val="24"/>
        </w:rPr>
        <w:softHyphen/>
        <w:t xml:space="preserve">  </w:t>
      </w:r>
      <w:r w:rsidRPr="00EE3830">
        <w:rPr>
          <w:rFonts w:ascii="Times New Roman" w:hAnsi="Times New Roman"/>
          <w:sz w:val="24"/>
          <w:szCs w:val="24"/>
          <w:u w:val="single"/>
        </w:rPr>
        <w:t>Борздова С.И.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Калининград</w:t>
      </w: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2010.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Содержание курсовой работы по "Технологическому процессу в сервисе"</w:t>
      </w:r>
    </w:p>
    <w:p w:rsidR="00EA4917" w:rsidRPr="00EE3830" w:rsidRDefault="00EA4917" w:rsidP="00EE38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Введение.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</w:t>
      </w:r>
      <w:r w:rsidRPr="00EE3830">
        <w:rPr>
          <w:rFonts w:ascii="Times New Roman" w:hAnsi="Times New Roman"/>
          <w:sz w:val="24"/>
          <w:szCs w:val="24"/>
        </w:rPr>
        <w:tab/>
        <w:t>Организационно-технический раздел.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15" w:hanging="495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1.1</w:t>
      </w:r>
      <w:r w:rsidRPr="00EE3830">
        <w:rPr>
          <w:rFonts w:ascii="Times New Roman" w:hAnsi="Times New Roman"/>
          <w:sz w:val="24"/>
          <w:szCs w:val="24"/>
        </w:rPr>
        <w:tab/>
        <w:t>Характеристика СТО.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15" w:hanging="495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1.2</w:t>
      </w:r>
      <w:r w:rsidRPr="00EE3830">
        <w:rPr>
          <w:rFonts w:ascii="Times New Roman" w:hAnsi="Times New Roman"/>
          <w:sz w:val="24"/>
          <w:szCs w:val="24"/>
        </w:rPr>
        <w:tab/>
        <w:t>Анализ вариантов организаций  технических воздействий.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15" w:hanging="495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</w:t>
      </w:r>
      <w:r w:rsidRPr="00EE3830">
        <w:rPr>
          <w:rFonts w:ascii="Times New Roman" w:hAnsi="Times New Roman"/>
          <w:sz w:val="24"/>
          <w:szCs w:val="24"/>
        </w:rPr>
        <w:tab/>
        <w:t>Технологический расчёт СТО.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800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1.3.1</w:t>
      </w:r>
      <w:r w:rsidRPr="00EE3830">
        <w:rPr>
          <w:rFonts w:ascii="Times New Roman" w:hAnsi="Times New Roman"/>
          <w:sz w:val="24"/>
          <w:szCs w:val="24"/>
        </w:rPr>
        <w:tab/>
        <w:t>Исходные данные.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1.3.2 Расчёт  годовых  объёмов  работ.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1.3.3 Распределение  годовых  объёмов  работ  по  видам  и  месту  выполнения.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1.3.4</w:t>
      </w:r>
      <w:r w:rsidRPr="00EE3830">
        <w:rPr>
          <w:rFonts w:ascii="Times New Roman" w:hAnsi="Times New Roman"/>
          <w:sz w:val="24"/>
          <w:szCs w:val="24"/>
        </w:rPr>
        <w:tab/>
        <w:t xml:space="preserve"> Расчёт  численности  рабочих.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1.3.5</w:t>
      </w:r>
      <w:r w:rsidRPr="00EE3830">
        <w:rPr>
          <w:rFonts w:ascii="Times New Roman" w:hAnsi="Times New Roman"/>
          <w:sz w:val="24"/>
          <w:szCs w:val="24"/>
        </w:rPr>
        <w:tab/>
        <w:t>Расчёт  числа  постов.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1.3.6</w:t>
      </w:r>
      <w:r w:rsidRPr="00EE3830">
        <w:rPr>
          <w:rFonts w:ascii="Times New Roman" w:hAnsi="Times New Roman"/>
          <w:sz w:val="24"/>
          <w:szCs w:val="24"/>
        </w:rPr>
        <w:tab/>
        <w:t xml:space="preserve"> Расчёт  числа  автомобиле-мест  ожидания  и  хранения.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1.3.7</w:t>
      </w:r>
      <w:r w:rsidRPr="00EE3830">
        <w:rPr>
          <w:rFonts w:ascii="Times New Roman" w:hAnsi="Times New Roman"/>
          <w:sz w:val="24"/>
          <w:szCs w:val="24"/>
        </w:rPr>
        <w:tab/>
        <w:t xml:space="preserve"> Определение  общего  количества  постов  и  автомобиле-мест  СТО.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1.3.8</w:t>
      </w:r>
      <w:r w:rsidRPr="00EE3830">
        <w:rPr>
          <w:rFonts w:ascii="Times New Roman" w:hAnsi="Times New Roman"/>
          <w:sz w:val="24"/>
          <w:szCs w:val="24"/>
        </w:rPr>
        <w:tab/>
        <w:t>Определение  состава  и  площадей  помещений.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934" w:hanging="72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1.3.9</w:t>
      </w:r>
      <w:r w:rsidRPr="00EE3830">
        <w:rPr>
          <w:rFonts w:ascii="Times New Roman" w:hAnsi="Times New Roman"/>
          <w:sz w:val="24"/>
          <w:szCs w:val="24"/>
        </w:rPr>
        <w:tab/>
        <w:t>Определение потребности в технологическом оборудовании.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07" w:hanging="600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1.4  Описание технологического процесса поста.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207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1.4.1 Технологическая карта производственного процесса.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2.   Конструкторский раздел.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2.1 Описание объектов и сущности модернизации, принципы действия и устройство оборудования.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Заключение.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Список используемых источников. 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Графическая часть.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Лист 1. Планировка детально разработанного участка.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Лист 2. Сборочный чертёж и деталировка приспособления (стенда, установки).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br w:type="page"/>
        <w:t>Введение.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   Автомобильный транспорт развивается качественно и количественно бурными темпами. В настоящее время ежегодный прирост мирового парка автомобилей равен 10-12 млн. единиц, а его численность - более 400 млн. единиц. Каждые четыре из пяти автомобилей общего мирового парка - легковые и на их долю приходится более 60% пассажиров, перевозимых всеми видами транспорта.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Помимо тех неоспоримых удобств, которые легковой автомобиль создает в жизни человека, очевидно общественное значение массового пользования личными автомобилями: увеличивается скорость сообщения при поездках; сокращается число штатных водителей; облегчается доставка городского населения в места массового отдыха, на работу и т. д.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Однако процесс автомобилизации не ограничивается только увеличением парка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 увеличение пропускной способности улиц, строительство дорог и их благоустройство, организация стоянок и гаражей, обеспечение безопасности движения и охраны окружающей среды, строительство станций технического обслуживания автомобилей, складов, автозаправочных станций и других предприятий.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Высокие темпы роста парка автомобилей, увеличение числа лиц, некомпетентных в вопросах обслуживания принадлежащих им транспорных средств, интенсификация движения на дорогах и другие факторы обусловили создание новой отрасли промышленности - автотехобслуживания.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Система "Автотехобслуживание" в настоящее время имеет достаточно мощный производственный потенциал. Дальнейшее укрепление этой системы должно предусматривать не только ввод в эксплуатацию новых объектов, но и реконструкцию старых объектов, интенсификацию производства, рост производительности труда и фондоотдачи, улучшение качества услуг за счет широкого внедрения новой техники и передовой технологии, рациональных форм и методов организации производства и труда.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Важнейшими направлениями совершенствования ТО и ремонта легковых автомобилей являются: применение прогрессивных технологических процессов; совершенствование организации и управления производственной деятельностью; повышение эффективности использования основных производственных фондов и снижение материало- и трудоемкости отрасли; применение новых, более совершенных в технологической и строительной части проектов и реконструкция действующих станций технического обслуживания автомобилей с учетом фактической потребности по видам работ, а также возможности их дальнейшего поэтапного развития; повышение гарантированности качества услуг и разработка мероприятий материального и морального стимулирования его обеспечения.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      Автомобильный транспорт постоянно развивается. Расширяется применение на легковых автомобилях газобаллонных установок. Это предъявляет повышенные требования к улучшению условий труда, санитарно-гигиенического обслуживания работников станций технического обслуживания, к обеспечению их безопасности и сохранению здоровья в процессе труда.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       Управление производственной деятельностью станций техобслуживания, улучшение условий труда, повышение эффективности трудозатрат и использование основных производственных фондов при рациональных за-тратах ресурсов также является одной из актуальных задач технической эксплуатации автотранспортных средств. </w:t>
      </w:r>
    </w:p>
    <w:p w:rsidR="00EA4917" w:rsidRPr="00EE3830" w:rsidRDefault="00EA4917" w:rsidP="00EE3830">
      <w:pPr>
        <w:widowControl w:val="0"/>
        <w:tabs>
          <w:tab w:val="left" w:pos="18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numPr>
          <w:ilvl w:val="0"/>
          <w:numId w:val="1"/>
        </w:num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3830">
        <w:rPr>
          <w:rFonts w:ascii="Times New Roman" w:hAnsi="Times New Roman"/>
          <w:b/>
          <w:bCs/>
          <w:sz w:val="24"/>
          <w:szCs w:val="24"/>
        </w:rPr>
        <w:t>Организационно-технический раздел.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 </w:t>
      </w:r>
      <w:r w:rsidRPr="00EE3830">
        <w:rPr>
          <w:rFonts w:ascii="Times New Roman" w:hAnsi="Times New Roman"/>
          <w:b/>
          <w:bCs/>
          <w:sz w:val="24"/>
          <w:szCs w:val="24"/>
        </w:rPr>
        <w:t>1.1 Характеристика СТО.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3830">
        <w:rPr>
          <w:rFonts w:ascii="Times New Roman" w:hAnsi="Times New Roman"/>
          <w:color w:val="000000"/>
          <w:sz w:val="24"/>
          <w:szCs w:val="24"/>
        </w:rPr>
        <w:t>Автотехцентр "Рыцарь" находится в городе Калининграде, (Московский проспект 177).  У данного предприятия 1 сменный 8 часовой рабочий день, и дополнительный час обеда. Сырье предприятие централизованно закупает со складов. Электроэнергия от городской электросети. Вода от городского водопровода. Занимается ТО и ремонтом автомобилей и имеет для этого необходимое оборудование.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 xml:space="preserve">1.2 Анализ вариантов организаций  технических воздействий.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Учитывая права владельцев автомобилей, заказать  СТОА выполнение работ любого вида или выборочного комплекса работ, составлены наиболее характерные варианты сочетания видов и  комплексов работ по ТО и ТР автомобилей и их рациональной организации.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1. ТО в полном объёме.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в зону ТО где в определённой последовательности согласно технологическим картам выполняются работы.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2. Выборочные работы 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в зону ТО где выполняется выборочные виды или комплекс работ согласованные с заказчиком.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3. ТО в полном объёме и ТР.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в зону ТР и на автомобиле-места  в специализированных производственных участках. Из зоны ТР после диагностирования автомобиль поступает на ТО которое производится согласно технологическим картам.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4. Выборочные работы ТО и ТР.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в зону ТР, а затем после диагностирования в зону ТО для проведения выборочных комплексов работ из объёма ТО которые заказаны владельцем автомобиля.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5. ТО в полном объёме и работы ТР необходимость проведения которых была выявлена при диагностировании.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на участок диагностирования, затем в зону ТО, где оно проводится в полном объёме.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6.  Выборочные работы ТО и работы ТР необходимость проведения которых была выявлена при диагностировании.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Последовательность выполнения работ такая же как и при 5в. , но на постах ТО выполняется заявленные комплексы работ.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7. Работы ТР по заявке владельца.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в участок ТР,  где согласно технологическим картам выполняются заявленные владельцем работы.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8. Работы ТР необходимость выполнения которых выявлена при диагностировании. После диагностирования  и уточнения объёма работ заказчиком, автомобиль поступает в зону ТР, где согласно технологическим картам выполняются необходимые виды работ.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360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1.3</w:t>
      </w:r>
      <w:r w:rsidRPr="00EE3830">
        <w:rPr>
          <w:rFonts w:ascii="Times New Roman" w:hAnsi="Times New Roman"/>
          <w:b/>
          <w:bCs/>
          <w:sz w:val="24"/>
          <w:szCs w:val="24"/>
        </w:rPr>
        <w:tab/>
        <w:t>Технологический расчёт СТО.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1.3.1 Исходные данные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71"/>
        <w:gridCol w:w="1597"/>
        <w:gridCol w:w="1260"/>
        <w:gridCol w:w="1080"/>
        <w:gridCol w:w="1260"/>
        <w:gridCol w:w="1260"/>
        <w:gridCol w:w="1260"/>
      </w:tblGrid>
      <w:tr w:rsidR="00EA4917" w:rsidRPr="00DB4544">
        <w:trPr>
          <w:trHeight w:val="1080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Класс автомобиля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Годовое количество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условно обслуживаемых на станции автомобилей, Nсто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Количество заездов одного автомобиля в год, 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Среднегодовой пробег автомобиля, </w:t>
            </w:r>
            <w:r w:rsidRPr="00DB4544">
              <w:rPr>
                <w:rFonts w:ascii="Times New Roman" w:hAnsi="Times New Roman"/>
                <w:sz w:val="24"/>
                <w:szCs w:val="24"/>
              </w:rPr>
              <w:object w:dxaOrig="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6.5pt" o:ole="">
                  <v:imagedata r:id="rId5" o:title=""/>
                </v:shape>
                <o:OLEObject Type="Embed" ProgID="Equation.3" ShapeID="_x0000_i1025" DrawAspect="Content" ObjectID="_1457964297" r:id="rId6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Число рабочих дней в году, 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Драб.г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Продолжительность смены, </w:t>
            </w:r>
            <w:r w:rsidRPr="00DB4544">
              <w:rPr>
                <w:rFonts w:ascii="Times New Roman" w:hAnsi="Times New Roman"/>
                <w:sz w:val="24"/>
                <w:szCs w:val="24"/>
              </w:rPr>
              <w:object w:dxaOrig="460" w:dyaOrig="360">
                <v:shape id="_x0000_i1026" type="#_x0000_t75" style="width:23.25pt;height:18pt" o:ole="">
                  <v:imagedata r:id="rId7" o:title=""/>
                </v:shape>
                <o:OLEObject Type="Embed" ProgID="Equation.3" ShapeID="_x0000_i1026" DrawAspect="Content" ObjectID="_1457964298" r:id="rId8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Число смен, С</w:t>
            </w:r>
          </w:p>
        </w:tc>
      </w:tr>
      <w:tr w:rsidR="00EA4917" w:rsidRPr="00DB4544">
        <w:trPr>
          <w:trHeight w:val="188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Малого класса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4917" w:rsidRPr="00DB4544">
        <w:trPr>
          <w:trHeight w:val="187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Среднего класса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Таблица 1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>1.</w:t>
      </w:r>
      <w:r w:rsidRPr="00EE3830">
        <w:rPr>
          <w:rFonts w:ascii="Times New Roman" w:hAnsi="Times New Roman"/>
          <w:b/>
          <w:sz w:val="28"/>
          <w:szCs w:val="28"/>
          <w:lang w:val="en-US"/>
        </w:rPr>
        <w:t>3.2</w:t>
      </w:r>
      <w:r w:rsidRPr="00EE3830">
        <w:rPr>
          <w:rFonts w:ascii="Times New Roman" w:hAnsi="Times New Roman"/>
          <w:b/>
          <w:sz w:val="28"/>
          <w:szCs w:val="28"/>
        </w:rPr>
        <w:t>. Расчет годовых объемов работ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Годовой объем работ СТО может включать услуги (работы) по ТО и ТР, уборочно-моечные работы, работы по приемке и выдаче автомобилей, работы по противокоррозионной обработке кузовов автомобилей и их предпродажной подготовке.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Годовой объем работ по ТО и ТР (в чел.-ч) </w:t>
      </w:r>
    </w:p>
    <w:p w:rsidR="00EA4917" w:rsidRPr="00EE3830" w:rsidRDefault="00D62F1B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94.6pt;margin-top:4.3pt;width:278.4pt;height:45.6pt;z-index:251656192" fillcolor="window">
            <v:imagedata r:id="rId9" o:title=""/>
            <w10:wrap type="square" side="left"/>
          </v:shape>
          <o:OLEObject Type="Embed" ProgID="Equation.3" ShapeID="_x0000_s1026" DrawAspect="Content" ObjectID="_1457964348" r:id="rId10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Где: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object w:dxaOrig="620" w:dyaOrig="420">
          <v:shape id="_x0000_i1028" type="#_x0000_t75" style="width:31.5pt;height:21pt" o:ole="">
            <v:imagedata r:id="rId11" o:title=""/>
          </v:shape>
          <o:OLEObject Type="Embed" ProgID="Equation.3" ShapeID="_x0000_i1028" DrawAspect="Content" ObjectID="_1457964299" r:id="rId12"/>
        </w:object>
      </w:r>
      <w:r w:rsidRPr="00EE3830">
        <w:rPr>
          <w:rFonts w:ascii="Times New Roman" w:hAnsi="Times New Roman"/>
          <w:sz w:val="28"/>
          <w:szCs w:val="28"/>
        </w:rPr>
        <w:t xml:space="preserve"> - годовое количество условно обслуживаемых на станции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автомобилей данной марки;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object w:dxaOrig="380" w:dyaOrig="340">
          <v:shape id="_x0000_i1029" type="#_x0000_t75" style="width:18.75pt;height:16.5pt" o:ole="">
            <v:imagedata r:id="rId13" o:title=""/>
          </v:shape>
          <o:OLEObject Type="Embed" ProgID="Equation.3" ShapeID="_x0000_i1029" DrawAspect="Content" ObjectID="_1457964300" r:id="rId14"/>
        </w:object>
      </w:r>
      <w:r w:rsidRPr="00EE3830">
        <w:rPr>
          <w:rFonts w:ascii="Times New Roman" w:hAnsi="Times New Roman"/>
          <w:sz w:val="28"/>
          <w:szCs w:val="28"/>
        </w:rPr>
        <w:t xml:space="preserve"> - среднегодовой пробег автомобиля, км;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object w:dxaOrig="680" w:dyaOrig="380">
          <v:shape id="_x0000_i1030" type="#_x0000_t75" style="width:33.75pt;height:18.75pt" o:ole="">
            <v:imagedata r:id="rId15" o:title=""/>
          </v:shape>
          <o:OLEObject Type="Embed" ProgID="Equation.3" ShapeID="_x0000_i1030" DrawAspect="Content" ObjectID="_1457964301" r:id="rId16"/>
        </w:object>
      </w:r>
      <w:r w:rsidRPr="00EE3830">
        <w:rPr>
          <w:rFonts w:ascii="Times New Roman" w:hAnsi="Times New Roman"/>
          <w:sz w:val="28"/>
          <w:szCs w:val="28"/>
        </w:rPr>
        <w:t xml:space="preserve"> - удельная трудоемкость ТО и ТР, чел.-ч/1000 км. (табл. 2).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EE3830">
        <w:rPr>
          <w:rFonts w:ascii="Times New Roman" w:hAnsi="Times New Roman"/>
          <w:sz w:val="24"/>
          <w:szCs w:val="24"/>
        </w:rPr>
        <w:t xml:space="preserve">Таблица 2 </w:t>
      </w:r>
      <w:r w:rsidRPr="00EE3830">
        <w:rPr>
          <w:rFonts w:ascii="Times New Roman" w:hAnsi="Times New Roman"/>
          <w:b/>
          <w:bCs/>
          <w:sz w:val="24"/>
          <w:szCs w:val="24"/>
        </w:rPr>
        <w:t>Трудоемкости ТО и ТР автомобилей на СТО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4"/>
        <w:gridCol w:w="1241"/>
        <w:gridCol w:w="673"/>
        <w:gridCol w:w="1260"/>
        <w:gridCol w:w="1080"/>
        <w:gridCol w:w="1260"/>
        <w:gridCol w:w="1620"/>
      </w:tblGrid>
      <w:tr w:rsidR="00EA4917" w:rsidRPr="00DB4544" w:rsidTr="00045F1E"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Тип СТО и подвиж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ного состава</w:t>
            </w:r>
          </w:p>
          <w:p w:rsidR="00EA4917" w:rsidRPr="00DB4544" w:rsidRDefault="00EA4917" w:rsidP="00EE3830">
            <w:pPr>
              <w:tabs>
                <w:tab w:val="left" w:pos="540"/>
              </w:tabs>
              <w:spacing w:line="240" w:lineRule="auto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</w:p>
          <w:p w:rsidR="00EA4917" w:rsidRPr="00DB4544" w:rsidRDefault="00EA4917" w:rsidP="00EE3830">
            <w:pPr>
              <w:tabs>
                <w:tab w:val="left" w:pos="540"/>
              </w:tabs>
              <w:spacing w:line="240" w:lineRule="auto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Удельная трудоём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кость ТО и</w:t>
            </w:r>
          </w:p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  <w:lang w:val="en-US" w:eastAsia="en-US"/>
              </w:rPr>
              <w:t>TP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чел-ч/1000 км</w:t>
            </w:r>
          </w:p>
        </w:tc>
        <w:tc>
          <w:tcPr>
            <w:tcW w:w="5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Разовая трудоёмкость на один заезд по видам работ, чел.-ч</w:t>
            </w:r>
          </w:p>
        </w:tc>
      </w:tr>
      <w:tr w:rsidR="00EA4917" w:rsidRPr="00DB4544" w:rsidTr="00045F1E">
        <w:tc>
          <w:tcPr>
            <w:tcW w:w="2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DB4544" w:rsidRDefault="00EA4917" w:rsidP="00EE3830">
            <w:pPr>
              <w:tabs>
                <w:tab w:val="left" w:pos="540"/>
              </w:tabs>
              <w:spacing w:line="240" w:lineRule="auto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DB4544" w:rsidRDefault="00EA4917" w:rsidP="00EE3830">
            <w:pPr>
              <w:tabs>
                <w:tab w:val="left" w:pos="540"/>
              </w:tabs>
              <w:spacing w:line="240" w:lineRule="auto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ТО и</w:t>
            </w:r>
          </w:p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  <w:lang w:val="en-US" w:eastAsia="en-US"/>
              </w:rPr>
              <w:t>TP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Мойка и</w:t>
            </w:r>
          </w:p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уборка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Приёмка и выда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ча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Пред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продаж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ная под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готовка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Проти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вокорро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зионная обра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ботка</w:t>
            </w: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Городские СТО легковых автомо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билей: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ind w:left="320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особо малого класса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ind w:left="320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малого класса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5"/>
              <w:widowControl/>
              <w:tabs>
                <w:tab w:val="left" w:pos="540"/>
              </w:tabs>
              <w:rPr>
                <w:rStyle w:val="FontStyle102"/>
                <w:rFonts w:ascii="Times New Roman" w:hAnsi="Times New Roman" w:cs="Times New Roman"/>
                <w:b w:val="0"/>
                <w:position w:val="-4"/>
                <w:sz w:val="26"/>
                <w:szCs w:val="26"/>
              </w:rPr>
            </w:pPr>
            <w:r w:rsidRPr="00EE3830">
              <w:rPr>
                <w:rStyle w:val="FontStyle102"/>
                <w:rFonts w:ascii="Times New Roman" w:hAnsi="Times New Roman" w:cs="Times New Roman"/>
                <w:b w:val="0"/>
                <w:position w:val="-4"/>
                <w:sz w:val="26"/>
                <w:szCs w:val="26"/>
              </w:rPr>
              <w:t>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ind w:left="320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среднего класса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Дорожные СТО: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2"/>
              <w:widowControl/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ind w:left="320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легковых авто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мобилей всех классов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</w:tr>
      <w:tr w:rsidR="00EA4917" w:rsidRPr="00DB4544" w:rsidTr="00045F1E"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ind w:left="320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автобусов и гру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зовых автомоби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лей независимо от класса и гру</w:t>
            </w: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softHyphen/>
              <w:t>зоподъёмности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15"/>
              <w:widowControl/>
              <w:tabs>
                <w:tab w:val="left" w:pos="540"/>
              </w:tabs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</w:pPr>
            <w:r w:rsidRPr="00EE3830">
              <w:rPr>
                <w:rStyle w:val="FontStyle106"/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917" w:rsidRPr="00EE3830" w:rsidRDefault="00EA4917" w:rsidP="00EE3830">
            <w:pPr>
              <w:pStyle w:val="Style23"/>
              <w:widowControl/>
              <w:tabs>
                <w:tab w:val="left" w:pos="540"/>
              </w:tabs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3830">
              <w:rPr>
                <w:rStyle w:val="FontStyle101"/>
                <w:rFonts w:ascii="Times New Roman" w:hAnsi="Times New Roman" w:cs="Times New Roman"/>
                <w:b w:val="0"/>
                <w:sz w:val="26"/>
                <w:szCs w:val="26"/>
              </w:rPr>
              <w:t>—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Малого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Тто-тр = 120 х 15000 х 2.3 \ 1000 = 4140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Среднего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Тто-тр = 180 х 15000 х 2.7 \ 1000 = 7290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Для СТО трудоемкость равна: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</w:rPr>
        <w:object w:dxaOrig="6440" w:dyaOrig="420">
          <v:shape id="_x0000_i1031" type="#_x0000_t75" style="width:318.75pt;height:21pt" o:ole="">
            <v:imagedata r:id="rId17" o:title=""/>
          </v:shape>
          <o:OLEObject Type="Embed" ProgID="Equation.3" ShapeID="_x0000_i1031" DrawAspect="Content" ObjectID="_1457964302" r:id="rId18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>Годовой объем уборочно-моечных работ (в чел.-ч):</w:t>
      </w:r>
    </w:p>
    <w:p w:rsidR="00EA4917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Где: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4"/>
        </w:rPr>
        <w:object w:dxaOrig="800" w:dyaOrig="400">
          <v:shape id="_x0000_i1032" type="#_x0000_t75" style="width:39.75pt;height:20.25pt" o:ole="">
            <v:imagedata r:id="rId19" o:title=""/>
          </v:shape>
          <o:OLEObject Type="Embed" ProgID="Equation.3" ShapeID="_x0000_i1032" DrawAspect="Content" ObjectID="_1457964303" r:id="rId20"/>
        </w:object>
      </w:r>
      <w:r w:rsidRPr="00EE3830">
        <w:rPr>
          <w:rFonts w:ascii="Times New Roman" w:hAnsi="Times New Roman"/>
          <w:sz w:val="28"/>
          <w:szCs w:val="28"/>
        </w:rPr>
        <w:t xml:space="preserve"> - число заездов в год на У</w:t>
      </w:r>
      <w:r w:rsidRPr="00EE3830">
        <w:rPr>
          <w:rFonts w:ascii="Times New Roman" w:hAnsi="Times New Roman"/>
          <w:sz w:val="28"/>
          <w:szCs w:val="28"/>
          <w:lang w:val="en-US"/>
        </w:rPr>
        <w:t>MP</w:t>
      </w:r>
      <w:r w:rsidRPr="00EE3830">
        <w:rPr>
          <w:rFonts w:ascii="Times New Roman" w:hAnsi="Times New Roman"/>
          <w:sz w:val="28"/>
          <w:szCs w:val="28"/>
        </w:rPr>
        <w:t xml:space="preserve">.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</w:rPr>
        <w:object w:dxaOrig="520" w:dyaOrig="360">
          <v:shape id="_x0000_i1033" type="#_x0000_t75" style="width:26.25pt;height:18pt" o:ole="">
            <v:imagedata r:id="rId21" o:title=""/>
          </v:shape>
          <o:OLEObject Type="Embed" ProgID="Equation.3" ShapeID="_x0000_i1033" DrawAspect="Content" ObjectID="_1457964304" r:id="rId22"/>
        </w:object>
      </w:r>
      <w:r w:rsidRPr="00EE3830">
        <w:rPr>
          <w:rFonts w:ascii="Times New Roman" w:hAnsi="Times New Roman"/>
        </w:rPr>
        <w:t xml:space="preserve"> </w:t>
      </w:r>
      <w:r w:rsidRPr="00EE3830">
        <w:rPr>
          <w:rFonts w:ascii="Times New Roman" w:hAnsi="Times New Roman"/>
          <w:sz w:val="28"/>
          <w:szCs w:val="28"/>
        </w:rPr>
        <w:t>- средняя трудоемкость УМР, чел.-ч.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Уборочно-моечные работы на СТО выполняются непосредственно перед ТО и ТР или как самостоятельный вид услуг. В первом случае число заездов на УМР принимается равным числу заездов обслуживаемых в год автомобилей, т.е. </w:t>
      </w:r>
    </w:p>
    <w:p w:rsidR="00EA4917" w:rsidRPr="00EE3830" w:rsidRDefault="00D62F1B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81pt;margin-top:.85pt;width:283.45pt;height:23.8pt;z-index:251657216" fillcolor="window">
            <v:imagedata r:id="rId23" o:title=""/>
            <w10:wrap type="square" side="left"/>
          </v:shape>
          <o:OLEObject Type="Embed" ProgID="Equation.3" ShapeID="_x0000_s1027" DrawAspect="Content" ObjectID="_1457964349" r:id="rId24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Если на СТО УМР выполняются как самостоятельный вид услуг, то число заездов на УМР согласно [2] может быть принято из расчета одного заезда на </w:t>
      </w:r>
      <w:r w:rsidRPr="00EE3830">
        <w:rPr>
          <w:rFonts w:ascii="Times New Roman" w:hAnsi="Times New Roman"/>
          <w:sz w:val="28"/>
          <w:szCs w:val="28"/>
          <w:lang w:val="en-US"/>
        </w:rPr>
        <w:t>L</w:t>
      </w:r>
      <w:r w:rsidRPr="00EE3830">
        <w:rPr>
          <w:rFonts w:ascii="Times New Roman" w:hAnsi="Times New Roman"/>
          <w:sz w:val="28"/>
          <w:szCs w:val="28"/>
          <w:vertAlign w:val="subscript"/>
        </w:rPr>
        <w:t>3</w:t>
      </w:r>
      <w:r w:rsidRPr="00EE3830">
        <w:rPr>
          <w:rFonts w:ascii="Times New Roman" w:hAnsi="Times New Roman"/>
          <w:sz w:val="28"/>
          <w:szCs w:val="28"/>
        </w:rPr>
        <w:t xml:space="preserve">=800... 1000 км пробега.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Таким образом, число заездов на УМР как самостоятельный вид услуг </w:t>
      </w:r>
    </w:p>
    <w:p w:rsidR="00EA4917" w:rsidRPr="00EE3830" w:rsidRDefault="00D62F1B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81pt;margin-top:5.15pt;width:284.5pt;height:33.75pt;z-index:251658240" fillcolor="window">
            <v:imagedata r:id="rId25" o:title=""/>
            <w10:wrap type="square" side="left"/>
          </v:shape>
          <o:OLEObject Type="Embed" ProgID="Equation.3" ShapeID="_x0000_s1028" DrawAspect="Content" ObjectID="_1457964350" r:id="rId26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Годовой объем работ УМР (в чел.-ч): </w:t>
      </w:r>
    </w:p>
    <w:p w:rsidR="00EA4917" w:rsidRPr="00EE3830" w:rsidRDefault="00D62F1B" w:rsidP="00EE38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margin-left:81pt;margin-top:12.75pt;width:287.3pt;height:22.9pt;z-index:251659264" fillcolor="window">
            <v:imagedata r:id="rId27" o:title=""/>
            <w10:wrap type="square" side="left"/>
          </v:shape>
          <o:OLEObject Type="Embed" ProgID="Equation.3" ShapeID="_x0000_s1029" DrawAspect="Content" ObjectID="_1457964351" r:id="rId28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   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Где: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</w:t>
      </w:r>
      <w:r w:rsidRPr="00EE3830">
        <w:rPr>
          <w:rFonts w:ascii="Times New Roman" w:hAnsi="Times New Roman"/>
          <w:position w:val="-12"/>
        </w:rPr>
        <w:object w:dxaOrig="440" w:dyaOrig="360">
          <v:shape id="_x0000_i1037" type="#_x0000_t75" style="width:21.75pt;height:18pt" o:ole="">
            <v:imagedata r:id="rId29" o:title=""/>
          </v:shape>
          <o:OLEObject Type="Embed" ProgID="Equation.3" ShapeID="_x0000_i1037" DrawAspect="Content" ObjectID="_1457964305" r:id="rId30"/>
        </w:object>
      </w:r>
      <w:r w:rsidRPr="00EE3830">
        <w:rPr>
          <w:rFonts w:ascii="Times New Roman" w:hAnsi="Times New Roman"/>
          <w:sz w:val="28"/>
          <w:szCs w:val="28"/>
        </w:rPr>
        <w:t xml:space="preserve"> - средняя трудоемкость одного заезда на УМР при механизированной (0,15...0,25) и ручной мойке (0,50), чел.-ч [2, 6].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Малого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Nз.умр. то-тр = 120 х 3 = 360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Тумр = 360 х 0.5 = 180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Среднего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Nз.умр. то-тр = 180 х 3 = 540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Тумр = 540 х 0.5 = 270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 xml:space="preserve">Годовой объем работ по приемке и выдаче автомобилей (в чел.-ч):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</w:rPr>
        <w:t xml:space="preserve">                     </w:t>
      </w:r>
      <w:r w:rsidRPr="00EE3830">
        <w:rPr>
          <w:rFonts w:ascii="Times New Roman" w:hAnsi="Times New Roman"/>
          <w:position w:val="-14"/>
        </w:rPr>
        <w:object w:dxaOrig="5679" w:dyaOrig="380">
          <v:shape id="_x0000_i1038" type="#_x0000_t75" style="width:284.25pt;height:18.75pt" o:ole="">
            <v:imagedata r:id="rId31" o:title=""/>
          </v:shape>
          <o:OLEObject Type="Embed" ProgID="Equation.3" ShapeID="_x0000_i1038" DrawAspect="Content" ObjectID="_1457964306" r:id="rId32"/>
        </w:objec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Где: </w:t>
      </w:r>
      <w:r w:rsidRPr="00EE3830">
        <w:rPr>
          <w:rFonts w:ascii="Times New Roman" w:hAnsi="Times New Roman"/>
          <w:position w:val="-14"/>
        </w:rPr>
        <w:object w:dxaOrig="380" w:dyaOrig="380">
          <v:shape id="_x0000_i1039" type="#_x0000_t75" style="width:18.75pt;height:18.75pt" o:ole="">
            <v:imagedata r:id="rId33" o:title=""/>
          </v:shape>
          <o:OLEObject Type="Embed" ProgID="Equation.3" ShapeID="_x0000_i1039" DrawAspect="Content" ObjectID="_1457964307" r:id="rId34"/>
        </w:object>
      </w:r>
      <w:r w:rsidRPr="00EE3830">
        <w:rPr>
          <w:rFonts w:ascii="Times New Roman" w:hAnsi="Times New Roman"/>
          <w:sz w:val="28"/>
          <w:szCs w:val="28"/>
        </w:rPr>
        <w:t xml:space="preserve"> - разовая трудоемкость одного заезда на работы по приемке и выдаче автомобилей, чел.-ч. </w:t>
      </w:r>
    </w:p>
    <w:p w:rsidR="00EA4917" w:rsidRPr="00EE3830" w:rsidRDefault="00EA4917" w:rsidP="00EE3830">
      <w:pPr>
        <w:tabs>
          <w:tab w:val="left" w:pos="540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рассматриваемого примера: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Малого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Тпв = 120 х 3 х 0.2 = 75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Среднего класса: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Тпв = 180 х 3 х 0.25 = 135 чел.-ч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Результаты расчета годовых объемов работ заносим в таблицу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Таблица 3 Годовые объемы работ, чел.-ч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5"/>
        <w:gridCol w:w="1064"/>
        <w:gridCol w:w="793"/>
        <w:gridCol w:w="1650"/>
        <w:gridCol w:w="1620"/>
      </w:tblGrid>
      <w:tr w:rsidR="00EA4917" w:rsidRPr="00DB4544">
        <w:trPr>
          <w:trHeight w:val="106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класс а\м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 и ТР,  Тто-тр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УМР, Тумр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Приемка и выдача а\м, Тпв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Общий годовой объем работ, Т</w:t>
            </w:r>
          </w:p>
        </w:tc>
      </w:tr>
      <w:tr w:rsidR="00EA4917" w:rsidRPr="00DB4544">
        <w:trPr>
          <w:trHeight w:val="13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4140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4395</w:t>
            </w:r>
          </w:p>
        </w:tc>
      </w:tr>
      <w:tr w:rsidR="00EA4917" w:rsidRPr="00DB4544">
        <w:trPr>
          <w:trHeight w:val="217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7290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7685</w:t>
            </w:r>
          </w:p>
        </w:tc>
      </w:tr>
      <w:tr w:rsidR="00EA4917" w:rsidRPr="00DB4544">
        <w:trPr>
          <w:trHeight w:val="16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12090</w:t>
            </w:r>
          </w:p>
        </w:tc>
      </w:tr>
    </w:tbl>
    <w:p w:rsidR="00EA4917" w:rsidRPr="00EE3830" w:rsidRDefault="00EA4917" w:rsidP="00EE3830">
      <w:pPr>
        <w:spacing w:line="240" w:lineRule="auto"/>
        <w:rPr>
          <w:rStyle w:val="FontStyle41"/>
          <w:rFonts w:ascii="Times New Roman" w:hAnsi="Times New Roman" w:cs="Times New Roman"/>
        </w:rPr>
      </w:pPr>
      <w:r w:rsidRPr="00EE3830">
        <w:rPr>
          <w:rStyle w:val="FontStyle41"/>
          <w:rFonts w:ascii="Times New Roman" w:hAnsi="Times New Roman" w:cs="Times New Roman"/>
        </w:rPr>
        <w:t>Годовой объем вспомогательных работ (в чел.-ч):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>Кроме работ, приведенных в табл. 3, на СТО выполняются вспомогательные работы, в состав которых в частности входят ра</w:t>
      </w:r>
      <w:r w:rsidRPr="00EE3830">
        <w:rPr>
          <w:rStyle w:val="FontStyle56"/>
          <w:rFonts w:ascii="Times New Roman" w:hAnsi="Times New Roman" w:cs="Times New Roman"/>
        </w:rPr>
        <w:softHyphen/>
        <w:t>боты по ремонту и обслуживанию технологического оборудования, оснастки и инструмента различных зон и участков, содержанию ин</w:t>
      </w:r>
      <w:r w:rsidRPr="00EE3830">
        <w:rPr>
          <w:rStyle w:val="FontStyle56"/>
          <w:rFonts w:ascii="Times New Roman" w:hAnsi="Times New Roman" w:cs="Times New Roman"/>
        </w:rPr>
        <w:softHyphen/>
        <w:t>женерного оборудования, сетей и коммуникаций, обслуживанию ко</w:t>
      </w:r>
      <w:r w:rsidRPr="00EE3830">
        <w:rPr>
          <w:rStyle w:val="FontStyle56"/>
          <w:rFonts w:ascii="Times New Roman" w:hAnsi="Times New Roman" w:cs="Times New Roman"/>
        </w:rPr>
        <w:softHyphen/>
        <w:t>мпрессорного оборудования и др. Объем этих работ составляет 10... 15% от общего объема работ СТО.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Style w:val="FontStyle56"/>
          <w:rFonts w:ascii="Times New Roman" w:hAnsi="Times New Roman" w:cs="Times New Roman"/>
        </w:rPr>
        <w:t>Для нашего примера объем вспомогательных работ составит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position w:val="-12"/>
          <w:sz w:val="28"/>
          <w:szCs w:val="28"/>
        </w:rPr>
        <w:object w:dxaOrig="680" w:dyaOrig="380">
          <v:shape id="_x0000_i1040" type="#_x0000_t75" style="width:33.75pt;height:18.75pt" o:ole="">
            <v:imagedata r:id="rId35" o:title=""/>
          </v:shape>
          <o:OLEObject Type="Embed" ProgID="Equation.3" ShapeID="_x0000_i1040" DrawAspect="Content" ObjectID="_1457964308" r:id="rId36"/>
        </w:object>
      </w:r>
      <w:r w:rsidRPr="00EE3830">
        <w:rPr>
          <w:rFonts w:ascii="Times New Roman" w:hAnsi="Times New Roman"/>
          <w:sz w:val="28"/>
          <w:szCs w:val="28"/>
        </w:rPr>
        <w:t xml:space="preserve">=51899х0,1=5190 чел-ч.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Твсп = 12090 х 0.1 = 1210 чел.-ч</w:t>
      </w:r>
    </w:p>
    <w:p w:rsidR="00EA4917" w:rsidRPr="00EE3830" w:rsidRDefault="00EA4917" w:rsidP="00EE3830">
      <w:pPr>
        <w:spacing w:line="240" w:lineRule="auto"/>
        <w:rPr>
          <w:rStyle w:val="FontStyle41"/>
          <w:rFonts w:ascii="Times New Roman" w:hAnsi="Times New Roman" w:cs="Times New Roman"/>
        </w:rPr>
      </w:pPr>
      <w:r w:rsidRPr="00EE3830">
        <w:rPr>
          <w:rStyle w:val="FontStyle41"/>
          <w:rFonts w:ascii="Times New Roman" w:hAnsi="Times New Roman" w:cs="Times New Roman"/>
        </w:rPr>
        <w:t>1.3.3.   Распределение годовых объемов работ по видам и месту выполнения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ab/>
        <w:t>В настоящее время ТО и ремонт автомобилей на предприятиях автосервиса производится на базе готовых деталей, узлов и меха</w:t>
      </w:r>
      <w:r w:rsidRPr="00EE3830">
        <w:rPr>
          <w:rStyle w:val="FontStyle56"/>
          <w:rFonts w:ascii="Times New Roman" w:hAnsi="Times New Roman" w:cs="Times New Roman"/>
        </w:rPr>
        <w:softHyphen/>
        <w:t xml:space="preserve">низмов. Поэтому в основном работы (услуги) по ТО и </w:t>
      </w:r>
      <w:r w:rsidRPr="00EE3830">
        <w:rPr>
          <w:rStyle w:val="FontStyle56"/>
          <w:rFonts w:ascii="Times New Roman" w:hAnsi="Times New Roman" w:cs="Times New Roman"/>
          <w:lang w:val="en-US"/>
        </w:rPr>
        <w:t>TP</w:t>
      </w:r>
      <w:r w:rsidRPr="00EE3830">
        <w:rPr>
          <w:rStyle w:val="FontStyle56"/>
          <w:rFonts w:ascii="Times New Roman" w:hAnsi="Times New Roman" w:cs="Times New Roman"/>
        </w:rPr>
        <w:t xml:space="preserve"> выполня</w:t>
      </w:r>
      <w:r w:rsidRPr="00EE3830">
        <w:rPr>
          <w:rStyle w:val="FontStyle56"/>
          <w:rFonts w:ascii="Times New Roman" w:hAnsi="Times New Roman" w:cs="Times New Roman"/>
        </w:rPr>
        <w:softHyphen/>
        <w:t>ются на рабочих постах. Обособленные (отдельные) производст</w:t>
      </w:r>
      <w:r w:rsidRPr="00EE3830">
        <w:rPr>
          <w:rStyle w:val="FontStyle56"/>
          <w:rFonts w:ascii="Times New Roman" w:hAnsi="Times New Roman" w:cs="Times New Roman"/>
        </w:rPr>
        <w:softHyphen/>
        <w:t>венные помещения (с рабочими постами) обычно предусматрива</w:t>
      </w:r>
      <w:r w:rsidRPr="00EE3830">
        <w:rPr>
          <w:rStyle w:val="FontStyle56"/>
          <w:rFonts w:ascii="Times New Roman" w:hAnsi="Times New Roman" w:cs="Times New Roman"/>
        </w:rPr>
        <w:softHyphen/>
        <w:t>ются для выполнения УМР, кузовных, окрасочных и противокорро</w:t>
      </w:r>
      <w:r w:rsidRPr="00EE3830">
        <w:rPr>
          <w:rStyle w:val="FontStyle56"/>
          <w:rFonts w:ascii="Times New Roman" w:hAnsi="Times New Roman" w:cs="Times New Roman"/>
        </w:rPr>
        <w:softHyphen/>
        <w:t>зионных работ.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>Выполнение таких работ, как электротехнические; ремонт при</w:t>
      </w:r>
      <w:r w:rsidRPr="00EE3830">
        <w:rPr>
          <w:rStyle w:val="FontStyle56"/>
          <w:rFonts w:ascii="Times New Roman" w:hAnsi="Times New Roman" w:cs="Times New Roman"/>
        </w:rPr>
        <w:softHyphen/>
        <w:t>боров системы питания, снятых с автомобиля; обслуживание акку</w:t>
      </w:r>
      <w:r w:rsidRPr="00EE3830">
        <w:rPr>
          <w:rStyle w:val="FontStyle56"/>
          <w:rFonts w:ascii="Times New Roman" w:hAnsi="Times New Roman" w:cs="Times New Roman"/>
        </w:rPr>
        <w:softHyphen/>
        <w:t>муляторных батарей; шиномонтаж; балансировка колес; ремонт ка</w:t>
      </w:r>
      <w:r w:rsidRPr="00EE3830">
        <w:rPr>
          <w:rStyle w:val="FontStyle56"/>
          <w:rFonts w:ascii="Times New Roman" w:hAnsi="Times New Roman" w:cs="Times New Roman"/>
        </w:rPr>
        <w:softHyphen/>
        <w:t>мер и т.п., предусматривается как в зоне рабочих постов, оснащен</w:t>
      </w:r>
      <w:r w:rsidRPr="00EE3830">
        <w:rPr>
          <w:rStyle w:val="FontStyle56"/>
          <w:rFonts w:ascii="Times New Roman" w:hAnsi="Times New Roman" w:cs="Times New Roman"/>
        </w:rPr>
        <w:softHyphen/>
        <w:t>ных соответствующим оборудованием и оргоснасткой, так и в обо</w:t>
      </w:r>
      <w:r w:rsidRPr="00EE3830">
        <w:rPr>
          <w:rStyle w:val="FontStyle56"/>
          <w:rFonts w:ascii="Times New Roman" w:hAnsi="Times New Roman" w:cs="Times New Roman"/>
        </w:rPr>
        <w:softHyphen/>
        <w:t>собленных (отдельных) помещениях с соблюдением необходимых противопожарных и санитарно-гигиенических требований. Выбор то</w:t>
      </w:r>
      <w:r w:rsidRPr="00EE3830">
        <w:rPr>
          <w:rStyle w:val="FontStyle56"/>
          <w:rFonts w:ascii="Times New Roman" w:hAnsi="Times New Roman" w:cs="Times New Roman"/>
        </w:rPr>
        <w:softHyphen/>
        <w:t>го или иного варианта определяется объёмом работ, численностью работающих, компоновочным решением планировки и организацией работ.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>На СТО, особенно больших, могут быть организованы отдель</w:t>
      </w:r>
      <w:r w:rsidRPr="00EE3830">
        <w:rPr>
          <w:rStyle w:val="FontStyle56"/>
          <w:rFonts w:ascii="Times New Roman" w:hAnsi="Times New Roman" w:cs="Times New Roman"/>
        </w:rPr>
        <w:softHyphen/>
        <w:t>ные производственные участки по ремонту агрегатов (двигателей, коробок передач и др.), выполнению обойных работ и т.п. Для раз</w:t>
      </w:r>
      <w:r w:rsidRPr="00EE3830">
        <w:rPr>
          <w:rStyle w:val="FontStyle56"/>
          <w:rFonts w:ascii="Times New Roman" w:hAnsi="Times New Roman" w:cs="Times New Roman"/>
        </w:rPr>
        <w:softHyphen/>
        <w:t>работки таких участков в задании на проектирование указывается программа и трудоемкость отдельных видов работ или численность производственных рабочих.</w:t>
      </w:r>
    </w:p>
    <w:p w:rsidR="00EA4917" w:rsidRPr="00EE3830" w:rsidRDefault="00EA4917" w:rsidP="00EE3830">
      <w:pPr>
        <w:tabs>
          <w:tab w:val="left" w:pos="180"/>
        </w:tabs>
        <w:spacing w:line="240" w:lineRule="auto"/>
        <w:ind w:left="180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 xml:space="preserve">Распределение общего годового объема работ по ТО и </w:t>
      </w:r>
      <w:r w:rsidRPr="00EE3830">
        <w:rPr>
          <w:rStyle w:val="FontStyle56"/>
          <w:rFonts w:ascii="Times New Roman" w:hAnsi="Times New Roman" w:cs="Times New Roman"/>
          <w:lang w:val="en-US"/>
        </w:rPr>
        <w:t>TP</w:t>
      </w:r>
      <w:r w:rsidRPr="00EE3830">
        <w:rPr>
          <w:rStyle w:val="FontStyle56"/>
          <w:rFonts w:ascii="Times New Roman" w:hAnsi="Times New Roman" w:cs="Times New Roman"/>
        </w:rPr>
        <w:t xml:space="preserve"> по видам и месту выполнения в зависимости от числа рабочих постов может быть принято по данным табл. 4.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Таблица 4</w:t>
      </w:r>
      <w:r w:rsidRPr="00EE383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Примерное распределение объема работ по видам и месту их выполнения на СТО, %</w:t>
      </w:r>
      <w:r w:rsidRPr="00EE38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952"/>
        <w:gridCol w:w="635"/>
        <w:gridCol w:w="679"/>
        <w:gridCol w:w="679"/>
        <w:gridCol w:w="679"/>
        <w:gridCol w:w="1132"/>
        <w:gridCol w:w="1054"/>
        <w:gridCol w:w="2270"/>
      </w:tblGrid>
      <w:tr w:rsidR="00EA4917" w:rsidRPr="00DB4544">
        <w:trPr>
          <w:trHeight w:val="242"/>
        </w:trPr>
        <w:tc>
          <w:tcPr>
            <w:tcW w:w="2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Распределение объема работ в зависимости от числа рабочих постов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Распределение  объема работ по месту их выполнения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До5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6 -10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11 - 20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21 -30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 рабочих постах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 производственных участках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Диагностические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 в полном объеме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Смазочные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Регулировочные по установке углов управляемых колес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и регулировка тормозов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Электротехнические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По приборам системы питания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Аккумуляторные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Шиномонтажные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узлов, систем и агрегатов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Кузовные и арматурные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Окрасочные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Обойные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Слесарно-механические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Уборочно-моечные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24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Противокоррозионные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выбора распределения объема работ проектируемой СТО  предварительно число рабочих постов можно определить из  следующего выражения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                   </w:t>
      </w:r>
      <w:r w:rsidRPr="00EE3830">
        <w:rPr>
          <w:rFonts w:ascii="Times New Roman" w:hAnsi="Times New Roman"/>
          <w:position w:val="-34"/>
          <w:sz w:val="28"/>
          <w:szCs w:val="28"/>
        </w:rPr>
        <w:object w:dxaOrig="5740" w:dyaOrig="760">
          <v:shape id="_x0000_i1041" type="#_x0000_t75" style="width:284.25pt;height:38.25pt" o:ole="">
            <v:imagedata r:id="rId37" o:title=""/>
          </v:shape>
          <o:OLEObject Type="Embed" ProgID="Equation.3" ShapeID="_x0000_i1041" DrawAspect="Content" ObjectID="_1457964309" r:id="rId38"/>
        </w:objec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где: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Т - общий годовой объем работ СТО, чел-ч;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  <w:sz w:val="28"/>
          <w:szCs w:val="28"/>
        </w:rPr>
        <w:object w:dxaOrig="260" w:dyaOrig="320">
          <v:shape id="_x0000_i1042" type="#_x0000_t75" style="width:13.5pt;height:16.5pt" o:ole="">
            <v:imagedata r:id="rId39" o:title=""/>
          </v:shape>
          <o:OLEObject Type="Embed" ProgID="Equation.3" ShapeID="_x0000_i1042" DrawAspect="Content" ObjectID="_1457964310" r:id="rId40"/>
        </w:object>
      </w:r>
      <w:r w:rsidRPr="00EE3830">
        <w:rPr>
          <w:rFonts w:ascii="Times New Roman" w:hAnsi="Times New Roman"/>
          <w:sz w:val="28"/>
          <w:szCs w:val="28"/>
        </w:rPr>
        <w:t xml:space="preserve"> - коэффициент неравномерности поступления автомобилей на СТО (</w:t>
      </w:r>
      <w:r w:rsidRPr="00EE3830">
        <w:rPr>
          <w:rFonts w:ascii="Times New Roman" w:hAnsi="Times New Roman"/>
          <w:position w:val="-12"/>
          <w:sz w:val="28"/>
          <w:szCs w:val="28"/>
        </w:rPr>
        <w:object w:dxaOrig="260" w:dyaOrig="320">
          <v:shape id="_x0000_i1043" type="#_x0000_t75" style="width:13.5pt;height:16.5pt" o:ole="">
            <v:imagedata r:id="rId41" o:title=""/>
          </v:shape>
          <o:OLEObject Type="Embed" ProgID="Equation.3" ShapeID="_x0000_i1043" DrawAspect="Content" ObjectID="_1457964311" r:id="rId42"/>
        </w:object>
      </w:r>
      <w:r w:rsidRPr="00EE3830">
        <w:rPr>
          <w:rFonts w:ascii="Times New Roman" w:hAnsi="Times New Roman"/>
          <w:sz w:val="28"/>
          <w:szCs w:val="28"/>
        </w:rPr>
        <w:t xml:space="preserve">=1,15);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4"/>
          <w:sz w:val="28"/>
          <w:szCs w:val="28"/>
        </w:rPr>
        <w:object w:dxaOrig="440" w:dyaOrig="400">
          <v:shape id="_x0000_i1044" type="#_x0000_t75" style="width:21.75pt;height:20.25pt" o:ole="">
            <v:imagedata r:id="rId43" o:title=""/>
          </v:shape>
          <o:OLEObject Type="Embed" ProgID="Equation.3" ShapeID="_x0000_i1044" DrawAspect="Content" ObjectID="_1457964312" r:id="rId44"/>
        </w:object>
      </w:r>
      <w:r w:rsidRPr="00EE3830">
        <w:rPr>
          <w:rFonts w:ascii="Times New Roman" w:hAnsi="Times New Roman"/>
          <w:sz w:val="28"/>
          <w:szCs w:val="28"/>
        </w:rPr>
        <w:t xml:space="preserve"> - доля постовых работ в общем объеме (0,75...0,85);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045" type="#_x0000_t75" style="width:38.25pt;height:18.75pt" o:ole="">
            <v:imagedata r:id="rId45" o:title=""/>
          </v:shape>
          <o:OLEObject Type="Embed" ProgID="Equation.3" ShapeID="_x0000_i1045" DrawAspect="Content" ObjectID="_1457964313" r:id="rId46"/>
        </w:object>
      </w:r>
      <w:r w:rsidRPr="00EE3830">
        <w:rPr>
          <w:rFonts w:ascii="Times New Roman" w:hAnsi="Times New Roman"/>
          <w:sz w:val="28"/>
          <w:szCs w:val="28"/>
        </w:rPr>
        <w:t xml:space="preserve">- число рабочих дней в году;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6"/>
          <w:sz w:val="28"/>
          <w:szCs w:val="28"/>
        </w:rPr>
        <w:object w:dxaOrig="460" w:dyaOrig="320">
          <v:shape id="_x0000_i1046" type="#_x0000_t75" style="width:23.25pt;height:16.5pt" o:ole="">
            <v:imagedata r:id="rId47" o:title=""/>
          </v:shape>
          <o:OLEObject Type="Embed" ProgID="Equation.3" ShapeID="_x0000_i1046" DrawAspect="Content" ObjectID="_1457964314" r:id="rId48"/>
        </w:object>
      </w:r>
      <w:r w:rsidRPr="00EE3830">
        <w:rPr>
          <w:rFonts w:ascii="Times New Roman" w:hAnsi="Times New Roman"/>
          <w:sz w:val="28"/>
          <w:szCs w:val="28"/>
        </w:rPr>
        <w:t xml:space="preserve"> - продолжительность смены;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С - число смен;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6"/>
          <w:sz w:val="28"/>
          <w:szCs w:val="28"/>
        </w:rPr>
        <w:object w:dxaOrig="380" w:dyaOrig="320">
          <v:shape id="_x0000_i1047" type="#_x0000_t75" style="width:18.75pt;height:16.5pt" o:ole="">
            <v:imagedata r:id="rId49" o:title=""/>
          </v:shape>
          <o:OLEObject Type="Embed" ProgID="Equation.3" ShapeID="_x0000_i1047" DrawAspect="Content" ObjectID="_1457964315" r:id="rId50"/>
        </w:object>
      </w:r>
      <w:r w:rsidRPr="00EE3830">
        <w:rPr>
          <w:rFonts w:ascii="Times New Roman" w:hAnsi="Times New Roman"/>
          <w:sz w:val="28"/>
          <w:szCs w:val="28"/>
        </w:rPr>
        <w:t xml:space="preserve"> - среднее число рабочих, одновременно работающих на посту (</w:t>
      </w:r>
      <w:r w:rsidRPr="00EE3830">
        <w:rPr>
          <w:rFonts w:ascii="Times New Roman" w:hAnsi="Times New Roman"/>
          <w:position w:val="-6"/>
          <w:sz w:val="28"/>
          <w:szCs w:val="28"/>
        </w:rPr>
        <w:object w:dxaOrig="380" w:dyaOrig="320">
          <v:shape id="_x0000_i1048" type="#_x0000_t75" style="width:18.75pt;height:16.5pt" o:ole="">
            <v:imagedata r:id="rId49" o:title=""/>
          </v:shape>
          <o:OLEObject Type="Embed" ProgID="Equation.3" ShapeID="_x0000_i1048" DrawAspect="Content" ObjectID="_1457964316" r:id="rId51"/>
        </w:object>
      </w:r>
      <w:r w:rsidRPr="00EE3830">
        <w:rPr>
          <w:rFonts w:ascii="Times New Roman" w:hAnsi="Times New Roman"/>
          <w:sz w:val="28"/>
          <w:szCs w:val="28"/>
        </w:rPr>
        <w:t xml:space="preserve">=0,9...1,1); </w:t>
      </w:r>
    </w:p>
    <w:p w:rsidR="00EA4917" w:rsidRPr="00EE3830" w:rsidRDefault="00EA4917" w:rsidP="00EE3830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  <w:sz w:val="28"/>
          <w:szCs w:val="28"/>
        </w:rPr>
        <w:object w:dxaOrig="340" w:dyaOrig="320">
          <v:shape id="_x0000_i1049" type="#_x0000_t75" style="width:16.5pt;height:16.5pt" o:ole="">
            <v:imagedata r:id="rId52" o:title=""/>
          </v:shape>
          <o:OLEObject Type="Embed" ProgID="Equation.3" ShapeID="_x0000_i1049" DrawAspect="Content" ObjectID="_1457964317" r:id="rId53"/>
        </w:object>
      </w:r>
      <w:r w:rsidRPr="00EE3830">
        <w:rPr>
          <w:rFonts w:ascii="Times New Roman" w:hAnsi="Times New Roman"/>
          <w:sz w:val="28"/>
          <w:szCs w:val="28"/>
        </w:rPr>
        <w:t xml:space="preserve"> - коэффициент использования рабочего времени поста  (</w:t>
      </w:r>
      <w:r w:rsidRPr="00EE3830">
        <w:rPr>
          <w:rFonts w:ascii="Times New Roman" w:hAnsi="Times New Roman"/>
          <w:position w:val="-12"/>
          <w:sz w:val="28"/>
          <w:szCs w:val="28"/>
        </w:rPr>
        <w:object w:dxaOrig="340" w:dyaOrig="320">
          <v:shape id="_x0000_i1050" type="#_x0000_t75" style="width:16.5pt;height:16.5pt" o:ole="">
            <v:imagedata r:id="rId54" o:title=""/>
          </v:shape>
          <o:OLEObject Type="Embed" ProgID="Equation.3" ShapeID="_x0000_i1050" DrawAspect="Content" ObjectID="_1457964318" r:id="rId55"/>
        </w:object>
      </w:r>
      <w:r w:rsidRPr="00EE3830">
        <w:rPr>
          <w:rFonts w:ascii="Times New Roman" w:hAnsi="Times New Roman"/>
          <w:sz w:val="28"/>
          <w:szCs w:val="28"/>
        </w:rPr>
        <w:t xml:space="preserve">=0,9). </w:t>
      </w:r>
    </w:p>
    <w:p w:rsidR="00EA4917" w:rsidRPr="00EE3830" w:rsidRDefault="00EA4917" w:rsidP="00EE3830">
      <w:pPr>
        <w:spacing w:line="240" w:lineRule="auto"/>
        <w:ind w:left="180" w:firstLine="528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нашего СТОА: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Х = 12090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1.15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 0.8 \ 305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*</w:t>
      </w:r>
      <w:r w:rsidRPr="00EE3830">
        <w:rPr>
          <w:rFonts w:ascii="Times New Roman" w:hAnsi="Times New Roman"/>
          <w:sz w:val="24"/>
          <w:szCs w:val="24"/>
        </w:rPr>
        <w:t xml:space="preserve"> 0.9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Х = 5 постов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Используя данные таблицы 4 (колонка до 5</w:t>
      </w:r>
      <w:r w:rsidRPr="00EE3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830">
        <w:rPr>
          <w:rFonts w:ascii="Times New Roman" w:hAnsi="Times New Roman"/>
          <w:sz w:val="24"/>
          <w:szCs w:val="24"/>
        </w:rPr>
        <w:t>рабочих постов), производим распределение годового объема работ ТО и TP проектируемой СТО по видам и месту выполнения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Таблица 5 </w:t>
      </w:r>
      <w:r w:rsidRPr="00EE3830">
        <w:rPr>
          <w:rFonts w:ascii="Times New Roman" w:hAnsi="Times New Roman"/>
          <w:b/>
          <w:bCs/>
          <w:sz w:val="24"/>
          <w:szCs w:val="24"/>
        </w:rPr>
        <w:t>Распределение годового объема работ ТО и ТР по видам и месту выполнения.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1"/>
        <w:gridCol w:w="995"/>
        <w:gridCol w:w="1007"/>
        <w:gridCol w:w="921"/>
        <w:gridCol w:w="975"/>
        <w:gridCol w:w="1125"/>
        <w:gridCol w:w="1367"/>
      </w:tblGrid>
      <w:tr w:rsidR="00EA4917" w:rsidRPr="00DB4544">
        <w:trPr>
          <w:trHeight w:val="660"/>
        </w:trPr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объёма 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работ ТО и ТР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по видам</w:t>
            </w:r>
          </w:p>
        </w:tc>
        <w:tc>
          <w:tcPr>
            <w:tcW w:w="4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Распределение объема работ ТО и ТР по месту выполнения.</w:t>
            </w:r>
          </w:p>
        </w:tc>
      </w:tr>
      <w:tr w:rsidR="00EA4917" w:rsidRPr="00DB4544">
        <w:trPr>
          <w:trHeight w:val="528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 рабочих постах.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 производственных участках.</w:t>
            </w:r>
          </w:p>
        </w:tc>
      </w:tr>
      <w:tr w:rsidR="00EA4917" w:rsidRPr="00DB4544">
        <w:trPr>
          <w:trHeight w:val="340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чел-ч.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чел-ч.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чел-ч.</w:t>
            </w:r>
          </w:p>
        </w:tc>
      </w:tr>
      <w:tr w:rsidR="00EA4917" w:rsidRPr="00DB4544">
        <w:trPr>
          <w:trHeight w:val="345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Диагностические.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165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ТО, смазочные.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5715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5715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315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и регулировка тормозов.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345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По приборам системы питания.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EA4917" w:rsidRPr="00DB4544">
        <w:trPr>
          <w:trHeight w:val="345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узлов, систем и агрегатов.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</w:tr>
      <w:tr w:rsidR="00EA4917" w:rsidRPr="00DB4544">
        <w:trPr>
          <w:trHeight w:val="360"/>
        </w:trPr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9944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1486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1.3.4. Расчет численности рабочих</w:t>
      </w:r>
    </w:p>
    <w:p w:rsidR="00EA4917" w:rsidRPr="00EE3830" w:rsidRDefault="00EA4917" w:rsidP="00EE3830">
      <w:pPr>
        <w:pStyle w:val="Style1"/>
        <w:widowControl/>
        <w:tabs>
          <w:tab w:val="left" w:pos="540"/>
        </w:tabs>
        <w:spacing w:line="240" w:lineRule="auto"/>
        <w:ind w:left="360" w:firstLine="576"/>
        <w:jc w:val="left"/>
        <w:rPr>
          <w:rFonts w:ascii="Times New Roman" w:hAnsi="Times New Roman"/>
          <w:sz w:val="28"/>
          <w:szCs w:val="28"/>
        </w:rPr>
      </w:pPr>
      <w:r w:rsidRPr="00EE3830">
        <w:rPr>
          <w:rStyle w:val="FontStyle56"/>
          <w:rFonts w:ascii="Times New Roman" w:hAnsi="Times New Roman" w:cs="Times New Roman"/>
        </w:rPr>
        <w:t>Технологически необходимое (явочное) число производствен</w:t>
      </w:r>
      <w:r w:rsidRPr="00EE3830">
        <w:rPr>
          <w:rStyle w:val="FontStyle56"/>
          <w:rFonts w:ascii="Times New Roman" w:hAnsi="Times New Roman" w:cs="Times New Roman"/>
        </w:rPr>
        <w:softHyphen/>
        <w:t xml:space="preserve">ных рабочих </w:t>
      </w:r>
      <w:r w:rsidRPr="00EE3830">
        <w:rPr>
          <w:rFonts w:ascii="Times New Roman" w:hAnsi="Times New Roman"/>
          <w:position w:val="-10"/>
          <w:sz w:val="28"/>
          <w:szCs w:val="28"/>
        </w:rPr>
        <w:object w:dxaOrig="400" w:dyaOrig="360">
          <v:shape id="_x0000_i1051" type="#_x0000_t75" style="width:20.25pt;height:18pt" o:ole="">
            <v:imagedata r:id="rId56" o:title=""/>
          </v:shape>
          <o:OLEObject Type="Embed" ProgID="Equation.3" ShapeID="_x0000_i1051" DrawAspect="Content" ObjectID="_1457964319" r:id="rId57"/>
        </w:object>
      </w:r>
      <w:r w:rsidRPr="00EE3830">
        <w:rPr>
          <w:rStyle w:val="FontStyle56"/>
          <w:rFonts w:ascii="Times New Roman" w:hAnsi="Times New Roman" w:cs="Times New Roman"/>
        </w:rPr>
        <w:t xml:space="preserve">и штатное </w:t>
      </w:r>
      <w:r w:rsidRPr="00EE3830">
        <w:rPr>
          <w:rFonts w:ascii="Times New Roman" w:hAnsi="Times New Roman"/>
          <w:position w:val="-10"/>
          <w:sz w:val="28"/>
          <w:szCs w:val="28"/>
        </w:rPr>
        <w:object w:dxaOrig="499" w:dyaOrig="360">
          <v:shape id="_x0000_i1052" type="#_x0000_t75" style="width:24.75pt;height:18pt" o:ole="">
            <v:imagedata r:id="rId58" o:title=""/>
          </v:shape>
          <o:OLEObject Type="Embed" ProgID="Equation.3" ShapeID="_x0000_i1052" DrawAspect="Content" ObjectID="_1457964320" r:id="rId59"/>
        </w:object>
      </w:r>
    </w:p>
    <w:p w:rsidR="00EA4917" w:rsidRPr="00EE3830" w:rsidRDefault="00EA4917" w:rsidP="00EE3830">
      <w:pPr>
        <w:pStyle w:val="Style1"/>
        <w:widowControl/>
        <w:tabs>
          <w:tab w:val="left" w:pos="540"/>
        </w:tabs>
        <w:spacing w:line="240" w:lineRule="auto"/>
        <w:ind w:left="360" w:firstLine="576"/>
        <w:jc w:val="left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pStyle w:val="Style1"/>
        <w:widowControl/>
        <w:tabs>
          <w:tab w:val="left" w:pos="540"/>
        </w:tabs>
        <w:spacing w:line="240" w:lineRule="auto"/>
        <w:ind w:left="360" w:firstLine="576"/>
        <w:jc w:val="left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34"/>
          <w:sz w:val="28"/>
          <w:szCs w:val="28"/>
        </w:rPr>
        <w:object w:dxaOrig="1840" w:dyaOrig="760">
          <v:shape id="_x0000_i1053" type="#_x0000_t75" style="width:92.25pt;height:38.25pt" o:ole="">
            <v:imagedata r:id="rId60" o:title=""/>
          </v:shape>
          <o:OLEObject Type="Embed" ProgID="Equation.3" ShapeID="_x0000_i1053" DrawAspect="Content" ObjectID="_1457964321" r:id="rId61"/>
        </w:object>
      </w:r>
      <w:r w:rsidRPr="00EE3830">
        <w:rPr>
          <w:rFonts w:ascii="Times New Roman" w:hAnsi="Times New Roman"/>
          <w:sz w:val="28"/>
          <w:szCs w:val="28"/>
        </w:rPr>
        <w:t xml:space="preserve">                    </w:t>
      </w:r>
      <w:r w:rsidRPr="00EE3830">
        <w:rPr>
          <w:rFonts w:ascii="Times New Roman" w:hAnsi="Times New Roman"/>
          <w:position w:val="-28"/>
          <w:sz w:val="28"/>
          <w:szCs w:val="28"/>
        </w:rPr>
        <w:object w:dxaOrig="2020" w:dyaOrig="700">
          <v:shape id="_x0000_i1054" type="#_x0000_t75" style="width:99.75pt;height:35.25pt" o:ole="">
            <v:imagedata r:id="rId62" o:title=""/>
          </v:shape>
          <o:OLEObject Type="Embed" ProgID="Equation.3" ShapeID="_x0000_i1054" DrawAspect="Content" ObjectID="_1457964322" r:id="rId63"/>
        </w:object>
      </w:r>
    </w:p>
    <w:p w:rsidR="00EA4917" w:rsidRPr="00EE3830" w:rsidRDefault="00EA4917" w:rsidP="00EE3830">
      <w:pPr>
        <w:pStyle w:val="Style3"/>
        <w:widowControl/>
        <w:tabs>
          <w:tab w:val="left" w:pos="540"/>
        </w:tabs>
        <w:spacing w:before="144" w:line="240" w:lineRule="auto"/>
        <w:ind w:left="360"/>
        <w:jc w:val="left"/>
        <w:rPr>
          <w:rStyle w:val="FontStyle56"/>
          <w:rFonts w:ascii="Times New Roman" w:hAnsi="Times New Roman" w:cs="Times New Roman"/>
        </w:rPr>
      </w:pPr>
      <w:r w:rsidRPr="00EE3830">
        <w:rPr>
          <w:rStyle w:val="FontStyle56"/>
          <w:rFonts w:ascii="Times New Roman" w:hAnsi="Times New Roman" w:cs="Times New Roman"/>
        </w:rPr>
        <w:t xml:space="preserve">где: </w:t>
      </w:r>
    </w:p>
    <w:p w:rsidR="00EA4917" w:rsidRPr="00EE3830" w:rsidRDefault="00EA4917" w:rsidP="00EE3830">
      <w:pPr>
        <w:pStyle w:val="Style3"/>
        <w:widowControl/>
        <w:tabs>
          <w:tab w:val="left" w:pos="540"/>
        </w:tabs>
        <w:spacing w:before="144" w:line="240" w:lineRule="auto"/>
        <w:ind w:left="360"/>
        <w:jc w:val="left"/>
        <w:rPr>
          <w:rStyle w:val="FontStyle56"/>
          <w:rFonts w:ascii="Times New Roman" w:hAnsi="Times New Roman" w:cs="Times New Roman"/>
        </w:rPr>
      </w:pPr>
      <w:r w:rsidRPr="00EE3830">
        <w:rPr>
          <w:rFonts w:ascii="Times New Roman" w:hAnsi="Times New Roman"/>
          <w:position w:val="-4"/>
          <w:sz w:val="28"/>
          <w:szCs w:val="28"/>
        </w:rPr>
        <w:object w:dxaOrig="279" w:dyaOrig="300">
          <v:shape id="_x0000_i1055" type="#_x0000_t75" style="width:13.5pt;height:15pt" o:ole="">
            <v:imagedata r:id="rId64" o:title=""/>
          </v:shape>
          <o:OLEObject Type="Embed" ProgID="Equation.3" ShapeID="_x0000_i1055" DrawAspect="Content" ObjectID="_1457964323" r:id="rId65"/>
        </w:object>
      </w:r>
      <w:r w:rsidRPr="00EE3830">
        <w:rPr>
          <w:rStyle w:val="FontStyle56"/>
          <w:rFonts w:ascii="Times New Roman" w:hAnsi="Times New Roman" w:cs="Times New Roman"/>
        </w:rPr>
        <w:t>- годовой объем работ, чел.-ч;</w:t>
      </w:r>
    </w:p>
    <w:p w:rsidR="00EA4917" w:rsidRPr="00EE3830" w:rsidRDefault="00EA4917" w:rsidP="00EE3830">
      <w:pPr>
        <w:pStyle w:val="Style14"/>
        <w:widowControl/>
        <w:tabs>
          <w:tab w:val="left" w:pos="540"/>
          <w:tab w:val="left" w:pos="1080"/>
        </w:tabs>
        <w:spacing w:line="240" w:lineRule="auto"/>
        <w:ind w:left="360" w:firstLine="0"/>
        <w:rPr>
          <w:rStyle w:val="FontStyle56"/>
          <w:rFonts w:ascii="Times New Roman" w:hAnsi="Times New Roman" w:cs="Times New Roman"/>
        </w:rPr>
      </w:pPr>
      <w:r w:rsidRPr="00EE3830">
        <w:rPr>
          <w:rFonts w:ascii="Times New Roman" w:hAnsi="Times New Roman"/>
          <w:position w:val="-10"/>
          <w:sz w:val="28"/>
          <w:szCs w:val="28"/>
        </w:rPr>
        <w:object w:dxaOrig="420" w:dyaOrig="360">
          <v:shape id="_x0000_i1056" type="#_x0000_t75" style="width:21pt;height:18pt" o:ole="">
            <v:imagedata r:id="rId66" o:title=""/>
          </v:shape>
          <o:OLEObject Type="Embed" ProgID="Equation.3" ShapeID="_x0000_i1056" DrawAspect="Content" ObjectID="_1457964324" r:id="rId67"/>
        </w:object>
      </w:r>
      <w:r w:rsidRPr="00EE3830">
        <w:rPr>
          <w:rFonts w:ascii="Times New Roman" w:hAnsi="Times New Roman"/>
          <w:sz w:val="28"/>
          <w:szCs w:val="28"/>
        </w:rPr>
        <w:t xml:space="preserve"> и </w:t>
      </w:r>
      <w:r w:rsidRPr="00EE3830">
        <w:rPr>
          <w:rFonts w:ascii="Times New Roman" w:hAnsi="Times New Roman"/>
          <w:position w:val="-4"/>
          <w:sz w:val="28"/>
          <w:szCs w:val="28"/>
        </w:rPr>
        <w:object w:dxaOrig="540" w:dyaOrig="300">
          <v:shape id="_x0000_i1057" type="#_x0000_t75" style="width:27pt;height:15pt" o:ole="">
            <v:imagedata r:id="rId68" o:title=""/>
          </v:shape>
          <o:OLEObject Type="Embed" ProgID="Equation.3" ShapeID="_x0000_i1057" DrawAspect="Content" ObjectID="_1457964325" r:id="rId69"/>
        </w:object>
      </w:r>
      <w:r w:rsidRPr="00EE3830">
        <w:rPr>
          <w:rFonts w:ascii="Times New Roman" w:hAnsi="Times New Roman"/>
          <w:sz w:val="28"/>
          <w:szCs w:val="28"/>
        </w:rPr>
        <w:t xml:space="preserve"> </w:t>
      </w:r>
      <w:r w:rsidRPr="00EE3830"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EE3830">
        <w:rPr>
          <w:rStyle w:val="FontStyle56"/>
          <w:rFonts w:ascii="Times New Roman" w:hAnsi="Times New Roman" w:cs="Times New Roman"/>
        </w:rPr>
        <w:t>соответственно годовой фонд времени технологически необходимого рабочего при односменной работе и штатного рабочего, ч.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специальностей с вредными условиями труда установлены фонды </w:t>
      </w:r>
      <w:r w:rsidRPr="00EE3830">
        <w:rPr>
          <w:rFonts w:ascii="Times New Roman" w:hAnsi="Times New Roman"/>
          <w:position w:val="-10"/>
          <w:sz w:val="28"/>
          <w:szCs w:val="28"/>
        </w:rPr>
        <w:object w:dxaOrig="420" w:dyaOrig="360">
          <v:shape id="_x0000_i1058" type="#_x0000_t75" style="width:21pt;height:18pt" o:ole="">
            <v:imagedata r:id="rId66" o:title=""/>
          </v:shape>
          <o:OLEObject Type="Embed" ProgID="Equation.3" ShapeID="_x0000_i1058" DrawAspect="Content" ObjectID="_1457964326" r:id="rId70"/>
        </w:object>
      </w:r>
      <w:r w:rsidRPr="00EE3830">
        <w:rPr>
          <w:rFonts w:ascii="Times New Roman" w:hAnsi="Times New Roman"/>
          <w:sz w:val="28"/>
          <w:szCs w:val="28"/>
        </w:rPr>
        <w:t xml:space="preserve">=1780 ч и </w:t>
      </w:r>
      <w:r w:rsidRPr="00EE3830">
        <w:rPr>
          <w:rFonts w:ascii="Times New Roman" w:hAnsi="Times New Roman"/>
          <w:position w:val="-4"/>
          <w:sz w:val="28"/>
          <w:szCs w:val="28"/>
        </w:rPr>
        <w:object w:dxaOrig="540" w:dyaOrig="300">
          <v:shape id="_x0000_i1059" type="#_x0000_t75" style="width:27pt;height:15pt" o:ole="">
            <v:imagedata r:id="rId68" o:title=""/>
          </v:shape>
          <o:OLEObject Type="Embed" ProgID="Equation.3" ShapeID="_x0000_i1059" DrawAspect="Content" ObjectID="_1457964327" r:id="rId71"/>
        </w:object>
      </w:r>
      <w:r w:rsidRPr="00EE3830">
        <w:rPr>
          <w:rFonts w:ascii="Times New Roman" w:hAnsi="Times New Roman"/>
          <w:sz w:val="28"/>
          <w:szCs w:val="28"/>
        </w:rPr>
        <w:t xml:space="preserve">=1560 ч (35 ч продолжительность недели и 24 дня отпуска). Для всех других специальностей Фт=2020 ч и Фш=1800 ч (40 ч продолжительность недели и 24 дня отпуска).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Для нашего примера результаты расчёта общей численности, производственных рабочих СТО (ТО и TP, УМР, приемка и выдача автомобилей, противокоррозионная обработка кузовов и предпро</w:t>
      </w:r>
      <w:r w:rsidRPr="00EE3830">
        <w:rPr>
          <w:rFonts w:ascii="Times New Roman" w:hAnsi="Times New Roman"/>
          <w:sz w:val="24"/>
          <w:szCs w:val="24"/>
        </w:rPr>
        <w:softHyphen/>
        <w:t>дажная подготовка) приведены в таблице 6.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Таблица 6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Результаты расчёта общей численности производственных рабочих СТО.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017"/>
        <w:gridCol w:w="2145"/>
        <w:gridCol w:w="1182"/>
        <w:gridCol w:w="1183"/>
        <w:gridCol w:w="1183"/>
        <w:gridCol w:w="1183"/>
      </w:tblGrid>
      <w:tr w:rsidR="00EA4917" w:rsidRPr="00DB4544">
        <w:trPr>
          <w:trHeight w:val="123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332"/>
        </w:trPr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Расчётн.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Принят.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Расчётн.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</w:tr>
      <w:tr w:rsidR="00EA4917" w:rsidRPr="00DB4544">
        <w:trPr>
          <w:trHeight w:val="30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 – ТР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917" w:rsidRPr="00DB4544">
        <w:trPr>
          <w:trHeight w:val="30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УМР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30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Приёмка и выдача.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4917" w:rsidRPr="00DB4544">
        <w:trPr>
          <w:trHeight w:val="35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12090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Число вспомогательных рабочих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Рт = 12090 х 0.1 \ 2020 = 0,6 = 1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Рш = 12090 х 0.1 \ 1770 = 0,7 = 1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Результаты расчета численности производственных рабочих ТО и TP по видам работ и месту выполнения приведены в таблице 7.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color w:val="000000"/>
          <w:sz w:val="24"/>
          <w:szCs w:val="24"/>
        </w:rPr>
        <w:t>Таблица 7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Результаты  расчета численности производственных рабочих ТО и ТР по видам</w:t>
      </w:r>
      <w:r w:rsidRPr="00EE3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работ и месту выполнения.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7"/>
        <w:gridCol w:w="1081"/>
        <w:gridCol w:w="1081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A4917" w:rsidRPr="00DB4544">
        <w:trPr>
          <w:trHeight w:val="883"/>
        </w:trPr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1081"/>
              <w:gridCol w:w="1081"/>
              <w:gridCol w:w="1440"/>
              <w:gridCol w:w="1440"/>
              <w:gridCol w:w="1440"/>
              <w:gridCol w:w="1440"/>
            </w:tblGrid>
            <w:tr w:rsidR="00EA4917" w:rsidRPr="00DB4544">
              <w:trPr>
                <w:trHeight w:val="595"/>
              </w:trPr>
              <w:tc>
                <w:tcPr>
                  <w:tcW w:w="196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На рабочих постах.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На производственных участках.</w:t>
                  </w:r>
                </w:p>
              </w:tc>
            </w:tr>
            <w:tr w:rsidR="00EA4917" w:rsidRPr="00DB4544">
              <w:trPr>
                <w:trHeight w:val="307"/>
              </w:trPr>
              <w:tc>
                <w:tcPr>
                  <w:tcW w:w="196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Рт.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Рш.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Рт.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4917" w:rsidRPr="00DB4544" w:rsidRDefault="00EA4917" w:rsidP="00EE383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544">
                    <w:rPr>
                      <w:rFonts w:ascii="Times New Roman" w:hAnsi="Times New Roman"/>
                      <w:sz w:val="24"/>
                      <w:szCs w:val="24"/>
                    </w:rPr>
                    <w:t>Рш.</w:t>
                  </w:r>
                </w:p>
              </w:tc>
            </w:tr>
          </w:tbl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Объем работ</w:t>
            </w: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ТО и ТР выполняемый.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численность производственных рабочих.</w:t>
            </w:r>
          </w:p>
        </w:tc>
      </w:tr>
      <w:tr w:rsidR="00EA4917" w:rsidRPr="00DB4544">
        <w:trPr>
          <w:trHeight w:val="298"/>
        </w:trPr>
        <w:tc>
          <w:tcPr>
            <w:tcW w:w="19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чел-ч.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чел-ч.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прин.</w:t>
            </w:r>
          </w:p>
        </w:tc>
      </w:tr>
      <w:tr w:rsidR="00EA4917" w:rsidRPr="00DB4544">
        <w:trPr>
          <w:trHeight w:val="298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Диагностические.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298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ТО, смазочные.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5715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586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и регулировка тормозов.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</w:tr>
      <w:tr w:rsidR="00EA4917" w:rsidRPr="00DB4544">
        <w:trPr>
          <w:trHeight w:val="586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По приборам системы питания.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575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узлов, систем и агрегатов.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317"/>
        </w:trPr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9944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1486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357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>1.3.5. Расчет числа постов</w:t>
      </w:r>
    </w:p>
    <w:p w:rsidR="00EA4917" w:rsidRPr="00EE3830" w:rsidRDefault="00EA4917" w:rsidP="00EE383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  <w:t xml:space="preserve">Посты по своему технологическому назначению подразделяются на рабочие и вспомогательные.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i/>
          <w:sz w:val="28"/>
          <w:szCs w:val="28"/>
        </w:rPr>
        <w:tab/>
        <w:t xml:space="preserve">   Рабочие посты</w:t>
      </w:r>
      <w:r w:rsidRPr="00EE3830">
        <w:rPr>
          <w:rFonts w:ascii="Times New Roman" w:hAnsi="Times New Roman"/>
          <w:sz w:val="28"/>
          <w:szCs w:val="28"/>
        </w:rPr>
        <w:t xml:space="preserve"> - это автомобиле-места, оснащенные соответствующим технологическим оборудованием и предназначенные для технического воздействия на автомобиль, поддержания и восстановления его технически исправного состояния и внешнего вида (посты УМР, диагностирования, ТО, ТР, кузовных, окрасочных и противокоррозионных работ).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Число рабочих постов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</w:rPr>
        <w:t xml:space="preserve">                    </w:t>
      </w:r>
      <w:r w:rsidRPr="00EE3830">
        <w:rPr>
          <w:rFonts w:ascii="Times New Roman" w:hAnsi="Times New Roman"/>
          <w:position w:val="-34"/>
        </w:rPr>
        <w:object w:dxaOrig="5740" w:dyaOrig="760">
          <v:shape id="_x0000_i1060" type="#_x0000_t75" style="width:287.25pt;height:38.25pt" o:ole="">
            <v:imagedata r:id="rId72" o:title=""/>
          </v:shape>
          <o:OLEObject Type="Embed" ProgID="Equation.3" ShapeID="_x0000_i1060" DrawAspect="Content" ObjectID="_1457964328" r:id="rId73"/>
        </w:objec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где </w:t>
      </w:r>
      <w:r w:rsidRPr="00EE3830">
        <w:rPr>
          <w:rFonts w:ascii="Times New Roman" w:hAnsi="Times New Roman"/>
          <w:position w:val="-14"/>
        </w:rPr>
        <w:object w:dxaOrig="340" w:dyaOrig="400">
          <v:shape id="_x0000_i1061" type="#_x0000_t75" style="width:17.25pt;height:20.25pt" o:ole="">
            <v:imagedata r:id="rId74" o:title=""/>
          </v:shape>
          <o:OLEObject Type="Embed" ProgID="Equation.3" ShapeID="_x0000_i1061" DrawAspect="Content" ObjectID="_1457964329" r:id="rId75"/>
        </w:object>
      </w:r>
      <w:r w:rsidRPr="00EE3830">
        <w:rPr>
          <w:rFonts w:ascii="Times New Roman" w:hAnsi="Times New Roman"/>
          <w:sz w:val="28"/>
          <w:szCs w:val="28"/>
        </w:rPr>
        <w:t xml:space="preserve"> - годовой объем постовых работ, чел.-ч;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</w:rPr>
        <w:object w:dxaOrig="260" w:dyaOrig="320">
          <v:shape id="_x0000_i1062" type="#_x0000_t75" style="width:12.75pt;height:15.75pt" o:ole="">
            <v:imagedata r:id="rId76" o:title=""/>
          </v:shape>
          <o:OLEObject Type="Embed" ProgID="Equation.3" ShapeID="_x0000_i1062" DrawAspect="Content" ObjectID="_1457964330" r:id="rId77"/>
        </w:object>
      </w:r>
      <w:r w:rsidRPr="00EE3830">
        <w:rPr>
          <w:rFonts w:ascii="Times New Roman" w:hAnsi="Times New Roman"/>
          <w:sz w:val="28"/>
          <w:szCs w:val="28"/>
        </w:rPr>
        <w:t xml:space="preserve"> - коэффициент неравномерности загрузки постов (1,15);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</w:rPr>
        <w:object w:dxaOrig="840" w:dyaOrig="380">
          <v:shape id="_x0000_i1063" type="#_x0000_t75" style="width:42pt;height:18.75pt" o:ole="">
            <v:imagedata r:id="rId78" o:title=""/>
          </v:shape>
          <o:OLEObject Type="Embed" ProgID="Equation.3" ShapeID="_x0000_i1063" DrawAspect="Content" ObjectID="_1457964331" r:id="rId79"/>
        </w:object>
      </w:r>
      <w:r w:rsidRPr="00EE3830">
        <w:rPr>
          <w:rFonts w:ascii="Times New Roman" w:hAnsi="Times New Roman"/>
          <w:sz w:val="28"/>
          <w:szCs w:val="28"/>
        </w:rPr>
        <w:t xml:space="preserve">- число рабочих дней в году;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6"/>
        </w:rPr>
        <w:object w:dxaOrig="460" w:dyaOrig="320">
          <v:shape id="_x0000_i1064" type="#_x0000_t75" style="width:23.25pt;height:15.75pt" o:ole="">
            <v:imagedata r:id="rId80" o:title=""/>
          </v:shape>
          <o:OLEObject Type="Embed" ProgID="Equation.3" ShapeID="_x0000_i1064" DrawAspect="Content" ObjectID="_1457964332" r:id="rId81"/>
        </w:object>
      </w:r>
      <w:r w:rsidRPr="00EE3830">
        <w:rPr>
          <w:rFonts w:ascii="Times New Roman" w:hAnsi="Times New Roman"/>
          <w:sz w:val="28"/>
          <w:szCs w:val="28"/>
        </w:rPr>
        <w:t xml:space="preserve"> - продолжительность смены, ч;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С-число смен;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6"/>
        </w:rPr>
        <w:object w:dxaOrig="380" w:dyaOrig="320">
          <v:shape id="_x0000_i1065" type="#_x0000_t75" style="width:18.75pt;height:15.75pt" o:ole="">
            <v:imagedata r:id="rId82" o:title=""/>
          </v:shape>
          <o:OLEObject Type="Embed" ProgID="Equation.3" ShapeID="_x0000_i1065" DrawAspect="Content" ObjectID="_1457964333" r:id="rId83"/>
        </w:object>
      </w:r>
      <w:r w:rsidRPr="00EE3830">
        <w:rPr>
          <w:rFonts w:ascii="Times New Roman" w:hAnsi="Times New Roman"/>
          <w:sz w:val="28"/>
          <w:szCs w:val="28"/>
        </w:rPr>
        <w:t xml:space="preserve"> - среднее число рабочих на посту (0,9... 1,1 чел.);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2"/>
        </w:rPr>
        <w:object w:dxaOrig="340" w:dyaOrig="320">
          <v:shape id="_x0000_i1066" type="#_x0000_t75" style="width:17.25pt;height:15.75pt" o:ole="">
            <v:imagedata r:id="rId84" o:title=""/>
          </v:shape>
          <o:OLEObject Type="Embed" ProgID="Equation.3" ShapeID="_x0000_i1066" DrawAspect="Content" ObjectID="_1457964334" r:id="rId85"/>
        </w:object>
      </w:r>
      <w:r w:rsidRPr="00EE3830">
        <w:rPr>
          <w:rFonts w:ascii="Times New Roman" w:hAnsi="Times New Roman"/>
          <w:sz w:val="28"/>
          <w:szCs w:val="28"/>
        </w:rPr>
        <w:t xml:space="preserve">- коэффициент использования рабочего времени поста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(0,85...0,90).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расчета числа рабочих постов ТО и ТР принимаем </w:t>
      </w:r>
      <w:r w:rsidRPr="00EE3830">
        <w:rPr>
          <w:rFonts w:ascii="Times New Roman" w:hAnsi="Times New Roman"/>
          <w:position w:val="-12"/>
        </w:rPr>
        <w:object w:dxaOrig="260" w:dyaOrig="320">
          <v:shape id="_x0000_i1067" type="#_x0000_t75" style="width:12.75pt;height:15.75pt" o:ole="">
            <v:imagedata r:id="rId76" o:title=""/>
          </v:shape>
          <o:OLEObject Type="Embed" ProgID="Equation.3" ShapeID="_x0000_i1067" DrawAspect="Content" ObjectID="_1457964335" r:id="rId86"/>
        </w:object>
      </w:r>
      <w:r w:rsidRPr="00EE3830">
        <w:rPr>
          <w:rFonts w:ascii="Times New Roman" w:hAnsi="Times New Roman"/>
          <w:sz w:val="28"/>
          <w:szCs w:val="28"/>
        </w:rPr>
        <w:t xml:space="preserve">-1,15 </w:t>
      </w:r>
    </w:p>
    <w:p w:rsidR="00EA4917" w:rsidRPr="00EE3830" w:rsidRDefault="00EA4917" w:rsidP="00EE3830">
      <w:pPr>
        <w:tabs>
          <w:tab w:val="left" w:pos="54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и </w:t>
      </w:r>
      <w:r w:rsidRPr="00EE3830">
        <w:rPr>
          <w:rFonts w:ascii="Times New Roman" w:hAnsi="Times New Roman"/>
          <w:position w:val="-6"/>
        </w:rPr>
        <w:object w:dxaOrig="380" w:dyaOrig="320">
          <v:shape id="_x0000_i1068" type="#_x0000_t75" style="width:18.75pt;height:15.75pt" o:ole="">
            <v:imagedata r:id="rId82" o:title=""/>
          </v:shape>
          <o:OLEObject Type="Embed" ProgID="Equation.3" ShapeID="_x0000_i1068" DrawAspect="Content" ObjectID="_1457964336" r:id="rId87"/>
        </w:object>
      </w:r>
      <w:r w:rsidRPr="00EE3830">
        <w:rPr>
          <w:rFonts w:ascii="Times New Roman" w:hAnsi="Times New Roman"/>
          <w:sz w:val="28"/>
          <w:szCs w:val="28"/>
        </w:rPr>
        <w:t xml:space="preserve">=1,0 чел. Результаты расчета числа постов ТО и ТР по видам работ приведены в табл. 8.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8"/>
          <w:szCs w:val="28"/>
        </w:rPr>
        <w:tab/>
        <w:t>В результате анализа данных табл. 5, 7 и 8 установлено, что объемы работ и численность производственных рабочих явно недостаточны для организации отдельных участков по таким видам работ, как электротехнические, ремонт приборов системы питания, аккумуляторные и шиномонтажные. Их целесообразно выполнять на рабочих постах по ремонту (или ТО) и частично на участке по ремонту узлов, систем и агрегатов.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Таблица 8</w:t>
      </w:r>
      <w:r w:rsidRPr="00EE3830">
        <w:rPr>
          <w:rFonts w:ascii="Times New Roman" w:hAnsi="Times New Roman"/>
          <w:b/>
          <w:bCs/>
          <w:sz w:val="24"/>
          <w:szCs w:val="24"/>
        </w:rPr>
        <w:t xml:space="preserve"> Результаты расчета числа рабочих постов ТО и ТР по видам работ.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7"/>
        <w:gridCol w:w="1805"/>
        <w:gridCol w:w="1616"/>
        <w:gridCol w:w="1332"/>
      </w:tblGrid>
      <w:tr w:rsidR="00EA4917" w:rsidRPr="00DB4544">
        <w:trPr>
          <w:trHeight w:val="495"/>
        </w:trPr>
        <w:tc>
          <w:tcPr>
            <w:tcW w:w="53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Число рабочих постов.</w:t>
            </w:r>
          </w:p>
        </w:tc>
      </w:tr>
      <w:tr w:rsidR="00EA4917" w:rsidRPr="00DB4544">
        <w:trPr>
          <w:trHeight w:val="165"/>
        </w:trPr>
        <w:tc>
          <w:tcPr>
            <w:tcW w:w="53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Расчётное.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Принятое.</w:t>
            </w:r>
          </w:p>
        </w:tc>
      </w:tr>
      <w:tr w:rsidR="00EA4917" w:rsidRPr="00DB4544">
        <w:trPr>
          <w:trHeight w:val="288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Диагностические.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         ―</w:t>
            </w:r>
          </w:p>
        </w:tc>
      </w:tr>
      <w:tr w:rsidR="00EA4917" w:rsidRPr="00DB4544">
        <w:trPr>
          <w:trHeight w:val="298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ТО, смазочные.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5715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917" w:rsidRPr="00DB4544">
        <w:trPr>
          <w:trHeight w:val="298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и регулировка тормозов.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298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По приборам системы питания.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3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288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Ремонт узлов, систем и агрегатов.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917" w:rsidRPr="00DB4544">
        <w:trPr>
          <w:trHeight w:val="317"/>
        </w:trPr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Диагностические работы, предлагается проводить на посту ТО.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Работы по ремонту и регулировке тормозов и работы по приборам системы питания предлагается проводить на посту по ремонту узлов, систем и агрегатов и на посту ТО.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В окончательном виде результаты предлагаемого перераспределения объемов работ ТО и TP, расчета численности производственных рабочих и рабочих постов даны в табл. 9.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3830">
        <w:rPr>
          <w:rFonts w:ascii="Times New Roman" w:hAnsi="Times New Roman"/>
          <w:color w:val="000000"/>
          <w:sz w:val="24"/>
          <w:szCs w:val="24"/>
        </w:rPr>
        <w:br w:type="page"/>
        <w:t>Таблица 9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Принятый вариант распределения объемов работ ТО и ТР по видам и месту выполнения, расчет численности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производственных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рабочих и рабочих постов.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580"/>
        <w:gridCol w:w="720"/>
        <w:gridCol w:w="360"/>
        <w:gridCol w:w="720"/>
        <w:gridCol w:w="360"/>
        <w:gridCol w:w="549"/>
        <w:gridCol w:w="720"/>
        <w:gridCol w:w="360"/>
        <w:gridCol w:w="720"/>
        <w:gridCol w:w="360"/>
        <w:gridCol w:w="540"/>
        <w:gridCol w:w="360"/>
        <w:gridCol w:w="540"/>
        <w:gridCol w:w="344"/>
        <w:gridCol w:w="736"/>
        <w:gridCol w:w="439"/>
      </w:tblGrid>
      <w:tr w:rsidR="00EA4917" w:rsidRPr="00DB4544">
        <w:trPr>
          <w:trHeight w:val="169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объ</w:t>
            </w: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ема работ по ТО и ТР по месту вы-полн.</w:t>
            </w:r>
          </w:p>
        </w:tc>
        <w:tc>
          <w:tcPr>
            <w:tcW w:w="3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производственных рабочих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Число</w:t>
            </w: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рабочих</w:t>
            </w: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постов.</w:t>
            </w:r>
          </w:p>
        </w:tc>
      </w:tr>
      <w:tr w:rsidR="00EA4917" w:rsidRPr="00DB4544">
        <w:trPr>
          <w:trHeight w:val="85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на рабочих постах.</w:t>
            </w:r>
          </w:p>
        </w:tc>
        <w:tc>
          <w:tcPr>
            <w:tcW w:w="1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на производствен</w:t>
            </w: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участках.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Расч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Прин.</w:t>
            </w:r>
          </w:p>
        </w:tc>
      </w:tr>
      <w:tr w:rsidR="00EA4917" w:rsidRPr="00DB4544">
        <w:trPr>
          <w:trHeight w:val="28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Рт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Рш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917" w:rsidRPr="00DB4544">
        <w:trPr>
          <w:trHeight w:val="5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чел-ч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чел-ч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чел-ч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расч.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прин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прин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прин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расч.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прин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917" w:rsidRPr="00DB4544">
        <w:trPr>
          <w:trHeight w:val="2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ТО, смазочные, диагностические, по приборам системы питания и тормозной системы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8001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8001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3.96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4.52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4917" w:rsidRPr="00DB4544">
        <w:trPr>
          <w:trHeight w:val="8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Ремонт узлов, систем и агрега</w:t>
            </w: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тов, по приборам системы питания и тормозной системы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3429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2572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1.94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4917" w:rsidRPr="00DB4544">
        <w:trPr>
          <w:trHeight w:val="32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11430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10573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5.66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6.46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Число постов УМР (перед ТО и TP)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Хумр = 450 х 1.15 \ 305 х 8 х 1 х 1 х 0,9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Хумр = 0,2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Для проектируемой СТО принимаем 1 пост УМР (для мойки автомобилей перед ТО и TP)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Результаты расчета общего числа рабочих постов приводятся в табл. 10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Таблица 10 </w:t>
      </w: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рабочих постов по видам воздействий.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3240"/>
        <w:gridCol w:w="3600"/>
      </w:tblGrid>
      <w:tr w:rsidR="00EA4917" w:rsidRPr="00DB4544">
        <w:trPr>
          <w:trHeight w:val="308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Число постов по видам воздействий</w:t>
            </w:r>
          </w:p>
        </w:tc>
      </w:tr>
      <w:tr w:rsidR="00EA4917" w:rsidRPr="00DB4544">
        <w:trPr>
          <w:trHeight w:val="83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УМР.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ТО, смазочные, диагностические, по приборам системы питания и тормозной системы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Ремонт узлов, систем и агрега</w:t>
            </w: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тов, по приборам системы питания и тормозной системы</w:t>
            </w:r>
          </w:p>
        </w:tc>
      </w:tr>
      <w:tr w:rsidR="00EA4917" w:rsidRPr="00DB4544">
        <w:trPr>
          <w:trHeight w:val="30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17" w:rsidRPr="00DB4544" w:rsidRDefault="00EA4917" w:rsidP="00EE38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i/>
          <w:sz w:val="28"/>
          <w:szCs w:val="28"/>
        </w:rPr>
        <w:t>Вспомогательные посты</w:t>
      </w:r>
      <w:r w:rsidRPr="00EE3830">
        <w:rPr>
          <w:rFonts w:ascii="Times New Roman" w:hAnsi="Times New Roman"/>
          <w:sz w:val="28"/>
          <w:szCs w:val="28"/>
        </w:rPr>
        <w:t xml:space="preserve"> - это автомобиле-места, оснащенные или не оснащенные оборудованием, на которых выполняются  технологически вспомогательные операции (посты приемки и выдачи автомобилей, подготовки и сушки на окрасочном участке и т.п.).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В нашем примере: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число постов приемки и выдачи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  <w:t xml:space="preserve">       </w:t>
      </w:r>
      <w:r w:rsidRPr="00EE3830">
        <w:rPr>
          <w:rFonts w:ascii="Times New Roman" w:hAnsi="Times New Roman"/>
          <w:position w:val="-32"/>
          <w:sz w:val="28"/>
          <w:szCs w:val="28"/>
        </w:rPr>
        <w:object w:dxaOrig="4440" w:dyaOrig="740">
          <v:shape id="_x0000_i1069" type="#_x0000_t75" style="width:224.25pt;height:36.75pt" o:ole="">
            <v:imagedata r:id="rId88" o:title=""/>
          </v:shape>
          <o:OLEObject Type="Embed" ProgID="Equation.3" ShapeID="_x0000_i1069" DrawAspect="Content" ObjectID="_1457964337" r:id="rId89"/>
        </w:object>
      </w:r>
      <w:r w:rsidRPr="00EE3830">
        <w:rPr>
          <w:rFonts w:ascii="Times New Roman" w:hAnsi="Times New Roman"/>
          <w:sz w:val="28"/>
          <w:szCs w:val="28"/>
        </w:rPr>
        <w:t xml:space="preserve">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В данном случае приёмку и выдачу автомобилей целесообразно делать на соответствующих рабочих постах или автомобиле-местах.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>1.3.6. Расчет числа автомобиле-мест ожидания и хранения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В зависимости от конкретных условий могут быть запроектированы автомобиле-места ожидания и хранения, размещаемые как в закрытых помещениях, так и на открытых площадках.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i/>
          <w:sz w:val="28"/>
          <w:szCs w:val="28"/>
        </w:rPr>
        <w:t>Автомобиле-места ожидания</w:t>
      </w:r>
      <w:r w:rsidRPr="00EE3830">
        <w:rPr>
          <w:rFonts w:ascii="Times New Roman" w:hAnsi="Times New Roman"/>
          <w:sz w:val="28"/>
          <w:szCs w:val="28"/>
        </w:rPr>
        <w:t xml:space="preserve"> - это места, занимаемые автомобилями, ожидающими постановки их на посты ТО и ТР. При необходимости автомобиле-места ожидания могут использоваться для  выполнения определенных видов работ ТО и ТР. Поэтому расстояния на этих автомобиле-местах между автомобилями, между автомобилями и элементами зданий должны быть такие же, как и для рабочих постов.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Количество автомобиле-мест ожидания постановки автомобиля на посты ТО и ТР определяется из расчета 0,5 автомобиле-места на один рабочий пост.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position w:val="-20"/>
          <w:sz w:val="28"/>
          <w:szCs w:val="28"/>
        </w:rPr>
        <w:object w:dxaOrig="2380" w:dyaOrig="499">
          <v:shape id="_x0000_i1070" type="#_x0000_t75" style="width:119.25pt;height:24.75pt" o:ole="">
            <v:imagedata r:id="rId90" o:title=""/>
          </v:shape>
          <o:OLEObject Type="Embed" ProgID="Equation.3" ShapeID="_x0000_i1070" DrawAspect="Content" ObjectID="_1457964338" r:id="rId91"/>
        </w:object>
      </w:r>
      <w:r w:rsidRPr="00EE3830">
        <w:rPr>
          <w:rFonts w:ascii="Times New Roman" w:hAnsi="Times New Roman"/>
          <w:sz w:val="28"/>
          <w:szCs w:val="28"/>
        </w:rPr>
        <w:t xml:space="preserve">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Предусматриваем, что все 7 автомобиле-места размещаются на открытой стоянке.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Автомобиле-места хранения предусматриваются для: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готовых к выдаче автомобилей;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Число автомобиле-мест для готовых к выдаче автомобилей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  <w:t xml:space="preserve">        </w:t>
      </w:r>
      <w:r w:rsidRPr="00EE3830">
        <w:rPr>
          <w:rFonts w:ascii="Times New Roman" w:hAnsi="Times New Roman"/>
          <w:position w:val="-34"/>
          <w:sz w:val="28"/>
          <w:szCs w:val="28"/>
        </w:rPr>
        <w:object w:dxaOrig="5700" w:dyaOrig="820">
          <v:shape id="_x0000_i1071" type="#_x0000_t75" style="width:4in;height:41.25pt" o:ole="">
            <v:imagedata r:id="rId92" o:title=""/>
          </v:shape>
          <o:OLEObject Type="Embed" ProgID="Equation.3" ShapeID="_x0000_i1071" DrawAspect="Content" ObjectID="_1457964339" r:id="rId93"/>
        </w:objec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Где: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</w:t>
      </w:r>
      <w:r w:rsidRPr="00EE3830">
        <w:rPr>
          <w:rFonts w:ascii="Times New Roman" w:hAnsi="Times New Roman"/>
          <w:position w:val="-14"/>
          <w:sz w:val="28"/>
          <w:szCs w:val="28"/>
        </w:rPr>
        <w:object w:dxaOrig="400" w:dyaOrig="380">
          <v:shape id="_x0000_i1072" type="#_x0000_t75" style="width:20.25pt;height:18.75pt" o:ole="">
            <v:imagedata r:id="rId94" o:title=""/>
          </v:shape>
          <o:OLEObject Type="Embed" ProgID="Equation.3" ShapeID="_x0000_i1072" DrawAspect="Content" ObjectID="_1457964340" r:id="rId95"/>
        </w:object>
      </w:r>
      <w:r w:rsidRPr="00EE3830">
        <w:rPr>
          <w:rFonts w:ascii="Times New Roman" w:hAnsi="Times New Roman"/>
          <w:sz w:val="28"/>
          <w:szCs w:val="28"/>
        </w:rPr>
        <w:t>- суточное число заездов (</w:t>
      </w:r>
      <w:r w:rsidRPr="00EE3830">
        <w:rPr>
          <w:rFonts w:ascii="Times New Roman" w:hAnsi="Times New Roman"/>
          <w:position w:val="-40"/>
          <w:sz w:val="28"/>
          <w:szCs w:val="28"/>
        </w:rPr>
        <w:object w:dxaOrig="1560" w:dyaOrig="820">
          <v:shape id="_x0000_i1073" type="#_x0000_t75" style="width:78pt;height:41.25pt" o:ole="">
            <v:imagedata r:id="rId96" o:title=""/>
          </v:shape>
          <o:OLEObject Type="Embed" ProgID="Equation.3" ShapeID="_x0000_i1073" DrawAspect="Content" ObjectID="_1457964341" r:id="rId97"/>
        </w:object>
      </w:r>
      <w:r w:rsidRPr="00EE3830">
        <w:rPr>
          <w:rFonts w:ascii="Times New Roman" w:hAnsi="Times New Roman"/>
          <w:sz w:val="28"/>
          <w:szCs w:val="28"/>
        </w:rPr>
        <w:t xml:space="preserve">);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</w:t>
      </w:r>
      <w:r w:rsidRPr="00EE3830">
        <w:rPr>
          <w:rFonts w:ascii="Times New Roman" w:hAnsi="Times New Roman"/>
          <w:position w:val="-20"/>
          <w:sz w:val="28"/>
          <w:szCs w:val="28"/>
        </w:rPr>
        <w:object w:dxaOrig="460" w:dyaOrig="440">
          <v:shape id="_x0000_i1074" type="#_x0000_t75" style="width:23.25pt;height:21.75pt" o:ole="">
            <v:imagedata r:id="rId98" o:title=""/>
          </v:shape>
          <o:OLEObject Type="Embed" ProgID="Equation.3" ShapeID="_x0000_i1074" DrawAspect="Content" ObjectID="_1457964342" r:id="rId99"/>
        </w:object>
      </w:r>
      <w:r w:rsidRPr="00EE3830">
        <w:rPr>
          <w:rFonts w:ascii="Times New Roman" w:hAnsi="Times New Roman"/>
          <w:sz w:val="28"/>
          <w:szCs w:val="28"/>
        </w:rPr>
        <w:t xml:space="preserve"> - среднее время пребывания автомобиля на СТО после его обслуживания до выдачи владельцу (≈4 ч.);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4"/>
          <w:sz w:val="28"/>
          <w:szCs w:val="28"/>
        </w:rPr>
        <w:object w:dxaOrig="340" w:dyaOrig="380">
          <v:shape id="_x0000_i1075" type="#_x0000_t75" style="width:17.25pt;height:18.75pt" o:ole="">
            <v:imagedata r:id="rId100" o:title=""/>
          </v:shape>
          <o:OLEObject Type="Embed" ProgID="Equation.3" ShapeID="_x0000_i1075" DrawAspect="Content" ObjectID="_1457964343" r:id="rId101"/>
        </w:object>
      </w:r>
      <w:r w:rsidRPr="00EE3830">
        <w:rPr>
          <w:rFonts w:ascii="Times New Roman" w:hAnsi="Times New Roman"/>
          <w:sz w:val="28"/>
          <w:szCs w:val="28"/>
        </w:rPr>
        <w:t xml:space="preserve"> - продолжительность работы участка выдачи автомобилей в сутки, ч.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Для нашего СТО: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Nc = Nсто х d \ Драб.г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Nc = 300 х 3 \ 305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Nc = 2.95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Хгот = 2.95 х 4 \ 8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Хгот = 1.5 = 2 мест хранения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Принимаем, что 1 автомобиле-места будет размещаться в помещении станции и 1 на открытой стоянке.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color w:val="000000"/>
          <w:sz w:val="24"/>
          <w:szCs w:val="24"/>
        </w:rPr>
        <w:t>1.3.7. Определение общего количества постов и автомобиле-мест проектируемой СТО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Общее количество постов - 7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Автомобиле-мест - 6 ( из них 3 в помещении СТО и 3 на открытой стоянке)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- рабочие посты - 7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- автомобиле мест ожидания постановки автомобилей на посты - 4 (из них 2 в помещении СТО и 2 на открытой стоянке)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- автомобиле-места хранения готовых к выдаче - 2 (из них 1 в помещении, 1 на открытой стоянке)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E3830">
        <w:rPr>
          <w:rFonts w:ascii="Times New Roman" w:hAnsi="Times New Roman"/>
          <w:b/>
          <w:sz w:val="28"/>
          <w:szCs w:val="28"/>
        </w:rPr>
        <w:t>1.3.8. Определение состава и площадей помещений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Состав и площади помещений определяются размером станции обслуживания и видами выполняемых работ. На данном этапе  площади рассчитываются ориентировочно по укрупненным удельным показателям. В последующем, при разработке вариантов планировочного решения СТО, площади помещений уточняются.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Площади СТО по своему функциональному назначению подразделяются на: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производственные (зоны постовых работ, производственные участки);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складские;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технические помещения (компрессорная, трансформаторная, электрощитовая, водомерный узел, тепловой пункт, насосная и др.);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административно-бытовые (офисные помещения, гардероб, туалеты, душевые и т.п.);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помещения для обслуживания клиентов (клиентская, бар, кафе), помещения для продажи запчастей и автопринадлежностей, туалет и т.п.;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• помещения для продажи автомобилей (салон-выставка продаваемых автомобилей, зоны хранения и др.).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Производственная площадь, занимаемая рабочими и вспомогательными постами, автомобиле-местами ожидания и хранения  определяется следующим образом: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  <w:t xml:space="preserve">       </w:t>
      </w:r>
      <w:r w:rsidRPr="00EE3830">
        <w:rPr>
          <w:rFonts w:ascii="Times New Roman" w:hAnsi="Times New Roman"/>
          <w:position w:val="-14"/>
          <w:sz w:val="28"/>
          <w:szCs w:val="28"/>
        </w:rPr>
        <w:object w:dxaOrig="5740" w:dyaOrig="480">
          <v:shape id="_x0000_i1076" type="#_x0000_t75" style="width:287.25pt;height:24pt" o:ole="">
            <v:imagedata r:id="rId102" o:title=""/>
          </v:shape>
          <o:OLEObject Type="Embed" ProgID="Equation.3" ShapeID="_x0000_i1076" DrawAspect="Content" ObjectID="_1457964344" r:id="rId103"/>
        </w:objec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Где: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4"/>
          <w:sz w:val="28"/>
          <w:szCs w:val="28"/>
        </w:rPr>
        <w:object w:dxaOrig="340" w:dyaOrig="380">
          <v:shape id="_x0000_i1077" type="#_x0000_t75" style="width:17.25pt;height:18.75pt" o:ole="">
            <v:imagedata r:id="rId104" o:title=""/>
          </v:shape>
          <o:OLEObject Type="Embed" ProgID="Equation.3" ShapeID="_x0000_i1077" DrawAspect="Content" ObjectID="_1457964345" r:id="rId105"/>
        </w:object>
      </w:r>
      <w:r w:rsidRPr="00EE3830">
        <w:rPr>
          <w:rFonts w:ascii="Times New Roman" w:hAnsi="Times New Roman"/>
          <w:sz w:val="28"/>
          <w:szCs w:val="28"/>
        </w:rPr>
        <w:t xml:space="preserve"> - площадь, занимаемая автомобилем в плане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(по габаритным размерам), м2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  <w:lang w:val="en-US"/>
        </w:rPr>
        <w:t>X</w:t>
      </w:r>
      <w:r w:rsidRPr="00EE3830">
        <w:rPr>
          <w:rFonts w:ascii="Times New Roman" w:hAnsi="Times New Roman"/>
          <w:sz w:val="28"/>
          <w:szCs w:val="28"/>
        </w:rPr>
        <w:t xml:space="preserve"> - число постов;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position w:val="-14"/>
          <w:sz w:val="28"/>
          <w:szCs w:val="28"/>
        </w:rPr>
        <w:object w:dxaOrig="400" w:dyaOrig="380">
          <v:shape id="_x0000_i1078" type="#_x0000_t75" style="width:20.25pt;height:18.75pt" o:ole="">
            <v:imagedata r:id="rId106" o:title=""/>
          </v:shape>
          <o:OLEObject Type="Embed" ProgID="Equation.3" ShapeID="_x0000_i1078" DrawAspect="Content" ObjectID="_1457964346" r:id="rId107"/>
        </w:object>
      </w:r>
      <w:r w:rsidRPr="00EE3830">
        <w:rPr>
          <w:rFonts w:ascii="Times New Roman" w:hAnsi="Times New Roman"/>
          <w:sz w:val="28"/>
          <w:szCs w:val="28"/>
        </w:rPr>
        <w:t xml:space="preserve"> - коэффициент плотности расстановки постов.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Коэффициент Kп представляет собой отношение площади, занимаемой автомобилями, проездами, проходами, рабочими местами, к сумме площадей проекции автомобилей в плане. Значение Kп зависит в основном от расположения постов. При одностороннем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расположении постов Кп=6...7, при двухсторонней расстановке постов Kп =4...5.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8"/>
          <w:szCs w:val="28"/>
        </w:rPr>
        <w:t>Так как СТОА обслуживает 3-ри класса по российской классификации и европейской условно «устоявшейся» классификации, легковые автомобили в зависимости от размера принято делить на несколько классов по первым буквам латинского алфавита - A, B, C, D, E и F и т.д, то площадь будем рассчитывать исходя из среднего размера автомобиля наибольшего класса - средний (</w:t>
      </w:r>
      <w:r w:rsidRPr="00EE3830">
        <w:rPr>
          <w:rFonts w:ascii="Times New Roman" w:hAnsi="Times New Roman"/>
          <w:sz w:val="28"/>
          <w:szCs w:val="28"/>
          <w:lang w:val="en-US"/>
        </w:rPr>
        <w:t>D</w:t>
      </w:r>
      <w:r w:rsidRPr="00EE3830">
        <w:rPr>
          <w:rFonts w:ascii="Times New Roman" w:hAnsi="Times New Roman"/>
          <w:sz w:val="28"/>
          <w:szCs w:val="28"/>
        </w:rPr>
        <w:t xml:space="preserve">) — длина 4,38 м и ширина 1,82 м. </w:t>
      </w:r>
      <w:r w:rsidRPr="00EE3830">
        <w:rPr>
          <w:rFonts w:ascii="Times New Roman" w:hAnsi="Times New Roman"/>
          <w:sz w:val="24"/>
          <w:szCs w:val="24"/>
        </w:rPr>
        <w:t xml:space="preserve"> </w:t>
      </w:r>
    </w:p>
    <w:p w:rsidR="00EA4917" w:rsidRPr="00EE3830" w:rsidRDefault="00EA4917" w:rsidP="00EE3830">
      <w:pPr>
        <w:tabs>
          <w:tab w:val="left" w:pos="54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</w:r>
      <w:r w:rsidRPr="00EE3830">
        <w:rPr>
          <w:rFonts w:ascii="Times New Roman" w:hAnsi="Times New Roman"/>
          <w:sz w:val="28"/>
          <w:szCs w:val="28"/>
        </w:rPr>
        <w:tab/>
        <w:t xml:space="preserve">       </w:t>
      </w:r>
      <w:r w:rsidRPr="00EE3830">
        <w:rPr>
          <w:rFonts w:ascii="Times New Roman" w:hAnsi="Times New Roman"/>
          <w:position w:val="-20"/>
          <w:sz w:val="28"/>
          <w:szCs w:val="28"/>
        </w:rPr>
        <w:object w:dxaOrig="2520" w:dyaOrig="499">
          <v:shape id="_x0000_i1079" type="#_x0000_t75" style="width:126pt;height:24.75pt" o:ole="">
            <v:imagedata r:id="rId108" o:title=""/>
          </v:shape>
          <o:OLEObject Type="Embed" ProgID="Equation.3" ShapeID="_x0000_i1079" DrawAspect="Content" ObjectID="_1457964347" r:id="rId109"/>
        </w:object>
      </w:r>
      <w:r w:rsidRPr="00EE3830">
        <w:rPr>
          <w:rFonts w:ascii="Times New Roman" w:hAnsi="Times New Roman"/>
          <w:sz w:val="28"/>
          <w:szCs w:val="28"/>
        </w:rPr>
        <w:t>м</w:t>
      </w:r>
      <w:r w:rsidRPr="00EE3830">
        <w:rPr>
          <w:rFonts w:ascii="Times New Roman" w:hAnsi="Times New Roman"/>
          <w:sz w:val="28"/>
          <w:szCs w:val="28"/>
          <w:vertAlign w:val="superscript"/>
        </w:rPr>
        <w:t>2</w:t>
      </w:r>
      <w:r w:rsidRPr="00EE3830">
        <w:rPr>
          <w:rFonts w:ascii="Times New Roman" w:hAnsi="Times New Roman"/>
          <w:sz w:val="28"/>
          <w:szCs w:val="28"/>
        </w:rPr>
        <w:t xml:space="preserve">.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Общее число постов и автомобиле-мест, располагаемых в помещении, согласно приведенному выше расчету, составляет 10, в том числе: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рабочие посты - 7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автомобиле-места ожидания - 2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 xml:space="preserve">автомобиле-места хранения - 1;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Площадь, занимаемая рабочими постами на данном этапе расчета (принимаем одностороннюю расстановку постов):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F = 8 х 7 х 6 = 336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Общая производственная площадь (рабочих постов и участков) 336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Исходя из имеющегося опыта проектирования СТО площадь технических помещений может быть принята из расчета 5... 10%, а складских 7... 10% от площади производственных помещений.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>Площадь административно-бытовых помещений на одного работающего зависит от размера станции и примерно составляет: для офисных помещений 6...8 м</w:t>
      </w:r>
      <w:r w:rsidRPr="00EE3830">
        <w:rPr>
          <w:rFonts w:ascii="Times New Roman" w:hAnsi="Times New Roman"/>
          <w:sz w:val="28"/>
          <w:szCs w:val="28"/>
          <w:vertAlign w:val="superscript"/>
        </w:rPr>
        <w:t>2</w:t>
      </w:r>
      <w:r w:rsidRPr="00EE3830">
        <w:rPr>
          <w:rFonts w:ascii="Times New Roman" w:hAnsi="Times New Roman"/>
          <w:sz w:val="28"/>
          <w:szCs w:val="28"/>
        </w:rPr>
        <w:t>, для бытовых- 2...4 м</w:t>
      </w:r>
      <w:r w:rsidRPr="00EE3830">
        <w:rPr>
          <w:rFonts w:ascii="Times New Roman" w:hAnsi="Times New Roman"/>
          <w:sz w:val="28"/>
          <w:szCs w:val="28"/>
          <w:vertAlign w:val="superscript"/>
        </w:rPr>
        <w:t>2</w:t>
      </w:r>
      <w:r w:rsidRPr="00EE3830">
        <w:rPr>
          <w:rFonts w:ascii="Times New Roman" w:hAnsi="Times New Roman"/>
          <w:sz w:val="28"/>
          <w:szCs w:val="28"/>
        </w:rPr>
        <w:t xml:space="preserve">.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Площадь помещений для обслуживания клиентов (клиентской, продажи автомобилей, запасных частей, автопринадлежностей и др.) устанавливается индивидуально, исходя из размера станции и конкретных условий, определяемых заказчиком (инвестором).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8312"/>
          <w:tab w:val="lef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 xml:space="preserve">При прочих равных условиях площадь этих помещений будет зависеть от количества одновременно находящихся в них клиентов. </w:t>
      </w:r>
    </w:p>
    <w:p w:rsidR="00EA4917" w:rsidRPr="00EE3830" w:rsidRDefault="00EA4917" w:rsidP="00EE3830">
      <w:pPr>
        <w:tabs>
          <w:tab w:val="left" w:pos="720"/>
          <w:tab w:val="left" w:pos="1080"/>
          <w:tab w:val="left" w:pos="9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ab/>
        <w:t>Площадь клиентской ориентировочно может быть принята 1,0...3,0 м</w:t>
      </w:r>
      <w:r w:rsidRPr="00EE3830">
        <w:rPr>
          <w:rFonts w:ascii="Times New Roman" w:hAnsi="Times New Roman"/>
          <w:sz w:val="28"/>
          <w:szCs w:val="28"/>
          <w:vertAlign w:val="superscript"/>
        </w:rPr>
        <w:t>2</w:t>
      </w:r>
      <w:r w:rsidRPr="00EE3830">
        <w:rPr>
          <w:rFonts w:ascii="Times New Roman" w:hAnsi="Times New Roman"/>
          <w:sz w:val="28"/>
          <w:szCs w:val="28"/>
        </w:rPr>
        <w:t xml:space="preserve"> на один рабочий пост, а помещения для продажи запасных частей и автопринадлежностей - 30% от площади клиентской. 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Площадь технических помещений принимаем из расчета 7% от производственной площади: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336 х 0,07 = 24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Складские помещения принимаем из расчета 8% от производственной площади: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336 х 0,08 = 27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Площадь клиентской определяем из расчёта 2,5 м2 на один рабочий пост: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7 х 2,5 = 18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Площадь помещений для продажи мелких запасных частей и автопринадлежностей определяем из расчёта 30% от площади клиентской: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 18 х 0,3 = 6 м2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Общая расчетная площадь помещений СТО: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336 + 24 + 27 + 18 + 6 = 411 м2.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На стадии технико-экономического обоснования и при предварительных расчетах, согласно, потребная площадь участка (в гектарах)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Fуч = Fзпс + Fзаб + Fоп \ Кз х 100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Где: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8"/>
          <w:szCs w:val="28"/>
        </w:rPr>
        <w:t>Fзпс, Fзаб, Fоп - площадь соответственно производственно-складских помещений, административно-бытовых помещений и открытых площадок для хранения автомобилей Кз -</w:t>
      </w:r>
      <w:r w:rsidRPr="00EE3830">
        <w:rPr>
          <w:rFonts w:ascii="Times New Roman" w:hAnsi="Times New Roman"/>
          <w:color w:val="000000"/>
          <w:sz w:val="24"/>
          <w:szCs w:val="24"/>
        </w:rPr>
        <w:t xml:space="preserve"> плотность застройки территории, %. (</w:t>
      </w:r>
      <w:r w:rsidRPr="00EE3830">
        <w:rPr>
          <w:rFonts w:ascii="Times New Roman" w:hAnsi="Times New Roman"/>
          <w:sz w:val="24"/>
          <w:szCs w:val="24"/>
        </w:rPr>
        <w:t>Кз = 30)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Расчётная площадь помещений станции - 411 м2 (значение площади СТО для технико-экономической оценки принимается по разработанной планировке помещений СТО);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Площадь открытых площадок 144 м2, в том числе автомобиле-места: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- ожидания постановки автомобилей на посты ТО и TP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8 х 2 х 6 = 96 м2;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хранения готовых к выдаче автомобилей 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8 х 1 х 6 = 48 м2;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Площадь участка: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Fуч = 411 + 144 \ 30 х 100 = 0,185 га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1.3.9. Определение потребности в технологическом оборудовании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Определение потребности СТО в оборудовании заключается в выборе необходимого технологического оборудования, оргоснастки (верстаки, стеллажи и т.д.) и установлении его количества.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Перечень технологического оборудования устанавливается на основе выполняемых станцией видов услуг (работ) с учетом соблюдения сертификационных требований. При выборе технологического оборудования необходимо учитывать: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специализацию и виды выполняемых работ на постах и участках ТО и TP (кузовные, окрасочные, диагностические, по проверке и регулировке тормозов, углов установки управляемых колес, смазочные, универсальные ТО и TP и т.д.);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техническую характеристику и область применения данного вида оборудования;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приспособленность его для автомобилей, заезжающих на СТО;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организацию и технологию ТО и TP на СТО;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>экономические показатели ТО и TP и оборудования (стоимость работ, оборудования, эффективность его использования, затраты на приобретение и др.).</w:t>
      </w:r>
    </w:p>
    <w:p w:rsidR="00EA4917" w:rsidRPr="00EE3830" w:rsidRDefault="00EA4917" w:rsidP="00EE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3830">
        <w:rPr>
          <w:rFonts w:ascii="Times New Roman" w:hAnsi="Times New Roman"/>
          <w:sz w:val="28"/>
          <w:szCs w:val="28"/>
        </w:rPr>
        <w:t xml:space="preserve">При подборе оборудования используются различные справочники, каталоги выпускаемого (продаваемого) оборудования, табели технологического оборудования и др. </w:t>
      </w: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2"/>
        <w:gridCol w:w="3152"/>
        <w:gridCol w:w="1932"/>
        <w:gridCol w:w="1908"/>
        <w:gridCol w:w="1907"/>
      </w:tblGrid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№.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Наименование оборудования.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Габаритные размеры мм 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Количество.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Занимаемая площадь.кв м.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подъемник 2-стоечный, 4т, электрогидравлический  MAHA HL 4.0 A (Германия)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1900х2800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5,32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 xml:space="preserve">Верстаки ВСД -3МФ-ДПС1Т-Э3 </w:t>
            </w:r>
            <w:r w:rsidRPr="00DB4544">
              <w:rPr>
                <w:rFonts w:ascii="Times New Roman" w:hAnsi="Times New Roman"/>
                <w:szCs w:val="24"/>
              </w:rPr>
              <w:t xml:space="preserve"> </w:t>
            </w:r>
            <w:r w:rsidRPr="00DB4544">
              <w:rPr>
                <w:rFonts w:ascii="Times New Roman" w:hAnsi="Times New Roman"/>
                <w:color w:val="000000"/>
                <w:szCs w:val="24"/>
              </w:rPr>
              <w:t>Состоит из фонерованной 30мм столешницы и 6мм металлической столешницы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1900х1350х700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2,6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Тележка инструментальная Т1-Э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705х835х500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0,56</w:t>
            </w:r>
          </w:p>
        </w:tc>
      </w:tr>
      <w:tr w:rsidR="00EA4917" w:rsidRPr="00DB4544">
        <w:trPr>
          <w:trHeight w:val="14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Р-175- настольно-сверлильный станок 13 мм Мощность электродвигателя</w:t>
            </w:r>
            <w:r w:rsidRPr="00DB4544">
              <w:rPr>
                <w:rFonts w:ascii="Times New Roman" w:hAnsi="Times New Roman"/>
                <w:szCs w:val="24"/>
              </w:rPr>
              <w:tab/>
              <w:t>0,75 кВт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710х390х980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0,27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GG480 - Компрессор Италия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1050х450х760 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0,47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   Головки специальные VIKING TOOLS 1/2"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Стойка трансмиссионная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900х900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0,8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Гидравлический пресс с С-рамой HPK 16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900x680x1900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0,612</w:t>
            </w:r>
          </w:p>
        </w:tc>
      </w:tr>
      <w:tr w:rsidR="00EA4917" w:rsidRPr="00DB4544">
        <w:trPr>
          <w:trHeight w:val="54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Сварочный аппарат  Handy Core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  345x220x455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JBG-150 / JBG-200 - Заточной станок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620х330х310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0,2</w:t>
            </w:r>
          </w:p>
        </w:tc>
      </w:tr>
      <w:tr w:rsidR="00EA4917" w:rsidRPr="00DB4544">
        <w:trPr>
          <w:trHeight w:val="57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 xml:space="preserve">Головки и принадлежности  VIKING TOOLS 3/8"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Ключи комбинированные 6-19 мм  VIKING TOOLS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rPr>
          <w:trHeight w:val="28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Домкрат гидравлический  Т83001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510х210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0,1</w:t>
            </w: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Ключи накидные двухсторонние 8-19 мм VIKING TOOLS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Рукоятка динамометрическая 131М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Комплект съёмников и приспособлений для ремонта.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Набор инструмента Jonnesway 101 пр. 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Пневмогайковерт YU-1281T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Угловой гайковёрт.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A4917" w:rsidRPr="00DB4544">
        <w:trPr>
          <w:trHeight w:val="41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Установка передвижная для сбора отработанного масла С508, 50л.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730х550х1080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0,4</w:t>
            </w:r>
          </w:p>
        </w:tc>
      </w:tr>
      <w:tr w:rsidR="00EA4917" w:rsidRPr="00DB4544">
        <w:trPr>
          <w:trHeight w:val="20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Стеллаж  СЛК-1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1000х800х2500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0,8</w:t>
            </w:r>
          </w:p>
        </w:tc>
      </w:tr>
      <w:tr w:rsidR="00EA4917" w:rsidRPr="00DB4544">
        <w:trPr>
          <w:trHeight w:val="20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Karcher HD 5/12 С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544">
              <w:rPr>
                <w:rFonts w:ascii="Times New Roman" w:hAnsi="Times New Roman"/>
                <w:szCs w:val="24"/>
              </w:rPr>
              <w:t>375х360х935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Cs w:val="24"/>
              </w:rPr>
              <w:t>0.1</w:t>
            </w: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1.4. Описание технологического процесса поста  ТО и ремонта.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Автомобиль поступает на участок  и по заявке клиента проводят диагностику автомобиля согласно спецификации. После диагностирования  и выявления неисправностей заполняется  дефектовочная ведомость.  Определяется объём работ. Выполнение  необходимых работ . После ремонта проводится регулировка,  контрольное диагностирование и выпуск автомобиля.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1.4.1. Технологическая карта замены опоры амортизатора на Mercedes W124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4"/>
        <w:gridCol w:w="4052"/>
        <w:gridCol w:w="2135"/>
        <w:gridCol w:w="2830"/>
      </w:tblGrid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color w:val="000000"/>
                <w:sz w:val="24"/>
                <w:szCs w:val="24"/>
              </w:rPr>
              <w:t>№.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Наименование и содержание работ.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Приборы , инструменты.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Технические требования .</w:t>
            </w: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Установить автомобиль на пост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rPr>
          <w:trHeight w:val="144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 xml:space="preserve">Поддомкратить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Домкрат гидравлический  Т83001</w:t>
            </w:r>
          </w:p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Снять колесо, поставить под рычаг брусок и опустить вниз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Головка на 17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пружина должна поджаться и разгрузить опору и шток амортизатора</w:t>
            </w: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Откручиваем 3 гайки крепление опоры к кузову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Головка на 10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Откручиваем гайку придерживая шток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Ключ на 22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Снимаем пластинку с опоры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Снимаем пыльник амортизатора вниз с опоры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Толкаем шток вниз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Отвертка плоская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Вынимаем опору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Шток держим рукой</w:t>
            </w: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 ее место ставим новую и направляем шток в центр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Прикручиваем опору к кузову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Головка на 10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Усилие затяжки 10Nm</w:t>
            </w: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Ставим пластину на опору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Закручиваем гайку на шток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Ключ на 22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Шток придерживаем. Затягиваем хорошо</w:t>
            </w: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Надеваем пыльник амортизатора на опору.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917" w:rsidRPr="00DB45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Ставим колесо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Головка на 17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17" w:rsidRPr="00DB4544" w:rsidRDefault="00EA4917" w:rsidP="00EE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2.   Конструкторский раздел.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>2.1 Описание объектов и сущности модернизации, принципы действия и устройство оборудования.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Съемник переназначен для снятия тормозных барабанов с автомобилей.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При снятии тормозных барабанов «настройка» съемника производится при помощи винтов. Цель «настройки» обеспечить прилегание губок захватов к торцевой плоскости тормозного барабана. После того как захваты установлены, начинаем поворачивать винт тем самым, снимая тормозной барабан с автомобиля.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EA4917" w:rsidRPr="00AF0009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AF000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A4917" w:rsidRPr="00AF0009" w:rsidRDefault="00EA4917" w:rsidP="00AF000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0009">
        <w:rPr>
          <w:rFonts w:ascii="Times New Roman" w:hAnsi="Times New Roman"/>
          <w:sz w:val="28"/>
          <w:szCs w:val="28"/>
        </w:rPr>
        <w:t>В курсовом проектировании я рассчитал и спроектировал зону ТО и ТР с универсальными постами. При технологическом расчете СТО произведен  расчет годовой производственной программы, число рабочих, рассчитаны универсальные посты, обоснован и выбран метод организации технологического процесса для зоны ТО и ТР, подобрано оборудование, рассчитана площадь, составлена технологическая карта, составлена схема технологического процесса. Тем было уменьшено время простоя автомобиля в ремонте благодаря анализу метода организации технологического процесса для зоны ТО и ТР, а так же уменьшение трудоемкости благодаря  подобранному оборудованию. Что, в общем, должно повысить качество услуг (выполняемых работ), оказываемых предприятиями автосервиса и его устойчивое положение на рынке услуг</w:t>
      </w:r>
    </w:p>
    <w:p w:rsidR="00EA4917" w:rsidRPr="00AF0009" w:rsidRDefault="00EA4917" w:rsidP="00AF0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0009">
        <w:rPr>
          <w:rFonts w:ascii="Times New Roman" w:hAnsi="Times New Roman"/>
          <w:sz w:val="28"/>
          <w:szCs w:val="28"/>
        </w:rPr>
        <w:t>Из 8 представленных  вариантов организаций  технических воздействий  применяется  6 вариант. Работы по ТО и ремонту проводятся выборочно, устраняется неисправность, которая была выявлена при диагностировании.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917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830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3830">
        <w:rPr>
          <w:rFonts w:ascii="Times New Roman" w:hAnsi="Times New Roman"/>
          <w:b/>
          <w:bCs/>
          <w:sz w:val="24"/>
          <w:szCs w:val="24"/>
        </w:rPr>
        <w:t xml:space="preserve">  Список использованной литературы: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Напольский Г.М. – Технологическое проектирование АТП и СТО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Фастовцев Г.Ф. – Организация ТО и ремонта легковых автомобилей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Шупликов В.С. – Автосервис: СТО автомобилей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Сарбаев В.И. – ТО и ремонт автомобилей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830">
        <w:rPr>
          <w:rFonts w:ascii="Times New Roman" w:hAnsi="Times New Roman"/>
          <w:sz w:val="24"/>
          <w:szCs w:val="24"/>
        </w:rPr>
        <w:t>Масуев М.А. – Проектирование предприятий автомобильного транспорта</w:t>
      </w:r>
    </w:p>
    <w:p w:rsidR="00EA4917" w:rsidRPr="00EE3830" w:rsidRDefault="00EA4917" w:rsidP="00EE3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A4917" w:rsidRPr="00EE3830" w:rsidSect="008B17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DE1C3A"/>
    <w:lvl w:ilvl="0">
      <w:numFmt w:val="bullet"/>
      <w:lvlText w:val="*"/>
      <w:lvlJc w:val="left"/>
    </w:lvl>
  </w:abstractNum>
  <w:abstractNum w:abstractNumId="1">
    <w:nsid w:val="5A900CDC"/>
    <w:multiLevelType w:val="singleLevel"/>
    <w:tmpl w:val="9DAA0DC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9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8B6"/>
    <w:rsid w:val="00045F1E"/>
    <w:rsid w:val="00112A7B"/>
    <w:rsid w:val="003B029B"/>
    <w:rsid w:val="00482E11"/>
    <w:rsid w:val="006A4F97"/>
    <w:rsid w:val="008532BD"/>
    <w:rsid w:val="008B1780"/>
    <w:rsid w:val="00A87B63"/>
    <w:rsid w:val="00AF0009"/>
    <w:rsid w:val="00C01E69"/>
    <w:rsid w:val="00D3751A"/>
    <w:rsid w:val="00D5654F"/>
    <w:rsid w:val="00D62F1B"/>
    <w:rsid w:val="00DB4544"/>
    <w:rsid w:val="00E4563F"/>
    <w:rsid w:val="00EA4917"/>
    <w:rsid w:val="00EC56E0"/>
    <w:rsid w:val="00EE3830"/>
    <w:rsid w:val="00EF68B6"/>
    <w:rsid w:val="00F06C2D"/>
    <w:rsid w:val="00F35207"/>
    <w:rsid w:val="00F67D1F"/>
    <w:rsid w:val="00F67E8A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7EC86182-DA2B-46BD-8B67-E41EDBB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3B02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06">
    <w:name w:val="Font Style106"/>
    <w:basedOn w:val="a0"/>
    <w:rsid w:val="003B029B"/>
    <w:rPr>
      <w:rFonts w:ascii="Trebuchet MS" w:hAnsi="Trebuchet MS" w:cs="Trebuchet MS"/>
      <w:sz w:val="18"/>
      <w:szCs w:val="18"/>
    </w:rPr>
  </w:style>
  <w:style w:type="paragraph" w:customStyle="1" w:styleId="Style15">
    <w:name w:val="Style15"/>
    <w:basedOn w:val="a"/>
    <w:rsid w:val="003B029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rebuchet MS" w:hAnsi="Trebuchet MS"/>
      <w:sz w:val="24"/>
      <w:szCs w:val="24"/>
    </w:rPr>
  </w:style>
  <w:style w:type="paragraph" w:customStyle="1" w:styleId="Style23">
    <w:name w:val="Style23"/>
    <w:basedOn w:val="a"/>
    <w:rsid w:val="003B02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5">
    <w:name w:val="Style25"/>
    <w:basedOn w:val="a"/>
    <w:rsid w:val="003B02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01">
    <w:name w:val="Font Style101"/>
    <w:basedOn w:val="a0"/>
    <w:rsid w:val="003B029B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02">
    <w:name w:val="Font Style102"/>
    <w:basedOn w:val="a0"/>
    <w:rsid w:val="003B029B"/>
    <w:rPr>
      <w:rFonts w:ascii="Franklin Gothic Demi Cond" w:hAnsi="Franklin Gothic Demi Cond" w:cs="Franklin Gothic Demi Cond"/>
      <w:b/>
      <w:bCs/>
      <w:sz w:val="34"/>
      <w:szCs w:val="34"/>
    </w:rPr>
  </w:style>
  <w:style w:type="character" w:customStyle="1" w:styleId="FontStyle56">
    <w:name w:val="Font Style56"/>
    <w:basedOn w:val="a0"/>
    <w:rsid w:val="003B029B"/>
    <w:rPr>
      <w:rFonts w:ascii="Arial" w:hAnsi="Arial" w:cs="Arial"/>
      <w:sz w:val="28"/>
      <w:szCs w:val="28"/>
    </w:rPr>
  </w:style>
  <w:style w:type="character" w:customStyle="1" w:styleId="FontStyle41">
    <w:name w:val="Font Style41"/>
    <w:basedOn w:val="a0"/>
    <w:rsid w:val="003B029B"/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a"/>
    <w:rsid w:val="00E4563F"/>
    <w:pPr>
      <w:widowControl w:val="0"/>
      <w:autoSpaceDE w:val="0"/>
      <w:autoSpaceDN w:val="0"/>
      <w:adjustRightInd w:val="0"/>
      <w:spacing w:after="0" w:line="403" w:lineRule="exact"/>
      <w:ind w:firstLine="605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E4563F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E4563F"/>
    <w:pPr>
      <w:widowControl w:val="0"/>
      <w:autoSpaceDE w:val="0"/>
      <w:autoSpaceDN w:val="0"/>
      <w:adjustRightInd w:val="0"/>
      <w:spacing w:after="0" w:line="410" w:lineRule="exact"/>
      <w:ind w:hanging="1354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E4563F"/>
    <w:rPr>
      <w:rFonts w:ascii="Franklin Gothic Demi Cond" w:hAnsi="Franklin Gothic Demi Cond" w:cs="Franklin Gothic Demi Cond"/>
      <w:sz w:val="30"/>
      <w:szCs w:val="30"/>
    </w:rPr>
  </w:style>
  <w:style w:type="paragraph" w:styleId="a3">
    <w:name w:val="Body Text"/>
    <w:basedOn w:val="a"/>
    <w:link w:val="a4"/>
    <w:rsid w:val="00AF000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AF00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7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 Туризма и Сервиса</vt:lpstr>
    </vt:vector>
  </TitlesOfParts>
  <Company/>
  <LinksUpToDate>false</LinksUpToDate>
  <CharactersWithSpaces>33559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 Туризма и Сервиса</dc:title>
  <dc:subject/>
  <dc:creator>Владимир</dc:creator>
  <cp:keywords/>
  <dc:description/>
  <cp:lastModifiedBy>admin</cp:lastModifiedBy>
  <cp:revision>2</cp:revision>
  <cp:lastPrinted>2010-09-14T20:30:00Z</cp:lastPrinted>
  <dcterms:created xsi:type="dcterms:W3CDTF">2014-04-02T14:17:00Z</dcterms:created>
  <dcterms:modified xsi:type="dcterms:W3CDTF">2014-04-02T14:17:00Z</dcterms:modified>
</cp:coreProperties>
</file>