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B3" w:rsidRPr="00E63BDC" w:rsidRDefault="00E63BDC" w:rsidP="00E63BDC">
      <w:pPr>
        <w:shd w:val="clear" w:color="000000" w:fill="auto"/>
        <w:spacing w:line="360" w:lineRule="auto"/>
        <w:rPr>
          <w:rFonts w:ascii="Times New Roman" w:hAnsi="Times New Roman"/>
          <w:b/>
          <w:bCs/>
          <w:color w:val="000000"/>
          <w:sz w:val="28"/>
          <w:szCs w:val="40"/>
        </w:rPr>
      </w:pPr>
      <w:r>
        <w:rPr>
          <w:rFonts w:ascii="Times New Roman" w:hAnsi="Times New Roman"/>
          <w:b/>
          <w:bCs/>
          <w:color w:val="000000"/>
          <w:sz w:val="28"/>
          <w:szCs w:val="40"/>
        </w:rPr>
        <w:t>Содержание</w:t>
      </w:r>
    </w:p>
    <w:p w:rsidR="00E63BDC" w:rsidRDefault="00E63BDC" w:rsidP="00E63BDC">
      <w:pPr>
        <w:shd w:val="clear" w:color="000000" w:fill="auto"/>
        <w:spacing w:line="360" w:lineRule="auto"/>
        <w:ind w:firstLine="0"/>
        <w:rPr>
          <w:rFonts w:ascii="Times New Roman" w:hAnsi="Times New Roman"/>
          <w:b/>
          <w:bCs/>
          <w:color w:val="000000"/>
          <w:sz w:val="28"/>
          <w:szCs w:val="28"/>
        </w:rPr>
      </w:pPr>
    </w:p>
    <w:p w:rsidR="00386BB3" w:rsidRPr="00E63BDC" w:rsidRDefault="00386BB3" w:rsidP="00E63BDC">
      <w:pPr>
        <w:shd w:val="clear" w:color="000000" w:fill="auto"/>
        <w:spacing w:line="360" w:lineRule="auto"/>
        <w:ind w:firstLine="0"/>
        <w:rPr>
          <w:rFonts w:ascii="Times New Roman" w:hAnsi="Times New Roman"/>
          <w:bCs/>
          <w:color w:val="000000"/>
          <w:sz w:val="28"/>
          <w:szCs w:val="28"/>
        </w:rPr>
      </w:pPr>
      <w:r w:rsidRPr="00E63BDC">
        <w:rPr>
          <w:rFonts w:ascii="Times New Roman" w:hAnsi="Times New Roman"/>
          <w:bCs/>
          <w:color w:val="000000"/>
          <w:sz w:val="28"/>
          <w:szCs w:val="28"/>
        </w:rPr>
        <w:t>1. Теоретические основы социальной работы в здравоохранении</w:t>
      </w:r>
    </w:p>
    <w:p w:rsidR="00386BB3" w:rsidRPr="00E63BDC" w:rsidRDefault="00386BB3" w:rsidP="00E63BDC">
      <w:pPr>
        <w:shd w:val="clear" w:color="000000" w:fill="auto"/>
        <w:spacing w:line="360" w:lineRule="auto"/>
        <w:ind w:firstLine="0"/>
        <w:rPr>
          <w:rFonts w:ascii="Times New Roman" w:hAnsi="Times New Roman"/>
          <w:sz w:val="28"/>
          <w:szCs w:val="28"/>
        </w:rPr>
      </w:pPr>
      <w:r w:rsidRPr="00E63BDC">
        <w:rPr>
          <w:rFonts w:ascii="Times New Roman" w:hAnsi="Times New Roman"/>
          <w:color w:val="000000"/>
          <w:sz w:val="28"/>
          <w:szCs w:val="28"/>
        </w:rPr>
        <w:t>2. Социальная работа в наркологии</w:t>
      </w:r>
    </w:p>
    <w:p w:rsidR="00386BB3" w:rsidRPr="00E63BDC" w:rsidRDefault="00386BB3" w:rsidP="00E63BDC">
      <w:pPr>
        <w:shd w:val="clear" w:color="000000" w:fill="auto"/>
        <w:spacing w:line="360" w:lineRule="auto"/>
        <w:ind w:firstLine="0"/>
        <w:rPr>
          <w:rFonts w:ascii="Times New Roman" w:hAnsi="Times New Roman"/>
          <w:sz w:val="28"/>
          <w:szCs w:val="28"/>
        </w:rPr>
      </w:pPr>
      <w:r w:rsidRPr="00E63BDC">
        <w:rPr>
          <w:rFonts w:ascii="Times New Roman" w:hAnsi="Times New Roman"/>
          <w:color w:val="000000"/>
          <w:sz w:val="28"/>
          <w:szCs w:val="28"/>
        </w:rPr>
        <w:t>3. Социальная работа в онкологии</w:t>
      </w:r>
    </w:p>
    <w:p w:rsidR="00386BB3" w:rsidRPr="00E63BDC" w:rsidRDefault="00E63BDC" w:rsidP="00E63BDC">
      <w:pPr>
        <w:shd w:val="clear" w:color="000000" w:fill="auto"/>
        <w:spacing w:line="360" w:lineRule="auto"/>
        <w:rPr>
          <w:rFonts w:ascii="Times New Roman" w:hAnsi="Times New Roman"/>
          <w:b/>
          <w:bCs/>
          <w:color w:val="000000"/>
          <w:sz w:val="28"/>
          <w:szCs w:val="28"/>
        </w:rPr>
      </w:pPr>
      <w:r>
        <w:rPr>
          <w:rFonts w:ascii="Times New Roman" w:hAnsi="Times New Roman"/>
          <w:b/>
          <w:bCs/>
          <w:color w:val="000000"/>
          <w:sz w:val="28"/>
          <w:szCs w:val="28"/>
        </w:rPr>
        <w:br w:type="page"/>
      </w:r>
      <w:r w:rsidR="00386BB3" w:rsidRPr="00E63BDC">
        <w:rPr>
          <w:rFonts w:ascii="Times New Roman" w:hAnsi="Times New Roman"/>
          <w:b/>
          <w:bCs/>
          <w:color w:val="000000"/>
          <w:sz w:val="28"/>
          <w:szCs w:val="28"/>
        </w:rPr>
        <w:t>1. Теоретические основы социальной работы в здравоохранении</w:t>
      </w:r>
    </w:p>
    <w:p w:rsidR="00386BB3" w:rsidRPr="00E63BDC" w:rsidRDefault="00386BB3" w:rsidP="00E63BDC">
      <w:pPr>
        <w:shd w:val="clear" w:color="000000" w:fill="auto"/>
        <w:spacing w:line="360" w:lineRule="auto"/>
        <w:rPr>
          <w:rFonts w:ascii="Times New Roman" w:hAnsi="Times New Roman"/>
          <w:sz w:val="28"/>
          <w:szCs w:val="28"/>
        </w:rPr>
      </w:pP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В условиях политических, экономических и социальных трансформаций последнего десятилетия на фоне ухудшения показате</w:t>
      </w:r>
      <w:r w:rsidR="007C2487">
        <w:rPr>
          <w:rFonts w:ascii="Times New Roman" w:hAnsi="Times New Roman"/>
          <w:color w:val="000000"/>
          <w:sz w:val="28"/>
          <w:szCs w:val="28"/>
        </w:rPr>
        <w:t>лей здоровья усугубились медико–</w:t>
      </w:r>
      <w:r w:rsidRPr="00E63BDC">
        <w:rPr>
          <w:rFonts w:ascii="Times New Roman" w:hAnsi="Times New Roman"/>
          <w:color w:val="000000"/>
          <w:sz w:val="28"/>
          <w:szCs w:val="28"/>
        </w:rPr>
        <w:t xml:space="preserve">социальные проблемы. Все это обусловливает объективную потребность в развитии </w:t>
      </w:r>
      <w:r w:rsidRPr="00E63BDC">
        <w:rPr>
          <w:rFonts w:ascii="Times New Roman" w:hAnsi="Times New Roman"/>
          <w:i/>
          <w:iCs/>
          <w:color w:val="000000"/>
          <w:sz w:val="28"/>
          <w:szCs w:val="28"/>
        </w:rPr>
        <w:t xml:space="preserve">новых эффективных технологий решения взаимосвязанных проблем медицинского и социального характера на качественно новом комплексно – интегративном уровне. </w:t>
      </w:r>
      <w:r w:rsidRPr="00E63BDC">
        <w:rPr>
          <w:rFonts w:ascii="Times New Roman" w:hAnsi="Times New Roman"/>
          <w:color w:val="000000"/>
          <w:sz w:val="28"/>
          <w:szCs w:val="28"/>
        </w:rPr>
        <w:t xml:space="preserve">Среди таких технологий существенную роль выполняют </w:t>
      </w:r>
      <w:r w:rsidRPr="00E63BDC">
        <w:rPr>
          <w:rFonts w:ascii="Times New Roman" w:hAnsi="Times New Roman"/>
          <w:i/>
          <w:iCs/>
          <w:color w:val="000000"/>
          <w:sz w:val="28"/>
          <w:szCs w:val="28"/>
        </w:rPr>
        <w:t>технологии социальной работы в учреждениях здравоохранения в рамках профессиональной медико</w:t>
      </w:r>
      <w:r w:rsidR="003F6EF6">
        <w:rPr>
          <w:rFonts w:ascii="Times New Roman" w:hAnsi="Times New Roman"/>
          <w:i/>
          <w:iCs/>
          <w:color w:val="000000"/>
          <w:sz w:val="28"/>
          <w:szCs w:val="28"/>
        </w:rPr>
        <w:t>–</w:t>
      </w:r>
      <w:r w:rsidRPr="00E63BDC">
        <w:rPr>
          <w:rFonts w:ascii="Times New Roman" w:hAnsi="Times New Roman"/>
          <w:i/>
          <w:iCs/>
          <w:color w:val="000000"/>
          <w:sz w:val="28"/>
          <w:szCs w:val="28"/>
        </w:rPr>
        <w:t xml:space="preserve">социальной работы. </w:t>
      </w:r>
      <w:r w:rsidRPr="00E63BDC">
        <w:rPr>
          <w:rFonts w:ascii="Times New Roman" w:hAnsi="Times New Roman"/>
          <w:color w:val="000000"/>
          <w:sz w:val="28"/>
          <w:szCs w:val="28"/>
        </w:rPr>
        <w:t>В основе этой социальной инновации лежат социальные и организационные перемены, составляющие ценности социальной практики. Она возникла как результат действий, ориентированных на формирование новых функций, реализация которых направлена на снятие последствий деструктивных процессов.</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Специалист социальной работы</w:t>
      </w:r>
      <w:r w:rsidR="001C0109">
        <w:rPr>
          <w:rFonts w:ascii="Times New Roman" w:hAnsi="Times New Roman"/>
          <w:color w:val="000000"/>
          <w:sz w:val="28"/>
          <w:szCs w:val="28"/>
        </w:rPr>
        <w:t>, участвующий в оказании медико–</w:t>
      </w:r>
      <w:r w:rsidRPr="00E63BDC">
        <w:rPr>
          <w:rFonts w:ascii="Times New Roman" w:hAnsi="Times New Roman"/>
          <w:color w:val="000000"/>
          <w:sz w:val="28"/>
          <w:szCs w:val="28"/>
        </w:rPr>
        <w:t xml:space="preserve">социальной помощи населению в учреждениях здравоохранения, фактически осуществляет </w:t>
      </w:r>
      <w:r w:rsidR="001C0109">
        <w:rPr>
          <w:rFonts w:ascii="Times New Roman" w:hAnsi="Times New Roman"/>
          <w:i/>
          <w:iCs/>
          <w:color w:val="000000"/>
          <w:sz w:val="28"/>
          <w:szCs w:val="28"/>
        </w:rPr>
        <w:t>медико–</w:t>
      </w:r>
      <w:r w:rsidRPr="00E63BDC">
        <w:rPr>
          <w:rFonts w:ascii="Times New Roman" w:hAnsi="Times New Roman"/>
          <w:i/>
          <w:iCs/>
          <w:color w:val="000000"/>
          <w:sz w:val="28"/>
          <w:szCs w:val="28"/>
        </w:rPr>
        <w:t xml:space="preserve">-социальную работу </w:t>
      </w:r>
      <w:r w:rsidRPr="00E63BDC">
        <w:rPr>
          <w:rFonts w:ascii="Times New Roman" w:hAnsi="Times New Roman"/>
          <w:color w:val="000000"/>
          <w:sz w:val="28"/>
          <w:szCs w:val="28"/>
        </w:rPr>
        <w:t xml:space="preserve">– </w:t>
      </w:r>
      <w:r w:rsidRPr="00E63BDC">
        <w:rPr>
          <w:rFonts w:ascii="Times New Roman" w:hAnsi="Times New Roman"/>
          <w:i/>
          <w:iCs/>
          <w:color w:val="000000"/>
          <w:sz w:val="28"/>
          <w:szCs w:val="28"/>
        </w:rPr>
        <w:t>профессиональную мультидисциплинарную деяте</w:t>
      </w:r>
      <w:r w:rsidR="00DA4646">
        <w:rPr>
          <w:rFonts w:ascii="Times New Roman" w:hAnsi="Times New Roman"/>
          <w:i/>
          <w:iCs/>
          <w:color w:val="000000"/>
          <w:sz w:val="28"/>
          <w:szCs w:val="28"/>
        </w:rPr>
        <w:t>льность медицинского, психолого–</w:t>
      </w:r>
      <w:r w:rsidRPr="00E63BDC">
        <w:rPr>
          <w:rFonts w:ascii="Times New Roman" w:hAnsi="Times New Roman"/>
          <w:i/>
          <w:iCs/>
          <w:color w:val="000000"/>
          <w:sz w:val="28"/>
          <w:szCs w:val="28"/>
        </w:rPr>
        <w:t xml:space="preserve">педагогического и социально–правового характера, направленную на восстановление, сохранение и укрепление здоровья. </w:t>
      </w:r>
      <w:r w:rsidRPr="00E63BDC">
        <w:rPr>
          <w:rFonts w:ascii="Times New Roman" w:hAnsi="Times New Roman"/>
          <w:color w:val="000000"/>
          <w:sz w:val="28"/>
          <w:szCs w:val="28"/>
        </w:rPr>
        <w:t>Она принципиально изменяет комплексную помощь в сфере охраны здоровья,</w:t>
      </w:r>
      <w:r w:rsidRPr="00E63BDC">
        <w:rPr>
          <w:rFonts w:ascii="Times New Roman" w:hAnsi="Times New Roman"/>
          <w:sz w:val="28"/>
          <w:szCs w:val="28"/>
        </w:rPr>
        <w:t xml:space="preserve"> </w:t>
      </w:r>
      <w:r w:rsidRPr="00E63BDC">
        <w:rPr>
          <w:rFonts w:ascii="Times New Roman" w:hAnsi="Times New Roman"/>
          <w:color w:val="000000"/>
          <w:sz w:val="28"/>
          <w:szCs w:val="28"/>
        </w:rPr>
        <w:t>так как предполагает осуществление системных медико–социальных воздействий на более ранних этапах развития болезненных процессов и социальной дезадаптации, потенциально ведущих к тяжелым осложнениям, инвалидизации и летальному исходу.</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i/>
          <w:iCs/>
          <w:color w:val="000000"/>
          <w:sz w:val="28"/>
          <w:szCs w:val="28"/>
        </w:rPr>
        <w:t xml:space="preserve">Целью социальной работы в здравоохранении, </w:t>
      </w:r>
      <w:r w:rsidRPr="00E63BDC">
        <w:rPr>
          <w:rFonts w:ascii="Times New Roman" w:hAnsi="Times New Roman"/>
          <w:color w:val="000000"/>
          <w:sz w:val="28"/>
          <w:szCs w:val="28"/>
        </w:rPr>
        <w:t>как и целью медико–социальной работы, является достижение максимально возможного уровня здоровья, функционировании адаптации лиц с физической и психической патологией, а также социальным неблагополучием.</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i/>
          <w:iCs/>
          <w:color w:val="000000"/>
          <w:sz w:val="28"/>
          <w:szCs w:val="28"/>
        </w:rPr>
        <w:t xml:space="preserve">Объектом социальной работы в здравоохранении </w:t>
      </w:r>
      <w:r w:rsidRPr="00E63BDC">
        <w:rPr>
          <w:rFonts w:ascii="Times New Roman" w:hAnsi="Times New Roman"/>
          <w:color w:val="000000"/>
          <w:sz w:val="28"/>
          <w:szCs w:val="28"/>
        </w:rPr>
        <w:t>являются различные контингенты лиц, имеющие выраженные медицинские и социальные проблемы, которые взаимно потенциируют друг друга и решение которых затруднительно в рамках односторонних профессиональных мероприятий. Работа с такими контингентами одинаково тяжела и малоэффективна как для медицинских работников, так и для специалистов социальных служб, поскольку неизбежно они оказываются перед кругом проблем, выходящих за рамки их профессиональной компетенции и препятствующих успешной узкопрофессиональной деятельности.</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К таким контингентам относятся длительно, часто и тяжело болеющие, социально дезадаптированные лица, инвалиды, одинокие престарелые, дети – сироты, юные матери, многодетные и асоциальные семьи, пострадавшие от стихийных бедствий, больные СПИДом и др. Численность таких контингентов устойчиво возрастает на протяжении последних лет.</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 xml:space="preserve">Социальная работа в здравоохранении имеет много общего по своей сути с медико–социальной помощью и деятельностью органов здравоохранения в целом. Но при этом она не претендует на выполнение лечебно – диагностических функций, а предусматривает тесное взаимодействие с медицинским персоналом и четкое разграничение функций между медицинскими и социальными работниками. При составлении функций специалиста социальной работы в конкретном учреждении здравоохранения и построении технологий его работы с клиентами целесообразно использовать классификацию, согласно которой перечень функций, выполняемых в рамках медико–социальной работы, объединен в три группы: </w:t>
      </w:r>
      <w:r w:rsidRPr="00E63BDC">
        <w:rPr>
          <w:rFonts w:ascii="Times New Roman" w:hAnsi="Times New Roman"/>
          <w:i/>
          <w:iCs/>
          <w:color w:val="000000"/>
          <w:sz w:val="28"/>
          <w:szCs w:val="28"/>
        </w:rPr>
        <w:t>медико</w:t>
      </w:r>
      <w:r w:rsidR="0079556F">
        <w:rPr>
          <w:rFonts w:ascii="Times New Roman" w:hAnsi="Times New Roman"/>
          <w:i/>
          <w:iCs/>
          <w:color w:val="000000"/>
          <w:sz w:val="28"/>
          <w:szCs w:val="28"/>
        </w:rPr>
        <w:t>–</w:t>
      </w:r>
      <w:r w:rsidRPr="00E63BDC">
        <w:rPr>
          <w:rFonts w:ascii="Times New Roman" w:hAnsi="Times New Roman"/>
          <w:i/>
          <w:iCs/>
          <w:color w:val="000000"/>
          <w:sz w:val="28"/>
          <w:szCs w:val="28"/>
        </w:rPr>
        <w:t>ориентированные, социально – ориентированные и интегративные функции.</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В рамках м</w:t>
      </w:r>
      <w:r w:rsidR="00EF65A5">
        <w:rPr>
          <w:rFonts w:ascii="Times New Roman" w:hAnsi="Times New Roman"/>
          <w:color w:val="000000"/>
          <w:sz w:val="28"/>
          <w:szCs w:val="28"/>
        </w:rPr>
        <w:t>едико–</w:t>
      </w:r>
      <w:r w:rsidRPr="00E63BDC">
        <w:rPr>
          <w:rFonts w:ascii="Times New Roman" w:hAnsi="Times New Roman"/>
          <w:color w:val="000000"/>
          <w:sz w:val="28"/>
          <w:szCs w:val="28"/>
        </w:rPr>
        <w:t>ориентированных функций рассматриваются:</w:t>
      </w:r>
    </w:p>
    <w:p w:rsidR="00386BB3" w:rsidRPr="00E63BDC" w:rsidRDefault="00386BB3" w:rsidP="00E63BDC">
      <w:pPr>
        <w:widowControl w:val="0"/>
        <w:numPr>
          <w:ilvl w:val="0"/>
          <w:numId w:val="1"/>
        </w:numPr>
        <w:shd w:val="clear" w:color="000000" w:fill="auto"/>
        <w:tabs>
          <w:tab w:val="clear" w:pos="529"/>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организация медико-социальной помощи и ухода за больными;</w:t>
      </w:r>
    </w:p>
    <w:p w:rsidR="00386BB3" w:rsidRPr="00E63BDC" w:rsidRDefault="00EF65A5" w:rsidP="00E63BDC">
      <w:pPr>
        <w:widowControl w:val="0"/>
        <w:numPr>
          <w:ilvl w:val="0"/>
          <w:numId w:val="1"/>
        </w:numPr>
        <w:shd w:val="clear" w:color="000000" w:fill="auto"/>
        <w:tabs>
          <w:tab w:val="clear" w:pos="529"/>
          <w:tab w:val="left" w:pos="1134"/>
        </w:tabs>
        <w:autoSpaceDE w:val="0"/>
        <w:autoSpaceDN w:val="0"/>
        <w:adjustRightInd w:val="0"/>
        <w:spacing w:line="360" w:lineRule="auto"/>
        <w:ind w:left="0" w:firstLine="709"/>
        <w:rPr>
          <w:rFonts w:ascii="Times New Roman" w:hAnsi="Times New Roman"/>
          <w:color w:val="000000"/>
          <w:sz w:val="28"/>
          <w:szCs w:val="28"/>
        </w:rPr>
      </w:pPr>
      <w:r>
        <w:rPr>
          <w:rFonts w:ascii="Times New Roman" w:hAnsi="Times New Roman"/>
          <w:color w:val="000000"/>
          <w:sz w:val="28"/>
          <w:szCs w:val="28"/>
        </w:rPr>
        <w:t>оказание медико</w:t>
      </w:r>
      <w:r w:rsidR="00386BB3" w:rsidRPr="00E63BDC">
        <w:rPr>
          <w:rFonts w:ascii="Times New Roman" w:hAnsi="Times New Roman"/>
          <w:color w:val="000000"/>
          <w:sz w:val="28"/>
          <w:szCs w:val="28"/>
        </w:rPr>
        <w:t>–социальной помощи семье;</w:t>
      </w:r>
    </w:p>
    <w:p w:rsidR="00386BB3" w:rsidRPr="00E63BDC" w:rsidRDefault="00386BB3" w:rsidP="00E63BDC">
      <w:pPr>
        <w:widowControl w:val="0"/>
        <w:numPr>
          <w:ilvl w:val="0"/>
          <w:numId w:val="1"/>
        </w:numPr>
        <w:shd w:val="clear" w:color="000000" w:fill="auto"/>
        <w:tabs>
          <w:tab w:val="clear" w:pos="529"/>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медико–социальный патронаж различных групп;</w:t>
      </w:r>
    </w:p>
    <w:p w:rsidR="00386BB3" w:rsidRPr="00E63BDC" w:rsidRDefault="0048431E" w:rsidP="00E63BDC">
      <w:pPr>
        <w:widowControl w:val="0"/>
        <w:numPr>
          <w:ilvl w:val="0"/>
          <w:numId w:val="1"/>
        </w:numPr>
        <w:shd w:val="clear" w:color="000000" w:fill="auto"/>
        <w:tabs>
          <w:tab w:val="clear" w:pos="529"/>
          <w:tab w:val="left" w:pos="1134"/>
        </w:tabs>
        <w:autoSpaceDE w:val="0"/>
        <w:autoSpaceDN w:val="0"/>
        <w:adjustRightInd w:val="0"/>
        <w:spacing w:line="360" w:lineRule="auto"/>
        <w:ind w:left="0" w:firstLine="709"/>
        <w:rPr>
          <w:rFonts w:ascii="Times New Roman" w:hAnsi="Times New Roman"/>
          <w:color w:val="000000"/>
          <w:sz w:val="28"/>
          <w:szCs w:val="28"/>
        </w:rPr>
      </w:pPr>
      <w:r>
        <w:rPr>
          <w:rFonts w:ascii="Times New Roman" w:hAnsi="Times New Roman"/>
          <w:color w:val="000000"/>
          <w:sz w:val="28"/>
          <w:szCs w:val="28"/>
        </w:rPr>
        <w:t>оказание медико–</w:t>
      </w:r>
      <w:r w:rsidR="00386BB3" w:rsidRPr="00E63BDC">
        <w:rPr>
          <w:rFonts w:ascii="Times New Roman" w:hAnsi="Times New Roman"/>
          <w:color w:val="000000"/>
          <w:sz w:val="28"/>
          <w:szCs w:val="28"/>
        </w:rPr>
        <w:t>социальной помощи хроническим больным;</w:t>
      </w:r>
    </w:p>
    <w:p w:rsidR="00386BB3" w:rsidRPr="00E63BDC" w:rsidRDefault="00386BB3" w:rsidP="00E63BDC">
      <w:pPr>
        <w:widowControl w:val="0"/>
        <w:numPr>
          <w:ilvl w:val="0"/>
          <w:numId w:val="1"/>
        </w:numPr>
        <w:shd w:val="clear" w:color="000000" w:fill="auto"/>
        <w:tabs>
          <w:tab w:val="clear" w:pos="529"/>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организация паллиативной помощи;</w:t>
      </w:r>
    </w:p>
    <w:p w:rsidR="00386BB3" w:rsidRPr="00E63BDC" w:rsidRDefault="00386BB3" w:rsidP="00E63BDC">
      <w:pPr>
        <w:widowControl w:val="0"/>
        <w:numPr>
          <w:ilvl w:val="0"/>
          <w:numId w:val="1"/>
        </w:numPr>
        <w:shd w:val="clear" w:color="000000" w:fill="auto"/>
        <w:tabs>
          <w:tab w:val="clear" w:pos="529"/>
          <w:tab w:val="left" w:pos="1134"/>
          <w:tab w:val="left" w:pos="9356"/>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предупреждение рецидивов основного заболевания, выхода на инвалидность, смертности (вторичная и третичная профилактика);</w:t>
      </w:r>
    </w:p>
    <w:p w:rsidR="00386BB3" w:rsidRPr="00E63BDC" w:rsidRDefault="0048431E" w:rsidP="00E63BDC">
      <w:pPr>
        <w:widowControl w:val="0"/>
        <w:numPr>
          <w:ilvl w:val="0"/>
          <w:numId w:val="1"/>
        </w:numPr>
        <w:shd w:val="clear" w:color="000000" w:fill="auto"/>
        <w:tabs>
          <w:tab w:val="clear" w:pos="529"/>
          <w:tab w:val="left" w:pos="1134"/>
        </w:tabs>
        <w:autoSpaceDE w:val="0"/>
        <w:autoSpaceDN w:val="0"/>
        <w:adjustRightInd w:val="0"/>
        <w:spacing w:line="360" w:lineRule="auto"/>
        <w:ind w:left="0" w:firstLine="709"/>
        <w:rPr>
          <w:rFonts w:ascii="Times New Roman" w:hAnsi="Times New Roman"/>
          <w:color w:val="000000"/>
          <w:sz w:val="28"/>
          <w:szCs w:val="28"/>
        </w:rPr>
      </w:pPr>
      <w:r>
        <w:rPr>
          <w:rFonts w:ascii="Times New Roman" w:hAnsi="Times New Roman"/>
          <w:color w:val="000000"/>
          <w:sz w:val="28"/>
          <w:szCs w:val="28"/>
        </w:rPr>
        <w:t>санитарно–</w:t>
      </w:r>
      <w:r w:rsidR="00386BB3" w:rsidRPr="00E63BDC">
        <w:rPr>
          <w:rFonts w:ascii="Times New Roman" w:hAnsi="Times New Roman"/>
          <w:color w:val="000000"/>
          <w:sz w:val="28"/>
          <w:szCs w:val="28"/>
        </w:rPr>
        <w:t>гигиеническое просвещение;</w:t>
      </w:r>
    </w:p>
    <w:p w:rsidR="00386BB3" w:rsidRPr="00E63BDC" w:rsidRDefault="00386BB3" w:rsidP="00E63BDC">
      <w:pPr>
        <w:widowControl w:val="0"/>
        <w:numPr>
          <w:ilvl w:val="0"/>
          <w:numId w:val="1"/>
        </w:numPr>
        <w:shd w:val="clear" w:color="000000" w:fill="auto"/>
        <w:tabs>
          <w:tab w:val="clear" w:pos="529"/>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информирование</w:t>
      </w:r>
      <w:r w:rsidR="0048431E">
        <w:rPr>
          <w:rFonts w:ascii="Times New Roman" w:hAnsi="Times New Roman"/>
          <w:color w:val="000000"/>
          <w:sz w:val="28"/>
          <w:szCs w:val="28"/>
        </w:rPr>
        <w:t xml:space="preserve"> клиента о его правах на медико–</w:t>
      </w:r>
      <w:r w:rsidRPr="00E63BDC">
        <w:rPr>
          <w:rFonts w:ascii="Times New Roman" w:hAnsi="Times New Roman"/>
          <w:color w:val="000000"/>
          <w:sz w:val="28"/>
          <w:szCs w:val="28"/>
        </w:rPr>
        <w:t>социальную помощь и порядке ее оказания с учетом специфики проблем и др.</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В социально–ориентированные функции включаются:</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обеспечение социальной защиты прав</w:t>
      </w:r>
      <w:r w:rsidR="00E63BDC">
        <w:rPr>
          <w:rFonts w:ascii="Times New Roman" w:hAnsi="Times New Roman"/>
          <w:color w:val="000000"/>
          <w:sz w:val="28"/>
          <w:szCs w:val="28"/>
        </w:rPr>
        <w:t xml:space="preserve"> </w:t>
      </w:r>
      <w:r w:rsidRPr="00E63BDC">
        <w:rPr>
          <w:rFonts w:ascii="Times New Roman" w:hAnsi="Times New Roman"/>
          <w:color w:val="000000"/>
          <w:sz w:val="28"/>
          <w:szCs w:val="28"/>
        </w:rPr>
        <w:t>граждан в вопросах охраны здоро</w:t>
      </w:r>
      <w:r w:rsidR="00DD7510">
        <w:rPr>
          <w:rFonts w:ascii="Times New Roman" w:hAnsi="Times New Roman"/>
          <w:color w:val="000000"/>
          <w:sz w:val="28"/>
          <w:szCs w:val="28"/>
        </w:rPr>
        <w:t>вья и оказания медико</w:t>
      </w:r>
      <w:r w:rsidRPr="00E63BDC">
        <w:rPr>
          <w:rFonts w:ascii="Times New Roman" w:hAnsi="Times New Roman"/>
          <w:color w:val="000000"/>
          <w:sz w:val="28"/>
          <w:szCs w:val="28"/>
        </w:rPr>
        <w:t>–социальной помощи;</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представление в органах власти интересов лиц, нуждающи</w:t>
      </w:r>
      <w:r w:rsidR="00DD7510">
        <w:rPr>
          <w:rFonts w:ascii="Times New Roman" w:hAnsi="Times New Roman"/>
          <w:color w:val="000000"/>
          <w:sz w:val="28"/>
          <w:szCs w:val="28"/>
        </w:rPr>
        <w:t>хся в медико</w:t>
      </w:r>
      <w:r w:rsidRPr="00E63BDC">
        <w:rPr>
          <w:rFonts w:ascii="Times New Roman" w:hAnsi="Times New Roman"/>
          <w:color w:val="000000"/>
          <w:sz w:val="28"/>
          <w:szCs w:val="28"/>
        </w:rPr>
        <w:t>–социальной помощи;</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содействие в предупреждении общественно опасных действий;</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оформление опеки и попечительства;</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участие в проведении социально-гигиенического мониторинга,</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участие в создании реабилитационной социально – бытовой инфраструктуры;</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обеспечение доступа к информации по вопросам здоровья, состояния среды обитания, качества продовольственного сырья и продуктов питания;</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информирование клиентов о льготах, пособиях и других видах социальной защиты;</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содейств</w:t>
      </w:r>
      <w:r w:rsidR="00872090">
        <w:rPr>
          <w:rFonts w:ascii="Times New Roman" w:hAnsi="Times New Roman"/>
          <w:color w:val="000000"/>
          <w:sz w:val="28"/>
          <w:szCs w:val="28"/>
        </w:rPr>
        <w:t>ие клиентам в решении социально–</w:t>
      </w:r>
      <w:r w:rsidRPr="00E63BDC">
        <w:rPr>
          <w:rFonts w:ascii="Times New Roman" w:hAnsi="Times New Roman"/>
          <w:color w:val="000000"/>
          <w:sz w:val="28"/>
          <w:szCs w:val="28"/>
        </w:rPr>
        <w:t>бытовых и жилищных проблем, получении пенсий, пособий и выплат;</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семейное консультирование и семейная психокоррекция;</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психотерапия, психическая саморегуляция;</w:t>
      </w:r>
    </w:p>
    <w:p w:rsidR="00386BB3" w:rsidRPr="00E63BDC" w:rsidRDefault="00386BB3" w:rsidP="00E63BDC">
      <w:pPr>
        <w:widowControl w:val="0"/>
        <w:numPr>
          <w:ilvl w:val="0"/>
          <w:numId w:val="2"/>
        </w:numPr>
        <w:shd w:val="clear" w:color="000000" w:fill="auto"/>
        <w:tabs>
          <w:tab w:val="clear" w:pos="529"/>
          <w:tab w:val="num" w:pos="0"/>
          <w:tab w:val="left"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коммуникативный тренинг, тренинг социальных навыков и др.</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Интегративные функции составляют:</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комплексная оценка социального статуса клиента;</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содействие выполнению профилактических мероприятий социально – зависимых нарушений соматического, психического и репродуктивного здоровья на индивидуальном, групповом и территориальном уровнях;</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формирование установок клиента, группы, населения на здоровый образ жизни;</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планирование семьи;</w:t>
      </w:r>
    </w:p>
    <w:p w:rsidR="00386BB3" w:rsidRPr="00E63BDC" w:rsidRDefault="008D66FE"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Pr>
          <w:rFonts w:ascii="Times New Roman" w:hAnsi="Times New Roman"/>
          <w:color w:val="000000"/>
          <w:sz w:val="28"/>
          <w:szCs w:val="28"/>
        </w:rPr>
        <w:t>участие в проведении медико–</w:t>
      </w:r>
      <w:r w:rsidR="00386BB3" w:rsidRPr="00E63BDC">
        <w:rPr>
          <w:rFonts w:ascii="Times New Roman" w:hAnsi="Times New Roman"/>
          <w:color w:val="000000"/>
          <w:sz w:val="28"/>
          <w:szCs w:val="28"/>
        </w:rPr>
        <w:t>социальной экспертизы;</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участие в осуществлении медицинской, социальной и профессиональной реабилитации инвалидов;</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проведение социальной работы в психиатрии, наркологии, онкологии, гериатрии, хирургии и других областях клинической медицины;</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содействие пре</w:t>
      </w:r>
      <w:r w:rsidR="008D66FE">
        <w:rPr>
          <w:rFonts w:ascii="Times New Roman" w:hAnsi="Times New Roman"/>
          <w:color w:val="000000"/>
          <w:sz w:val="28"/>
          <w:szCs w:val="28"/>
        </w:rPr>
        <w:t>дупреждению распространения ВИЧ</w:t>
      </w:r>
      <w:r w:rsidRPr="00E63BDC">
        <w:rPr>
          <w:rFonts w:ascii="Times New Roman" w:hAnsi="Times New Roman"/>
          <w:color w:val="000000"/>
          <w:sz w:val="28"/>
          <w:szCs w:val="28"/>
        </w:rPr>
        <w:t>–инфекции и обеспечение социальной защиты инфицированных и членов их семей; социально – правовое консультирование;</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организация терапевтических сообществ само – и взаимопомощи реабилитационного, психолого-педагогического, социально – правового характера;</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 xml:space="preserve">участие в разработке комплексных программ медико–социальной помощи нуждающимся группам населения </w:t>
      </w:r>
      <w:r w:rsidRPr="00E63BDC">
        <w:rPr>
          <w:rFonts w:ascii="Times New Roman" w:hAnsi="Times New Roman"/>
          <w:bCs/>
          <w:color w:val="000000"/>
          <w:sz w:val="28"/>
          <w:szCs w:val="28"/>
        </w:rPr>
        <w:t xml:space="preserve">на </w:t>
      </w:r>
      <w:r w:rsidRPr="00E63BDC">
        <w:rPr>
          <w:rFonts w:ascii="Times New Roman" w:hAnsi="Times New Roman"/>
          <w:color w:val="000000"/>
          <w:sz w:val="28"/>
          <w:szCs w:val="28"/>
        </w:rPr>
        <w:t>разных уровнях;</w:t>
      </w:r>
    </w:p>
    <w:p w:rsidR="00386BB3" w:rsidRPr="00E63BDC" w:rsidRDefault="00386BB3" w:rsidP="00E63BDC">
      <w:pPr>
        <w:widowControl w:val="0"/>
        <w:numPr>
          <w:ilvl w:val="0"/>
          <w:numId w:val="3"/>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обеспечение преемственности при взаимодействии специалистов смежных профессий в решении проблем клиентов и др.</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Квалифицированное содействие клиентам в решении их жизненных проблем, связанных со здоровьем, определяют профессиональные особенности социальной работы и уровень подготовки специалиста по соответствующей медицинской специализации. Необходимо отметить координирующую роль специалиста социальной работы, участвующего в оказании медико–социальной помощи в решении всего комплекса проблем клиента, оказавшегося в сложной жизненной ситуации и требующего соучастия специалистов смежных профессий – врачей, психологов, педагогов, юристов и др.</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При планировании и реализации технологий социальной работы в здравоохранении можно исходить из условного разделения медико–социальной работы на две функциональные направленности – профилактическую и патогенетическую.</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i/>
          <w:iCs/>
          <w:color w:val="000000"/>
          <w:sz w:val="28"/>
          <w:szCs w:val="28"/>
        </w:rPr>
        <w:t>Медик</w:t>
      </w:r>
      <w:r w:rsidR="00E442B9">
        <w:rPr>
          <w:rFonts w:ascii="Times New Roman" w:hAnsi="Times New Roman"/>
          <w:i/>
          <w:iCs/>
          <w:color w:val="000000"/>
          <w:sz w:val="28"/>
          <w:szCs w:val="28"/>
        </w:rPr>
        <w:t>о</w:t>
      </w:r>
      <w:r w:rsidRPr="00E63BDC">
        <w:rPr>
          <w:rFonts w:ascii="Times New Roman" w:hAnsi="Times New Roman"/>
          <w:i/>
          <w:iCs/>
          <w:color w:val="000000"/>
          <w:sz w:val="28"/>
          <w:szCs w:val="28"/>
        </w:rPr>
        <w:t xml:space="preserve">–социальная работа профилактической направленности </w:t>
      </w:r>
      <w:r w:rsidRPr="00E63BDC">
        <w:rPr>
          <w:rFonts w:ascii="Times New Roman" w:hAnsi="Times New Roman"/>
          <w:color w:val="000000"/>
          <w:sz w:val="28"/>
          <w:szCs w:val="28"/>
        </w:rPr>
        <w:t>включает выполнение мероприятий по предупреждению социально – зависимых нарушений соматического, психического и репродуктивного здоровья; формирование установок на здоровый образ жизни, обеспечение доступа к информации по вопросам здоровья, участие в разработке целевых программ медико</w:t>
      </w:r>
      <w:r w:rsidR="00D461EE">
        <w:rPr>
          <w:rFonts w:ascii="Times New Roman" w:hAnsi="Times New Roman"/>
          <w:color w:val="000000"/>
          <w:sz w:val="28"/>
          <w:szCs w:val="28"/>
        </w:rPr>
        <w:t>–</w:t>
      </w:r>
      <w:r w:rsidRPr="00E63BDC">
        <w:rPr>
          <w:rFonts w:ascii="Times New Roman" w:hAnsi="Times New Roman"/>
          <w:color w:val="000000"/>
          <w:sz w:val="28"/>
          <w:szCs w:val="28"/>
        </w:rPr>
        <w:t>социальной помощи на различных уровнях, социальное администрирование, обеспечение социальной защиты прав граждан в вопросах охраны здоровья и др.</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i/>
          <w:iCs/>
          <w:color w:val="000000"/>
          <w:sz w:val="28"/>
          <w:szCs w:val="28"/>
        </w:rPr>
        <w:t xml:space="preserve">Медико–социальная работа патогенетической направленности </w:t>
      </w:r>
      <w:r w:rsidRPr="00E63BDC">
        <w:rPr>
          <w:rFonts w:ascii="Times New Roman" w:hAnsi="Times New Roman"/>
          <w:color w:val="000000"/>
          <w:sz w:val="28"/>
          <w:szCs w:val="28"/>
        </w:rPr>
        <w:t>включает мероприятия по организации медико</w:t>
      </w:r>
      <w:r w:rsidR="003D36E9">
        <w:rPr>
          <w:rFonts w:ascii="Times New Roman" w:hAnsi="Times New Roman"/>
          <w:color w:val="000000"/>
          <w:sz w:val="28"/>
          <w:szCs w:val="28"/>
        </w:rPr>
        <w:t>–</w:t>
      </w:r>
      <w:r w:rsidRPr="00E63BDC">
        <w:rPr>
          <w:rFonts w:ascii="Times New Roman" w:hAnsi="Times New Roman"/>
          <w:color w:val="000000"/>
          <w:sz w:val="28"/>
          <w:szCs w:val="28"/>
        </w:rPr>
        <w:t>социа</w:t>
      </w:r>
      <w:r w:rsidR="003D36E9">
        <w:rPr>
          <w:rFonts w:ascii="Times New Roman" w:hAnsi="Times New Roman"/>
          <w:color w:val="000000"/>
          <w:sz w:val="28"/>
          <w:szCs w:val="28"/>
        </w:rPr>
        <w:t>льной помощи; проведение медико</w:t>
      </w:r>
      <w:r w:rsidRPr="00E63BDC">
        <w:rPr>
          <w:rFonts w:ascii="Times New Roman" w:hAnsi="Times New Roman"/>
          <w:color w:val="000000"/>
          <w:sz w:val="28"/>
          <w:szCs w:val="28"/>
        </w:rPr>
        <w:t>–социальной экспертизы;</w:t>
      </w:r>
      <w:r w:rsidRPr="00E63BDC">
        <w:rPr>
          <w:rFonts w:ascii="Times New Roman" w:hAnsi="Times New Roman"/>
          <w:sz w:val="28"/>
          <w:szCs w:val="28"/>
        </w:rPr>
        <w:t xml:space="preserve"> </w:t>
      </w:r>
      <w:r w:rsidRPr="00E63BDC">
        <w:rPr>
          <w:rFonts w:ascii="Times New Roman" w:hAnsi="Times New Roman"/>
          <w:color w:val="000000"/>
          <w:sz w:val="28"/>
          <w:szCs w:val="28"/>
        </w:rPr>
        <w:t>осуществление медицинской, социальной и профессиональной реабилитации инвалидов; проведение социальной работы в отдельных областях медицины и здравоохранения, проведение коррекции психического статуса клиента, создание реабилитационной социально – бытовой инфраструктуры, обеспечение преемственности во взаимодействии специалистов смежных профессий и др.</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 xml:space="preserve">Для создания наиболее эффективных технологий социальной работы в здравоохранении специалисты используют предложенную ранее </w:t>
      </w:r>
      <w:r w:rsidR="00310F3D">
        <w:rPr>
          <w:rFonts w:ascii="Times New Roman" w:hAnsi="Times New Roman"/>
          <w:i/>
          <w:iCs/>
          <w:color w:val="000000"/>
          <w:sz w:val="28"/>
          <w:szCs w:val="28"/>
        </w:rPr>
        <w:t>базовую модель медико</w:t>
      </w:r>
      <w:r w:rsidRPr="00E63BDC">
        <w:rPr>
          <w:rFonts w:ascii="Times New Roman" w:hAnsi="Times New Roman"/>
          <w:i/>
          <w:iCs/>
          <w:color w:val="000000"/>
          <w:sz w:val="28"/>
          <w:szCs w:val="28"/>
        </w:rPr>
        <w:t xml:space="preserve">–социальной работы, </w:t>
      </w:r>
      <w:r w:rsidRPr="00E63BDC">
        <w:rPr>
          <w:rFonts w:ascii="Times New Roman" w:hAnsi="Times New Roman"/>
          <w:color w:val="000000"/>
          <w:sz w:val="28"/>
          <w:szCs w:val="28"/>
        </w:rPr>
        <w:t>которая позволяет обеспечить единые методические подходы в данном виде деятельности и учесть специфику той или иной конкретной области медицины и здравоохранения</w:t>
      </w:r>
      <w:r w:rsidRPr="00E63BDC">
        <w:rPr>
          <w:rFonts w:ascii="Times New Roman" w:hAnsi="Times New Roman"/>
          <w:color w:val="000000"/>
          <w:sz w:val="28"/>
          <w:szCs w:val="28"/>
          <w:vertAlign w:val="superscript"/>
        </w:rPr>
        <w:t>1</w:t>
      </w:r>
      <w:r w:rsidRPr="00E63BDC">
        <w:rPr>
          <w:rFonts w:ascii="Times New Roman" w:hAnsi="Times New Roman"/>
          <w:color w:val="000000"/>
          <w:sz w:val="28"/>
          <w:szCs w:val="28"/>
        </w:rPr>
        <w:t>.</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i/>
          <w:iCs/>
          <w:color w:val="000000"/>
          <w:sz w:val="28"/>
          <w:szCs w:val="28"/>
        </w:rPr>
        <w:t xml:space="preserve">Основным правовым актом, обеспечивающим развитие социальной работы в сфере здравоохранения, являются Основы законодательства Российской Федерации об охране здоровья граждан. </w:t>
      </w:r>
      <w:r w:rsidRPr="00E63BDC">
        <w:rPr>
          <w:rFonts w:ascii="Times New Roman" w:hAnsi="Times New Roman"/>
          <w:color w:val="000000"/>
          <w:sz w:val="28"/>
          <w:szCs w:val="28"/>
        </w:rPr>
        <w:t xml:space="preserve">В статье 20 этого документа зафиксирована следующая правовая норма: </w:t>
      </w:r>
      <w:r w:rsidRPr="00E63BDC">
        <w:rPr>
          <w:rFonts w:ascii="Times New Roman" w:hAnsi="Times New Roman"/>
          <w:i/>
          <w:iCs/>
          <w:color w:val="000000"/>
          <w:sz w:val="28"/>
          <w:szCs w:val="28"/>
        </w:rPr>
        <w:t xml:space="preserve">«Медико–социальная помощь </w:t>
      </w:r>
      <w:r w:rsidRPr="00E63BDC">
        <w:rPr>
          <w:rFonts w:ascii="Times New Roman" w:hAnsi="Times New Roman"/>
          <w:color w:val="000000"/>
          <w:sz w:val="28"/>
          <w:szCs w:val="28"/>
        </w:rPr>
        <w:t xml:space="preserve">оказывается медицинскими, </w:t>
      </w:r>
      <w:r w:rsidRPr="00E63BDC">
        <w:rPr>
          <w:rFonts w:ascii="Times New Roman" w:hAnsi="Times New Roman"/>
          <w:i/>
          <w:iCs/>
          <w:color w:val="000000"/>
          <w:sz w:val="28"/>
          <w:szCs w:val="28"/>
        </w:rPr>
        <w:t xml:space="preserve">социальными работниками </w:t>
      </w:r>
      <w:r w:rsidRPr="00E63BDC">
        <w:rPr>
          <w:rFonts w:ascii="Times New Roman" w:hAnsi="Times New Roman"/>
          <w:color w:val="000000"/>
          <w:sz w:val="28"/>
          <w:szCs w:val="28"/>
        </w:rPr>
        <w:t>и иными специалистами в учреждениях государственной, муниципальной и частной систем здравоохранения, а также в учреждениях системы социальной защиты населения».</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Наиболее активно в нашей стране социальная работа в сфере здравоохранения развивается в области психиатрии, наркологии, онкологии, планирования семьи.</w:t>
      </w:r>
    </w:p>
    <w:p w:rsidR="00DF7787" w:rsidRDefault="00DF7787" w:rsidP="00E63BDC">
      <w:pPr>
        <w:shd w:val="clear" w:color="000000" w:fill="auto"/>
        <w:spacing w:line="360" w:lineRule="auto"/>
        <w:rPr>
          <w:rFonts w:ascii="Times New Roman" w:hAnsi="Times New Roman"/>
          <w:b/>
          <w:color w:val="000000"/>
          <w:sz w:val="28"/>
          <w:szCs w:val="28"/>
        </w:rPr>
      </w:pPr>
    </w:p>
    <w:p w:rsidR="00386BB3" w:rsidRPr="00E63BDC" w:rsidRDefault="00386BB3" w:rsidP="00E63BDC">
      <w:pPr>
        <w:shd w:val="clear" w:color="000000" w:fill="auto"/>
        <w:spacing w:line="360" w:lineRule="auto"/>
        <w:rPr>
          <w:rFonts w:ascii="Times New Roman" w:hAnsi="Times New Roman"/>
          <w:b/>
          <w:sz w:val="28"/>
          <w:szCs w:val="28"/>
        </w:rPr>
      </w:pPr>
      <w:r w:rsidRPr="00E63BDC">
        <w:rPr>
          <w:rFonts w:ascii="Times New Roman" w:hAnsi="Times New Roman"/>
          <w:b/>
          <w:color w:val="000000"/>
          <w:sz w:val="28"/>
          <w:szCs w:val="28"/>
        </w:rPr>
        <w:t>2. Социальная работа в наркологии</w:t>
      </w:r>
    </w:p>
    <w:p w:rsidR="00DF7787" w:rsidRDefault="00DF7787" w:rsidP="00E63BDC">
      <w:pPr>
        <w:shd w:val="clear" w:color="000000" w:fill="auto"/>
        <w:spacing w:line="360" w:lineRule="auto"/>
        <w:rPr>
          <w:rFonts w:ascii="Times New Roman" w:hAnsi="Times New Roman"/>
          <w:color w:val="000000"/>
          <w:sz w:val="28"/>
          <w:szCs w:val="28"/>
        </w:rPr>
      </w:pP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Наркологические болезни социально значимы в плане отягощенности соматической патологией, процессами деградации личности, высокой и ранней инвалидизацией и смертностью.</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При отдельных видах наркоманий смертность на 700 – 1000% превышает таковую в сопоставимых половозрастных</w:t>
      </w:r>
      <w:r w:rsidRPr="00E63BDC">
        <w:rPr>
          <w:rFonts w:ascii="Times New Roman" w:hAnsi="Times New Roman"/>
          <w:sz w:val="28"/>
          <w:szCs w:val="28"/>
        </w:rPr>
        <w:t xml:space="preserve"> </w:t>
      </w:r>
      <w:r w:rsidRPr="00E63BDC">
        <w:rPr>
          <w:rFonts w:ascii="Times New Roman" w:hAnsi="Times New Roman"/>
          <w:color w:val="000000"/>
          <w:sz w:val="28"/>
          <w:szCs w:val="28"/>
        </w:rPr>
        <w:t>группах. В целом заболевания, связанные с зависимостью от психоактивных веществ (ПАВ), ежегодно дают около 10% всех смертей и около 20% всех госпитализаций.</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Оценки действительного распространения этой патологии значительно превышают отчетные данные.</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Психоактивные вещества могут рассматриваться как исторически выявленные и социально закрепленные адаптогены, т. е. средства, участвующие в обеспечении адаптации (истинной или иллюзорной) к условиям и требованиям жизни благодаря своему действию на психическое состояние – настроение, эмоции, тонус, поведение. В качестве социальных адаптогенов ПАВ включаются в механизмы индивидуального и группового поведения, массовой культуры, занимая важное место в бытовых обычаях, традициях, формах коммуникации и досуга. Психобиологические эффекты алкоголя и наркотиков обусловливают не только их социальную роль, но и определяют многочисленные формы их негативного влияния на индивидов и на социум в целом.</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Наркологические болезни развиваются у индивидуума одновременно как члена макро – и микросоциума. В их развитии взаимодействует сочетание биологических, психологических и социальных факторов.</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Ролевые сдвиги у социального окружения больного трансформируются в систему прочных патологических связей между больным и его окружением, прежде всего его семьей, которая принимает характер особой стойкой деформации поведения и психоэмоционального состояния членов окружения – супругов, детей, родителей и др. Этот социально – психологический феномен носит название созависимости и требует специальных мер для его коррекции и устранения.</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Таким образом, очерчивается широкий круг социальных проблем, с одной стороны, непосредственно или опосредствованно обусловливающих массовое и индивидуальное злоупотребление алкоголем или наркотиками, формирование и течение наркотических заболеваний, а с другой стороны, обусловленных неадекватными в социальном плане отношениями или различными негативными проявлениями и последствиями собственно наркологической патологии. Все эти проблемы требуют внимания со стороны общества и организации целенаправленной работы по их разрешению.</w:t>
      </w:r>
      <w:r w:rsidR="00DF7787">
        <w:rPr>
          <w:rFonts w:ascii="Times New Roman" w:hAnsi="Times New Roman"/>
          <w:color w:val="000000"/>
          <w:sz w:val="28"/>
          <w:szCs w:val="28"/>
        </w:rPr>
        <w:t xml:space="preserve"> </w:t>
      </w:r>
      <w:r w:rsidRPr="00E63BDC">
        <w:rPr>
          <w:rFonts w:ascii="Times New Roman" w:hAnsi="Times New Roman"/>
          <w:color w:val="000000"/>
          <w:sz w:val="28"/>
          <w:szCs w:val="28"/>
        </w:rPr>
        <w:t>Потребление алкоголя, наркотиков, других ПАВ – это системное биопсихосоциальное явление, социальные, медицинские, экономические, криминальные последствия которого влияют на общественное благосостояние.</w:t>
      </w:r>
      <w:r w:rsidR="00DF7787">
        <w:rPr>
          <w:rFonts w:ascii="Times New Roman" w:hAnsi="Times New Roman"/>
          <w:color w:val="000000"/>
          <w:sz w:val="28"/>
          <w:szCs w:val="28"/>
        </w:rPr>
        <w:t xml:space="preserve"> </w:t>
      </w:r>
      <w:r w:rsidRPr="00E63BDC">
        <w:rPr>
          <w:rFonts w:ascii="Times New Roman" w:hAnsi="Times New Roman"/>
          <w:color w:val="000000"/>
          <w:sz w:val="28"/>
          <w:szCs w:val="28"/>
        </w:rPr>
        <w:t>При анализе комплекса социальных проблем, связанных с потреблением ПАВ, целесообразно вычленять те из них, которые формируются на доклиническом, преклиническом и клиническом уровнях, и те, которые являются вторичными, производными от той или иной наркологической патологии. Это важно в плане определения направленности и содержания отдельных технологий социальной работы в этой области, дифференциации ее специфических видов, ориентированных на различные контингенты и группы населения.</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Специфика медико–социального статуса различных групп клиентов наркологического профиля обусловливает необходимость учитывать ее особенности при составлении конкретных программ социальной работы.</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Группа повышенного риска развития наркологических заболеваний характеризуется клинической и субклинической патологией, формирующей предрасположенность к приобщению к психоактивным веществам и развитию наркологических заболеваний, наследственной отягощенностью, в том числе и по алкоголизму и наркоманиям. Выраженность собственно наркологических проблем зависит от степени тяжести совокупности факторов эндо – и экзогенного порядка, ведущих клиента к вовлечению в алкоголизацию и наркотизацию. Правовые проблемы могут зависеть от разрешенности или запрета на употребление определенных ПАВ в обществе, проявлений неадекватного поведения членов семьи, статуса беженца или инвалида, а также совершения правонарушений в связи с конфликтами, вовлечение в криминальные группы.</w:t>
      </w:r>
      <w:r w:rsidR="00DF7787">
        <w:rPr>
          <w:rFonts w:ascii="Times New Roman" w:hAnsi="Times New Roman"/>
          <w:color w:val="000000"/>
          <w:sz w:val="28"/>
          <w:szCs w:val="28"/>
        </w:rPr>
        <w:t xml:space="preserve"> </w:t>
      </w:r>
      <w:r w:rsidRPr="00E63BDC">
        <w:rPr>
          <w:rFonts w:ascii="Times New Roman" w:hAnsi="Times New Roman"/>
          <w:color w:val="000000"/>
          <w:sz w:val="28"/>
          <w:szCs w:val="28"/>
        </w:rPr>
        <w:t xml:space="preserve">Перечисленными особенностями обусловлен дифференцированный подход в социальной </w:t>
      </w:r>
      <w:r w:rsidRPr="00E63BDC">
        <w:rPr>
          <w:rFonts w:ascii="Times New Roman" w:hAnsi="Times New Roman"/>
          <w:i/>
          <w:iCs/>
          <w:color w:val="000000"/>
          <w:sz w:val="28"/>
          <w:szCs w:val="28"/>
        </w:rPr>
        <w:t xml:space="preserve">работе с группой повышенного риска развития </w:t>
      </w:r>
      <w:r w:rsidRPr="00E63BDC">
        <w:rPr>
          <w:rFonts w:ascii="Times New Roman" w:hAnsi="Times New Roman"/>
          <w:color w:val="000000"/>
          <w:sz w:val="28"/>
          <w:szCs w:val="28"/>
        </w:rPr>
        <w:t>наркологических заболеваний. Необходимо предусматривать профилактику неблагоприятного развития и декомпенсации соматического и психического статуса, выявление принадлежности к конкретной группе риска, регулярный контакт с клиентами, проведение целенаправленной работы по отказу от вовлечения в потребление психоактивных веществ. Требуется комплексная психо–коррекционная работа, включающая групповой и индивидуальный тренинг социальных и коммуникативных навыков и приемов саморегуляции, вовлечение в благополучную социальную микросреду.</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i/>
          <w:iCs/>
          <w:color w:val="000000"/>
          <w:sz w:val="28"/>
          <w:szCs w:val="28"/>
        </w:rPr>
        <w:t xml:space="preserve">Члены семей наркологических больных и их ближайшее окружение </w:t>
      </w:r>
      <w:r w:rsidRPr="00E63BDC">
        <w:rPr>
          <w:rFonts w:ascii="Times New Roman" w:hAnsi="Times New Roman"/>
          <w:color w:val="000000"/>
          <w:sz w:val="28"/>
          <w:szCs w:val="28"/>
        </w:rPr>
        <w:t>представляют группу, особенностями которой являются медицинские проблемы, связанные с личностной реакцией на длительную или острую психотравмирующую ситуацию; потребность в медицинской помощи возникает в период обострений конфликтов или на «пике» фрустрации, причем имеют место затруднения в ее организации, обусловленные нежеланием социальной огласки. Собственно наркологические проблемы возникают при наличии «семейного пьянства», в том числе в рамках феномена созависимости. Социальная дезадаптация обусловливается как тяжестью дезадаптивного поведения больного члена семьи, так и собственными личностными и микросоциальными проблемами. Возникающие правовые проблемы связаны с неправильным поведением больного члена семьи, собственной неадекватной реакцией на ситуацию, нарушениями поведения в рамках созависимости или формирования наркологической патологии.</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С учетом этого планируется и социальная работа с данной группой. Ее особенностью является целенаправленная профилактика, как неадекватного поведения больного члена семьи, так и развития декомпенсации психического и соматического статуса у членов семьи и ближайшего окружения больного, информирование соответствующих служб о наличии социальных проблем, организация наркологической и другой помощи, направленной на оптимизацию личностного и социального статуса. В группу мероприятий по социальному оздоровлению специалист социальной работы включает коммуникативный тренинг, социально – психологический тренинг, технику самоконтроля, семейную психотерапию, оценку социального статуса семьи в целом и отдельных ее членов, выявление угрожающих проблем, приобщение к социально благополучному кругу общения и др.</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 xml:space="preserve">Для </w:t>
      </w:r>
      <w:r w:rsidRPr="00E63BDC">
        <w:rPr>
          <w:rFonts w:ascii="Times New Roman" w:hAnsi="Times New Roman"/>
          <w:i/>
          <w:iCs/>
          <w:color w:val="000000"/>
          <w:sz w:val="28"/>
          <w:szCs w:val="28"/>
        </w:rPr>
        <w:t xml:space="preserve">группы длительно, часто и тяжело болеющих </w:t>
      </w:r>
      <w:r w:rsidRPr="00E63BDC">
        <w:rPr>
          <w:rFonts w:ascii="Times New Roman" w:hAnsi="Times New Roman"/>
          <w:color w:val="000000"/>
          <w:sz w:val="28"/>
          <w:szCs w:val="28"/>
        </w:rPr>
        <w:t>пациентов наркологического профиля характерны медицинские проблемы, связанные с тяжестью основного заболевания, его осложнениями и последствиями, возможна одновременно зависимость от нескольких психоактивных веществ. Нередко характерна патологическая адаптация к болезни, отсутствие выраженных терапевтических установок, возможна нарастающая вторичная социальная дезадаптация и отношения созависимости в ближайшем социальном микроокружении, а также правовые проблемы, связанные с наркологической патологией и привлечением к лечению.</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В связи с этим особенностями социальной работы с данной группой клиентов являются содействие в обеспечении специфического долгосрочного лечения в оптимальных условиях, в решении проблем определения трудоспособности и инвалидности, семейное консультирование и семейная психотерапия, выявление потенциально угрожающих проблем и их предупреждение, содействие включению в работу терапевтических сообществ.</w:t>
      </w:r>
      <w:r w:rsidR="00F45AE4">
        <w:rPr>
          <w:rFonts w:ascii="Times New Roman" w:hAnsi="Times New Roman"/>
          <w:color w:val="000000"/>
          <w:sz w:val="28"/>
          <w:szCs w:val="28"/>
        </w:rPr>
        <w:t xml:space="preserve"> </w:t>
      </w:r>
      <w:r w:rsidRPr="00E63BDC">
        <w:rPr>
          <w:rFonts w:ascii="Times New Roman" w:hAnsi="Times New Roman"/>
          <w:color w:val="000000"/>
          <w:sz w:val="28"/>
          <w:szCs w:val="28"/>
        </w:rPr>
        <w:t xml:space="preserve">В </w:t>
      </w:r>
      <w:r w:rsidRPr="00E63BDC">
        <w:rPr>
          <w:rFonts w:ascii="Times New Roman" w:hAnsi="Times New Roman"/>
          <w:i/>
          <w:iCs/>
          <w:color w:val="000000"/>
          <w:sz w:val="28"/>
          <w:szCs w:val="28"/>
        </w:rPr>
        <w:t xml:space="preserve">группе больных </w:t>
      </w:r>
      <w:r w:rsidRPr="00E63BDC">
        <w:rPr>
          <w:rFonts w:ascii="Times New Roman" w:hAnsi="Times New Roman"/>
          <w:color w:val="000000"/>
          <w:sz w:val="28"/>
          <w:szCs w:val="28"/>
        </w:rPr>
        <w:t xml:space="preserve">наркологического профиля с </w:t>
      </w:r>
      <w:r w:rsidRPr="00E63BDC">
        <w:rPr>
          <w:rFonts w:ascii="Times New Roman" w:hAnsi="Times New Roman"/>
          <w:i/>
          <w:iCs/>
          <w:color w:val="000000"/>
          <w:sz w:val="28"/>
          <w:szCs w:val="28"/>
        </w:rPr>
        <w:t xml:space="preserve">выраженными социальными проблемами </w:t>
      </w:r>
      <w:r w:rsidRPr="00E63BDC">
        <w:rPr>
          <w:rFonts w:ascii="Times New Roman" w:hAnsi="Times New Roman"/>
          <w:color w:val="000000"/>
          <w:sz w:val="28"/>
          <w:szCs w:val="28"/>
        </w:rPr>
        <w:t>специалисты учитывают тяжесть наркологических расстройств, при которых часто определяются сопутствующие личностные и психические отклонения, антисоциальные установки; анализируют социальную дезадаптацию в одной или нескольких фазах социального функционирования, криминальный анамнез, принудительное лечение в прошлом и актуальные правовые проблемы.</w:t>
      </w:r>
      <w:r w:rsidR="00F45AE4">
        <w:rPr>
          <w:rFonts w:ascii="Times New Roman" w:hAnsi="Times New Roman"/>
          <w:color w:val="000000"/>
          <w:sz w:val="28"/>
          <w:szCs w:val="28"/>
        </w:rPr>
        <w:t xml:space="preserve"> </w:t>
      </w:r>
      <w:r w:rsidRPr="00E63BDC">
        <w:rPr>
          <w:rFonts w:ascii="Times New Roman" w:hAnsi="Times New Roman"/>
          <w:color w:val="000000"/>
          <w:sz w:val="28"/>
          <w:szCs w:val="28"/>
        </w:rPr>
        <w:t>Особенностями социальной работы в этой группе клиентов будут выявление неблагополучного окружения контингента и его оздоровление, личностно – ориентированная психотерапия, психическая саморегуляция, содействие в проведении наркологического лечения и реабилитации в условиях, оптимизирующих социальный статус (терапевтические сообщества, группы взаимопомощи), комплексная оценка социального статуса и предупреждение потенциально угрожающих проблем. Необходимо содействие в решении материальных проблем за счет реализации собственного потенциала, включая профессиональное обучение и трудоустройство. Правовая помощь наряду с юридическим консультированием направлена на предупреждение общественно опасных действий, взаимодействие с правоохранительными органами и др.</w:t>
      </w:r>
      <w:r w:rsidR="00F45AE4">
        <w:rPr>
          <w:rFonts w:ascii="Times New Roman" w:hAnsi="Times New Roman"/>
          <w:color w:val="000000"/>
          <w:sz w:val="28"/>
          <w:szCs w:val="28"/>
        </w:rPr>
        <w:t xml:space="preserve"> </w:t>
      </w:r>
      <w:r w:rsidRPr="00E63BDC">
        <w:rPr>
          <w:rFonts w:ascii="Times New Roman" w:hAnsi="Times New Roman"/>
          <w:color w:val="000000"/>
          <w:sz w:val="28"/>
          <w:szCs w:val="28"/>
        </w:rPr>
        <w:t xml:space="preserve">Специфической группой являются </w:t>
      </w:r>
      <w:r w:rsidRPr="00E63BDC">
        <w:rPr>
          <w:rFonts w:ascii="Times New Roman" w:hAnsi="Times New Roman"/>
          <w:i/>
          <w:iCs/>
          <w:color w:val="000000"/>
          <w:sz w:val="28"/>
          <w:szCs w:val="28"/>
        </w:rPr>
        <w:t xml:space="preserve">инвалиды. </w:t>
      </w:r>
      <w:r w:rsidRPr="00E63BDC">
        <w:rPr>
          <w:rFonts w:ascii="Times New Roman" w:hAnsi="Times New Roman"/>
          <w:color w:val="000000"/>
          <w:sz w:val="28"/>
          <w:szCs w:val="28"/>
        </w:rPr>
        <w:t>Особенность инвалидизации в данном случае заключается в том, что инвалидность в подавляющем большинстве случаев устанавливается не по основному заболеванию наркологического профиля, а по его осложнениям и сопутствующим заболеваниям. Это связано с тем, что до настоящего времени не разработаны критерии определения тяжести зависимости от психоактивных веществ. Особенностью проблем данной группы является наличие тяжелой и разнообразной патологии с той или иной степенью утраты трудоспособности, в связи с чем имеется постоянная потребность в лечении и медицинском наблюдении. Характерны выраженные проблемы, связанные с зависимостью от психоактивных веществ. Психологические проблемы связаны с деградацией личности, снижением интеллектуального уровня, патологической адаптацией к болезни, сильной психической зависимостью от психоактивных веществ. Как правило, социальная дезадаптация таких больных проявляется в микросоциальной, семейной и трудовой сферах, имеется потребность в социальной опеке. Часть пациентов имеет криминальный анамнез или правовые проблемы. Характерна экономическая зависимость и материальная нужда.</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Перечисленные проблемы определяют и направленность социальной работы с данной группой. Таким пациентам необходимо содействие в получении помощи по заболеванию наркологического профиля и по заболеванию, которое является причиной инвалидности, участие в профилактике срывов и рецидивов болезни, содействие в прохождении медико</w:t>
      </w:r>
      <w:r w:rsidR="00F45AE4">
        <w:rPr>
          <w:rFonts w:ascii="Times New Roman" w:hAnsi="Times New Roman"/>
          <w:color w:val="000000"/>
          <w:sz w:val="28"/>
          <w:szCs w:val="28"/>
        </w:rPr>
        <w:t>–</w:t>
      </w:r>
      <w:r w:rsidRPr="00E63BDC">
        <w:rPr>
          <w:rFonts w:ascii="Times New Roman" w:hAnsi="Times New Roman"/>
          <w:color w:val="000000"/>
          <w:sz w:val="28"/>
          <w:szCs w:val="28"/>
        </w:rPr>
        <w:t>социальной экспертизы. Требуется семейное консультирование и семейная терапия, вовлечение в благополучное социальное микроокружение. Ряд мероприятий направлен на решение проблем трудоустройства, в частности, восстановление профессиональной квалификации, содействие переквалификации, изменение режима и характера труда. Данная группа пациентов нуждается в содействии в получении пенсий, социальных пособий и выплат, содействии в решении жилищных проблем, включая помещение в специальные общежития, интернаты. Важным направлением выступает правовая помощь таким клиентам: участие в определении дееспособности, в возможной опеке и попечительстве, контакт с правоохранительными органами, содействие в осуществлении родительских функций, при необходимости контроль за соблюдением режима административного надзора.</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В социальной работе с наркологическими больными используются профилактические, лечебные и специализированные программы.</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i/>
          <w:iCs/>
          <w:color w:val="000000"/>
          <w:sz w:val="28"/>
          <w:szCs w:val="28"/>
        </w:rPr>
        <w:t xml:space="preserve">Профилактические программы </w:t>
      </w:r>
      <w:r w:rsidRPr="00E63BDC">
        <w:rPr>
          <w:rFonts w:ascii="Times New Roman" w:hAnsi="Times New Roman"/>
          <w:color w:val="000000"/>
          <w:sz w:val="28"/>
          <w:szCs w:val="28"/>
        </w:rPr>
        <w:t>направлены на предупреждение потребления алкоголя и (или) наркотиков, а также злоупотребления ими. Они более широко нацелены на предупреждение любых форм отклоняющегося поведения.</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Здесь мишенями целенаправленного воздействия будут в основном контингенты детей и подростков, как в целом, так и те составляющие их группы, в которых риск приобщения к приему ПАВ особенно велик. Под группами риска подразумеваются дети, у которых отягощена, особенно в наркологическом плане, наследственность; которые растут в неблагополучных, дисфункциональных семьях; воспитываются в семьях с наличием лиц, злоупотребляющих алкоголем или больных алкоголизмом или наркоманией; отягощены в органическом, личностном, поведенческом плане, отстающие в своевременном личностном и социальном развитии. Работа с такими группами риска ведется в учебных заведениях, специализированных учреждениях и т. д.</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i/>
          <w:iCs/>
          <w:color w:val="000000"/>
          <w:sz w:val="28"/>
          <w:szCs w:val="28"/>
        </w:rPr>
        <w:t xml:space="preserve">Лечебные программы </w:t>
      </w:r>
      <w:r w:rsidRPr="00E63BDC">
        <w:rPr>
          <w:rFonts w:ascii="Times New Roman" w:hAnsi="Times New Roman"/>
          <w:color w:val="000000"/>
          <w:sz w:val="28"/>
          <w:szCs w:val="28"/>
        </w:rPr>
        <w:t>предусматривают раннее выявление и направление на лечение больных с той или иной наркологической проблематикой. Центральное место в этой группе занимают собственно терапевтические программы, решающие задачи оказания больным лечебной помощи, удержания их в режиме трезвости или отказа от приема наркотиков (т. е. в ремиссии), проведения мер вторичной и третичной профилактики – восстановления физического, личностного и социального статуса больных. Не менее важны программы, в рамках которых осуществляется социально – психологическая помощь членам семей и близким клиентов. Корригируется их личностный, семейный и трудовой статус. К этому виду программ относятся программы «помощи на рабочих местах» – непосредственно на предприятиях, в учреждениях, организациях и т. п.</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i/>
          <w:iCs/>
          <w:color w:val="000000"/>
          <w:sz w:val="28"/>
          <w:szCs w:val="28"/>
        </w:rPr>
        <w:t xml:space="preserve">Специализированные программы </w:t>
      </w:r>
      <w:r w:rsidRPr="00E63BDC">
        <w:rPr>
          <w:rFonts w:ascii="Times New Roman" w:hAnsi="Times New Roman"/>
          <w:color w:val="000000"/>
          <w:sz w:val="28"/>
          <w:szCs w:val="28"/>
        </w:rPr>
        <w:t>в области наркологии, неразрывно связанные с терапевтическими, входят в программы по реабилитации, реадаптации, ресоциализации наркологических больных. В рамках этих программ преодолеваются разрывы и противоречия между личностью и обществом. Бывший больной вновь интегрируется в макро – и микросоциум – максимально адекватно его индивидуальным особенностям, склонностям, возможностям, а также с учетом реалий его семейног</w:t>
      </w:r>
      <w:r w:rsidR="00B3122B">
        <w:rPr>
          <w:rFonts w:ascii="Times New Roman" w:hAnsi="Times New Roman"/>
          <w:color w:val="000000"/>
          <w:sz w:val="28"/>
          <w:szCs w:val="28"/>
        </w:rPr>
        <w:t>о и трудового модуса, социально</w:t>
      </w:r>
      <w:r w:rsidRPr="00E63BDC">
        <w:rPr>
          <w:rFonts w:ascii="Times New Roman" w:hAnsi="Times New Roman"/>
          <w:color w:val="000000"/>
          <w:sz w:val="28"/>
          <w:szCs w:val="28"/>
        </w:rPr>
        <w:t>–экономической ситуации.</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 xml:space="preserve">В реабилитации наркологических больных необходимо </w:t>
      </w:r>
      <w:r w:rsidRPr="00E63BDC">
        <w:rPr>
          <w:rFonts w:ascii="Times New Roman" w:hAnsi="Times New Roman"/>
          <w:i/>
          <w:iCs/>
          <w:color w:val="000000"/>
          <w:sz w:val="28"/>
          <w:szCs w:val="28"/>
        </w:rPr>
        <w:t xml:space="preserve">основываться на принципах </w:t>
      </w:r>
      <w:r w:rsidRPr="00E63BDC">
        <w:rPr>
          <w:rFonts w:ascii="Times New Roman" w:hAnsi="Times New Roman"/>
          <w:color w:val="000000"/>
          <w:sz w:val="28"/>
          <w:szCs w:val="28"/>
        </w:rPr>
        <w:t>добровольности (согласия) и ответственности клиента, его отказа от употребления психоактивных веществ, опоры на социальные ценности и нормы, этапности, системности и дифференцированного подхода.</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Технологии социальной работы в области наркологии реализуются в наркологических реабилитацио</w:t>
      </w:r>
      <w:r w:rsidR="004B4381">
        <w:rPr>
          <w:rFonts w:ascii="Times New Roman" w:hAnsi="Times New Roman"/>
          <w:color w:val="000000"/>
          <w:sz w:val="28"/>
          <w:szCs w:val="28"/>
        </w:rPr>
        <w:t>нных центрах, отделениях медико</w:t>
      </w:r>
      <w:r w:rsidRPr="00E63BDC">
        <w:rPr>
          <w:rFonts w:ascii="Times New Roman" w:hAnsi="Times New Roman"/>
          <w:color w:val="000000"/>
          <w:sz w:val="28"/>
          <w:szCs w:val="28"/>
        </w:rPr>
        <w:t>–социальной помощи детям и подросткам наркологических диспансеров и других организационных формах.</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В отделениях медико–социальной помощи детям и подросткам наркологических диспансеров осуществляются:</w:t>
      </w:r>
    </w:p>
    <w:p w:rsidR="00386BB3" w:rsidRPr="00E63BDC" w:rsidRDefault="008A03D0" w:rsidP="00E63BDC">
      <w:pPr>
        <w:widowControl w:val="0"/>
        <w:numPr>
          <w:ilvl w:val="0"/>
          <w:numId w:val="4"/>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Pr>
          <w:rFonts w:ascii="Times New Roman" w:hAnsi="Times New Roman"/>
          <w:color w:val="000000"/>
          <w:sz w:val="28"/>
          <w:szCs w:val="28"/>
        </w:rPr>
        <w:t>лечебно–</w:t>
      </w:r>
      <w:r w:rsidR="00386BB3" w:rsidRPr="00E63BDC">
        <w:rPr>
          <w:rFonts w:ascii="Times New Roman" w:hAnsi="Times New Roman"/>
          <w:color w:val="000000"/>
          <w:sz w:val="28"/>
          <w:szCs w:val="28"/>
        </w:rPr>
        <w:t>диагностическая и психокоррекционная помощь детям и подросткам и их семьям; выявление источников и причин социальной дезадаптации несовершеннолетних; профилактическая работа по предупреждению пьянства, алкоголизма, наркомании среди детей и подростков;</w:t>
      </w:r>
    </w:p>
    <w:p w:rsidR="00386BB3" w:rsidRPr="00E63BDC" w:rsidRDefault="00386BB3" w:rsidP="00E63BDC">
      <w:pPr>
        <w:widowControl w:val="0"/>
        <w:numPr>
          <w:ilvl w:val="0"/>
          <w:numId w:val="4"/>
        </w:numPr>
        <w:shd w:val="clear" w:color="000000" w:fill="auto"/>
        <w:tabs>
          <w:tab w:val="clear" w:pos="529"/>
          <w:tab w:val="num" w:pos="1134"/>
        </w:tabs>
        <w:autoSpaceDE w:val="0"/>
        <w:autoSpaceDN w:val="0"/>
        <w:adjustRightInd w:val="0"/>
        <w:spacing w:line="360" w:lineRule="auto"/>
        <w:ind w:left="0" w:firstLine="709"/>
        <w:rPr>
          <w:rFonts w:ascii="Times New Roman" w:hAnsi="Times New Roman"/>
          <w:color w:val="000000"/>
          <w:sz w:val="28"/>
          <w:szCs w:val="28"/>
        </w:rPr>
      </w:pPr>
      <w:r w:rsidRPr="00E63BDC">
        <w:rPr>
          <w:rFonts w:ascii="Times New Roman" w:hAnsi="Times New Roman"/>
          <w:color w:val="000000"/>
          <w:sz w:val="28"/>
          <w:szCs w:val="28"/>
        </w:rPr>
        <w:t>разработка и обеспечение реализации индивидуальных программ социальной реабилитации детей и подростков, включающих про</w:t>
      </w:r>
      <w:r w:rsidR="00CD273A">
        <w:rPr>
          <w:rFonts w:ascii="Times New Roman" w:hAnsi="Times New Roman"/>
          <w:color w:val="000000"/>
          <w:sz w:val="28"/>
          <w:szCs w:val="28"/>
        </w:rPr>
        <w:t>фессионально – трудовой, учебно</w:t>
      </w:r>
      <w:r w:rsidRPr="00E63BDC">
        <w:rPr>
          <w:rFonts w:ascii="Times New Roman" w:hAnsi="Times New Roman"/>
          <w:color w:val="000000"/>
          <w:sz w:val="28"/>
          <w:szCs w:val="28"/>
        </w:rPr>
        <w:t>–познавательный, социокультурный, физкультурно-оздоровительный и иные компоненты; подготовка рекомендаций и осуществление взаимодействия с семьями дезадаптированных детей и подростков для обеспеч</w:t>
      </w:r>
      <w:r w:rsidR="00526811">
        <w:rPr>
          <w:rFonts w:ascii="Times New Roman" w:hAnsi="Times New Roman"/>
          <w:color w:val="000000"/>
          <w:sz w:val="28"/>
          <w:szCs w:val="28"/>
        </w:rPr>
        <w:t>ения непрерывности коррекционно–</w:t>
      </w:r>
      <w:r w:rsidRPr="00E63BDC">
        <w:rPr>
          <w:rFonts w:ascii="Times New Roman" w:hAnsi="Times New Roman"/>
          <w:color w:val="000000"/>
          <w:sz w:val="28"/>
          <w:szCs w:val="28"/>
        </w:rPr>
        <w:t>реабилитационных мероприятий с ними в домашних условиях; взаимодействие с заинтересованными ведомствами в решении дальнейшей судьбы несовершеннолетних.</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Структурно</w:t>
      </w:r>
      <w:r w:rsidR="00F70968">
        <w:rPr>
          <w:rFonts w:ascii="Times New Roman" w:hAnsi="Times New Roman"/>
          <w:color w:val="000000"/>
          <w:sz w:val="28"/>
          <w:szCs w:val="28"/>
        </w:rPr>
        <w:t xml:space="preserve"> отделение включает амбулаторно–</w:t>
      </w:r>
      <w:r w:rsidRPr="00E63BDC">
        <w:rPr>
          <w:rFonts w:ascii="Times New Roman" w:hAnsi="Times New Roman"/>
          <w:color w:val="000000"/>
          <w:sz w:val="28"/>
          <w:szCs w:val="28"/>
        </w:rPr>
        <w:t>поликлиническую часть, а также стационары дневного и круглосуточного пребывания. Стационар круглосуточного пребывания играет роль приюта, прежде всего, для детей из семей алкоголиков и наркоманов.</w:t>
      </w:r>
      <w:r w:rsidR="00F70968">
        <w:rPr>
          <w:rFonts w:ascii="Times New Roman" w:hAnsi="Times New Roman"/>
          <w:color w:val="000000"/>
          <w:sz w:val="28"/>
          <w:szCs w:val="28"/>
        </w:rPr>
        <w:t xml:space="preserve"> </w:t>
      </w:r>
      <w:r w:rsidRPr="00E63BDC">
        <w:rPr>
          <w:rFonts w:ascii="Times New Roman" w:hAnsi="Times New Roman"/>
          <w:color w:val="000000"/>
          <w:sz w:val="28"/>
          <w:szCs w:val="28"/>
        </w:rPr>
        <w:t>В амбулаторно–поликлинической части отделения реализуются лечебная, специализированная и профилактическая</w:t>
      </w:r>
      <w:r w:rsidRPr="00E63BDC">
        <w:rPr>
          <w:rFonts w:ascii="Times New Roman" w:hAnsi="Times New Roman"/>
          <w:sz w:val="28"/>
          <w:szCs w:val="28"/>
        </w:rPr>
        <w:t xml:space="preserve"> </w:t>
      </w:r>
      <w:r w:rsidRPr="00E63BDC">
        <w:rPr>
          <w:rFonts w:ascii="Times New Roman" w:hAnsi="Times New Roman"/>
          <w:color w:val="000000"/>
          <w:sz w:val="28"/>
          <w:szCs w:val="28"/>
        </w:rPr>
        <w:t>программы. Они тесно взаимосвязаны между собой и направлены на выявление, лечение и социальную реабилитацию подростков, имеющих химическую зависимость, и членов их семей, детей из семей алкоголиков и наркоманов, а также на профилактику химической зависимости среди детей и подростков.</w:t>
      </w:r>
      <w:r w:rsidR="00EE10FF">
        <w:rPr>
          <w:rFonts w:ascii="Times New Roman" w:hAnsi="Times New Roman"/>
          <w:color w:val="000000"/>
          <w:sz w:val="28"/>
          <w:szCs w:val="28"/>
        </w:rPr>
        <w:t xml:space="preserve"> </w:t>
      </w:r>
      <w:r w:rsidRPr="00E63BDC">
        <w:rPr>
          <w:rFonts w:ascii="Times New Roman" w:hAnsi="Times New Roman"/>
          <w:color w:val="000000"/>
          <w:sz w:val="28"/>
          <w:szCs w:val="28"/>
        </w:rPr>
        <w:t>Деятельность отделения связана с другими структурными подразделениями диспансера. Взрослые алкоголики и наркоманы, проходящие лечение в диспансере и участвующие в программах выздоровления, используют отд</w:t>
      </w:r>
      <w:r w:rsidR="00EE10FF">
        <w:rPr>
          <w:rFonts w:ascii="Times New Roman" w:hAnsi="Times New Roman"/>
          <w:color w:val="000000"/>
          <w:sz w:val="28"/>
          <w:szCs w:val="28"/>
        </w:rPr>
        <w:t>еление медико–</w:t>
      </w:r>
      <w:r w:rsidRPr="00E63BDC">
        <w:rPr>
          <w:rFonts w:ascii="Times New Roman" w:hAnsi="Times New Roman"/>
          <w:color w:val="000000"/>
          <w:sz w:val="28"/>
          <w:szCs w:val="28"/>
        </w:rPr>
        <w:t>социальной помощи детям и подросткам для реабилитации своих детей.</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Лежащие в основе социальной работы принципы добровольности обращения и участия в программах и анонимности обеспечивают более активное обращение детей и родителей в отделение по сравнению с подростковым кабинетом наркологического диспансера, где сохраняется традиционная система постановки на учет, наблюдения за контингентом.</w:t>
      </w:r>
      <w:r w:rsidR="00497094">
        <w:rPr>
          <w:rFonts w:ascii="Times New Roman" w:hAnsi="Times New Roman"/>
          <w:color w:val="000000"/>
          <w:sz w:val="28"/>
          <w:szCs w:val="28"/>
        </w:rPr>
        <w:t xml:space="preserve"> </w:t>
      </w:r>
      <w:r w:rsidRPr="00E63BDC">
        <w:rPr>
          <w:rFonts w:ascii="Times New Roman" w:hAnsi="Times New Roman"/>
          <w:color w:val="000000"/>
          <w:sz w:val="28"/>
          <w:szCs w:val="28"/>
        </w:rPr>
        <w:t>Так</w:t>
      </w:r>
      <w:r w:rsidR="00497094">
        <w:rPr>
          <w:rFonts w:ascii="Times New Roman" w:hAnsi="Times New Roman"/>
          <w:color w:val="000000"/>
          <w:sz w:val="28"/>
          <w:szCs w:val="28"/>
        </w:rPr>
        <w:t>им образом, в отделениях медико</w:t>
      </w:r>
      <w:r w:rsidRPr="00E63BDC">
        <w:rPr>
          <w:rFonts w:ascii="Times New Roman" w:hAnsi="Times New Roman"/>
          <w:color w:val="000000"/>
          <w:sz w:val="28"/>
          <w:szCs w:val="28"/>
        </w:rPr>
        <w:t>–социальной помощи детям и подросткам наркологических диспансеров проводится в жизнь комплекс дифференцированных программ, ориентированных на различные целевые контингенты.</w:t>
      </w:r>
      <w:r w:rsidR="00497094">
        <w:rPr>
          <w:rFonts w:ascii="Times New Roman" w:hAnsi="Times New Roman"/>
          <w:color w:val="000000"/>
          <w:sz w:val="28"/>
          <w:szCs w:val="28"/>
        </w:rPr>
        <w:t xml:space="preserve"> </w:t>
      </w:r>
      <w:r w:rsidRPr="00E63BDC">
        <w:rPr>
          <w:rFonts w:ascii="Times New Roman" w:hAnsi="Times New Roman"/>
          <w:color w:val="000000"/>
          <w:sz w:val="28"/>
          <w:szCs w:val="28"/>
        </w:rPr>
        <w:t>С середины 1990-х гг. в стране активно формируется нормативная правовая база социальной работы в области наркологии. Приказом Минздрава России от 30 октября 1995 г. № 294 «О психиатрической и психотерапевтической помощи» утверждены Положение о специалисте по социальной работе, а также тарифно–квалификационные характеристики специалистов по социальной работе, социальных работников, участвующих в оказании психиатрической и психотерапевтической помощи. Подготовка кадров для проведения реабилитации больных наркологического профиля осуществляется в соответствии с приказом Минздрава России от 17 декабря 1997 г. № 373 «О подготовке психиатров – наркологов, психотерапевтов, психологов, специалистов по социальной</w:t>
      </w:r>
      <w:r w:rsidRPr="00E63BDC">
        <w:rPr>
          <w:rFonts w:ascii="Times New Roman" w:hAnsi="Times New Roman"/>
          <w:sz w:val="28"/>
          <w:szCs w:val="28"/>
        </w:rPr>
        <w:t xml:space="preserve"> </w:t>
      </w:r>
      <w:r w:rsidRPr="00E63BDC">
        <w:rPr>
          <w:rFonts w:ascii="Times New Roman" w:hAnsi="Times New Roman"/>
          <w:color w:val="000000"/>
          <w:sz w:val="28"/>
          <w:szCs w:val="28"/>
        </w:rPr>
        <w:t>работе, социальных работников для работы в реабилитационных центрах (отделениях)».</w:t>
      </w:r>
    </w:p>
    <w:p w:rsidR="002354BC" w:rsidRDefault="002354BC" w:rsidP="00E63BDC">
      <w:pPr>
        <w:shd w:val="clear" w:color="000000" w:fill="auto"/>
        <w:spacing w:line="360" w:lineRule="auto"/>
        <w:rPr>
          <w:rFonts w:ascii="Times New Roman" w:hAnsi="Times New Roman"/>
          <w:b/>
          <w:color w:val="000000"/>
          <w:sz w:val="28"/>
          <w:szCs w:val="28"/>
        </w:rPr>
      </w:pPr>
    </w:p>
    <w:p w:rsidR="00386BB3" w:rsidRPr="00E63BDC" w:rsidRDefault="00386BB3" w:rsidP="00E63BDC">
      <w:pPr>
        <w:shd w:val="clear" w:color="000000" w:fill="auto"/>
        <w:spacing w:line="360" w:lineRule="auto"/>
        <w:rPr>
          <w:rFonts w:ascii="Times New Roman" w:hAnsi="Times New Roman"/>
          <w:b/>
          <w:sz w:val="28"/>
          <w:szCs w:val="28"/>
        </w:rPr>
      </w:pPr>
      <w:r w:rsidRPr="00E63BDC">
        <w:rPr>
          <w:rFonts w:ascii="Times New Roman" w:hAnsi="Times New Roman"/>
          <w:b/>
          <w:color w:val="000000"/>
          <w:sz w:val="28"/>
          <w:szCs w:val="28"/>
        </w:rPr>
        <w:t>3. Социальная работа в онкологии</w:t>
      </w:r>
    </w:p>
    <w:p w:rsidR="002354BC" w:rsidRDefault="002354BC" w:rsidP="00E63BDC">
      <w:pPr>
        <w:shd w:val="clear" w:color="000000" w:fill="auto"/>
        <w:spacing w:line="360" w:lineRule="auto"/>
        <w:rPr>
          <w:rFonts w:ascii="Times New Roman" w:hAnsi="Times New Roman"/>
          <w:color w:val="000000"/>
          <w:sz w:val="28"/>
          <w:szCs w:val="28"/>
        </w:rPr>
      </w:pP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В стране сохраняется высокой заболеваемость злокачественными опухолями. За последние годы специалистами достигнуты определенные успехи в лечении злокачественных новообразований и, таким образом, в целом улучшается прогноз заболеваний. Вместе с тем увеличивающаяся продолжительность жизни значительного числа пациентов не может оставаться единственным критерием уровня онкологической помощи. В организации медико</w:t>
      </w:r>
      <w:r w:rsidR="002354BC">
        <w:rPr>
          <w:rFonts w:ascii="Times New Roman" w:hAnsi="Times New Roman"/>
          <w:color w:val="000000"/>
          <w:sz w:val="28"/>
          <w:szCs w:val="28"/>
        </w:rPr>
        <w:t>–</w:t>
      </w:r>
      <w:r w:rsidRPr="00E63BDC">
        <w:rPr>
          <w:rFonts w:ascii="Times New Roman" w:hAnsi="Times New Roman"/>
          <w:color w:val="000000"/>
          <w:sz w:val="28"/>
          <w:szCs w:val="28"/>
        </w:rPr>
        <w:t>социальной помощи важнейшим является показатель излеченности от злокачественных новообразований, который означает не только клиническое выздоровление больных, но и возвращение их к прежнему социальному статусу.</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Онкологического больного следует рассматривать как человека, находящегося в стрессовой ситуации. Длительное тяжелое телесное заболевание, госпитализация, отрыв от привычного окружения, потеря социального статуса, оперативное вмешательство, ведущее к инвалидности, угроза смерти и другие факторы разрушают привычные стереотипы поведения, изменяют систему ценностей, перестраивают личность больного и ставят его перед проблемой адаптации к новым условиям жизни.</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Своеобразие клинического течения злокачественных опухолей, особенности их лечения, анатомо–функциональные нарушения, неизбежно возникающие после лечения и требующие коррекции вместе с тяжелым психологическим стрессом, определяют проблему реабилитации онкологических больных как важнейшую.</w:t>
      </w:r>
      <w:r w:rsidR="008B52D7">
        <w:rPr>
          <w:rFonts w:ascii="Times New Roman" w:hAnsi="Times New Roman"/>
          <w:color w:val="000000"/>
          <w:sz w:val="28"/>
          <w:szCs w:val="28"/>
        </w:rPr>
        <w:t xml:space="preserve"> </w:t>
      </w:r>
      <w:r w:rsidRPr="00E63BDC">
        <w:rPr>
          <w:rFonts w:ascii="Times New Roman" w:hAnsi="Times New Roman"/>
          <w:color w:val="000000"/>
          <w:sz w:val="28"/>
          <w:szCs w:val="28"/>
        </w:rPr>
        <w:t xml:space="preserve">Базируясь на общих принципах, социальная работа в онкологии имеет и свои особенности. Известно, что диагностика онкологических заболеваний на ранних стадиях дает больным большой шанс на полное выздоровление. В этой связи </w:t>
      </w:r>
      <w:r w:rsidRPr="00E63BDC">
        <w:rPr>
          <w:rFonts w:ascii="Times New Roman" w:hAnsi="Times New Roman"/>
          <w:i/>
          <w:iCs/>
          <w:color w:val="000000"/>
          <w:sz w:val="28"/>
          <w:szCs w:val="28"/>
        </w:rPr>
        <w:t xml:space="preserve">социальная работа с группами риска онкологических заболеваний </w:t>
      </w:r>
      <w:r w:rsidRPr="00E63BDC">
        <w:rPr>
          <w:rFonts w:ascii="Times New Roman" w:hAnsi="Times New Roman"/>
          <w:color w:val="000000"/>
          <w:sz w:val="28"/>
          <w:szCs w:val="28"/>
        </w:rPr>
        <w:t>приобретает особое значение. Здесь специфическими являются формы профилактической работы, направленные на лиц, страдающих предопухолевыми заболеваниями, из «раковых» семей, работающих на вредных производствах, проживающих на загрязненных радионуклидами территориях. Специалист социальной работы участвует в разработке и реализации целевых профилактических программ, проведении социально – гигиенического мониторинга, определении факторов риска, информировании населения о состоянии среды обитания и др.</w:t>
      </w:r>
    </w:p>
    <w:p w:rsidR="00386BB3" w:rsidRPr="00E63BDC" w:rsidRDefault="00386BB3" w:rsidP="00E63BDC">
      <w:pPr>
        <w:shd w:val="clear" w:color="000000" w:fill="auto"/>
        <w:spacing w:line="360" w:lineRule="auto"/>
        <w:rPr>
          <w:rFonts w:ascii="Times New Roman" w:hAnsi="Times New Roman"/>
          <w:sz w:val="28"/>
          <w:szCs w:val="28"/>
        </w:rPr>
      </w:pPr>
      <w:r w:rsidRPr="00E63BDC">
        <w:rPr>
          <w:rFonts w:ascii="Times New Roman" w:hAnsi="Times New Roman"/>
          <w:color w:val="000000"/>
          <w:sz w:val="28"/>
          <w:szCs w:val="28"/>
        </w:rPr>
        <w:t xml:space="preserve">Важнейшее место в социальной работе с онкологическими больными занимает </w:t>
      </w:r>
      <w:r w:rsidRPr="00E63BDC">
        <w:rPr>
          <w:rFonts w:ascii="Times New Roman" w:hAnsi="Times New Roman"/>
          <w:i/>
          <w:iCs/>
          <w:color w:val="000000"/>
          <w:sz w:val="28"/>
          <w:szCs w:val="28"/>
        </w:rPr>
        <w:t xml:space="preserve">взаимодействие с членами семьи пациента и его ближайшим окружением. </w:t>
      </w:r>
      <w:r w:rsidRPr="00E63BDC">
        <w:rPr>
          <w:rFonts w:ascii="Times New Roman" w:hAnsi="Times New Roman"/>
          <w:color w:val="000000"/>
          <w:sz w:val="28"/>
          <w:szCs w:val="28"/>
        </w:rPr>
        <w:t>Первоочередными мерами в этой группе можно назвать решение психологических проблем. Психологическая дезадаптация пациентов и членов их семей неблагоприятно влияет как на лечение, так и на качество их жизни. Психологические проблемы таких семей усугубляются материальными трудностями, связанными с расходами на лечение и уход за больными, ухудшением трудовой занятости родственников больных. Часто семья, борющаяся за жизнь близкого человека, не в состоянии сама справиться с обрушившимися на нее проблемами, и становится объектом социальной работы.</w:t>
      </w:r>
    </w:p>
    <w:p w:rsidR="00E63BDC" w:rsidRPr="00E63BDC" w:rsidRDefault="00386BB3" w:rsidP="001F1FDF">
      <w:pPr>
        <w:shd w:val="clear" w:color="000000" w:fill="auto"/>
        <w:spacing w:line="360" w:lineRule="auto"/>
        <w:rPr>
          <w:rFonts w:ascii="Times New Roman" w:hAnsi="Times New Roman"/>
          <w:sz w:val="28"/>
        </w:rPr>
      </w:pPr>
      <w:r w:rsidRPr="00E63BDC">
        <w:rPr>
          <w:rFonts w:ascii="Times New Roman" w:hAnsi="Times New Roman"/>
          <w:color w:val="000000"/>
          <w:sz w:val="28"/>
          <w:szCs w:val="28"/>
        </w:rPr>
        <w:t xml:space="preserve">Особенности социальной работы с онкологическими больными двух групп – </w:t>
      </w:r>
      <w:r w:rsidRPr="00E63BDC">
        <w:rPr>
          <w:rFonts w:ascii="Times New Roman" w:hAnsi="Times New Roman"/>
          <w:i/>
          <w:iCs/>
          <w:color w:val="000000"/>
          <w:sz w:val="28"/>
          <w:szCs w:val="28"/>
        </w:rPr>
        <w:t xml:space="preserve">длительно и тяжело болеющие, а также больные с выраженными социальными проблемами, – </w:t>
      </w:r>
      <w:r w:rsidRPr="00E63BDC">
        <w:rPr>
          <w:rFonts w:ascii="Times New Roman" w:hAnsi="Times New Roman"/>
          <w:color w:val="000000"/>
          <w:sz w:val="28"/>
          <w:szCs w:val="28"/>
        </w:rPr>
        <w:t>достаточно однородны, так как все длительно и тяжело болеющие онкологические больные имеют выраженные социальные проблемы. Поэтому рассматривать их целесообразно совместно.</w:t>
      </w:r>
      <w:bookmarkStart w:id="0" w:name="_GoBack"/>
      <w:bookmarkEnd w:id="0"/>
    </w:p>
    <w:sectPr w:rsidR="00E63BDC" w:rsidRPr="00E63BDC" w:rsidSect="00E63BD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922" w:rsidRDefault="00570922">
      <w:r>
        <w:separator/>
      </w:r>
    </w:p>
  </w:endnote>
  <w:endnote w:type="continuationSeparator" w:id="0">
    <w:p w:rsidR="00570922" w:rsidRDefault="0057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DF" w:rsidRDefault="001F1FDF" w:rsidP="00BB604B">
    <w:pPr>
      <w:pStyle w:val="af7"/>
      <w:framePr w:wrap="around" w:vAnchor="text" w:hAnchor="margin" w:xAlign="right" w:y="1"/>
      <w:rPr>
        <w:rStyle w:val="af9"/>
      </w:rPr>
    </w:pPr>
  </w:p>
  <w:p w:rsidR="001F1FDF" w:rsidRDefault="001F1FDF" w:rsidP="00E63BDC">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DF" w:rsidRDefault="00A67E60" w:rsidP="00BB604B">
    <w:pPr>
      <w:pStyle w:val="af7"/>
      <w:framePr w:wrap="around" w:vAnchor="text" w:hAnchor="margin" w:xAlign="right" w:y="1"/>
      <w:rPr>
        <w:rStyle w:val="af9"/>
      </w:rPr>
    </w:pPr>
    <w:r>
      <w:rPr>
        <w:rStyle w:val="af9"/>
        <w:noProof/>
      </w:rPr>
      <w:t>2</w:t>
    </w:r>
  </w:p>
  <w:p w:rsidR="001F1FDF" w:rsidRDefault="001F1FDF" w:rsidP="00E63BDC">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DF" w:rsidRDefault="001F1FD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922" w:rsidRDefault="00570922">
      <w:r>
        <w:separator/>
      </w:r>
    </w:p>
  </w:footnote>
  <w:footnote w:type="continuationSeparator" w:id="0">
    <w:p w:rsidR="00570922" w:rsidRDefault="00570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DF" w:rsidRDefault="001F1FDF">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DF" w:rsidRDefault="001F1FDF">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DF" w:rsidRDefault="001F1FD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53028"/>
    <w:multiLevelType w:val="hybridMultilevel"/>
    <w:tmpl w:val="35A08F76"/>
    <w:lvl w:ilvl="0" w:tplc="C9602082">
      <w:numFmt w:val="bullet"/>
      <w:lvlText w:val="–"/>
      <w:lvlJc w:val="left"/>
      <w:pPr>
        <w:tabs>
          <w:tab w:val="num" w:pos="529"/>
        </w:tabs>
        <w:ind w:left="529" w:hanging="8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C805C4"/>
    <w:multiLevelType w:val="hybridMultilevel"/>
    <w:tmpl w:val="E2603412"/>
    <w:lvl w:ilvl="0" w:tplc="C9602082">
      <w:numFmt w:val="bullet"/>
      <w:lvlText w:val="–"/>
      <w:lvlJc w:val="left"/>
      <w:pPr>
        <w:tabs>
          <w:tab w:val="num" w:pos="529"/>
        </w:tabs>
        <w:ind w:left="529" w:hanging="8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447B2C"/>
    <w:multiLevelType w:val="hybridMultilevel"/>
    <w:tmpl w:val="174C1CFA"/>
    <w:lvl w:ilvl="0" w:tplc="C9602082">
      <w:numFmt w:val="bullet"/>
      <w:lvlText w:val="–"/>
      <w:lvlJc w:val="left"/>
      <w:pPr>
        <w:tabs>
          <w:tab w:val="num" w:pos="529"/>
        </w:tabs>
        <w:ind w:left="529" w:hanging="8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6828D1"/>
    <w:multiLevelType w:val="hybridMultilevel"/>
    <w:tmpl w:val="4502E560"/>
    <w:lvl w:ilvl="0" w:tplc="C9602082">
      <w:numFmt w:val="bullet"/>
      <w:lvlText w:val="–"/>
      <w:lvlJc w:val="left"/>
      <w:pPr>
        <w:tabs>
          <w:tab w:val="num" w:pos="529"/>
        </w:tabs>
        <w:ind w:left="529" w:hanging="8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BB3"/>
    <w:rsid w:val="000C2E9A"/>
    <w:rsid w:val="001C0109"/>
    <w:rsid w:val="001F1FDF"/>
    <w:rsid w:val="002156A1"/>
    <w:rsid w:val="00217A46"/>
    <w:rsid w:val="002354BC"/>
    <w:rsid w:val="00310F3D"/>
    <w:rsid w:val="00386BB3"/>
    <w:rsid w:val="003D36E9"/>
    <w:rsid w:val="003F6EF6"/>
    <w:rsid w:val="00413D17"/>
    <w:rsid w:val="00423127"/>
    <w:rsid w:val="0048431E"/>
    <w:rsid w:val="00497094"/>
    <w:rsid w:val="004B0A5F"/>
    <w:rsid w:val="004B4381"/>
    <w:rsid w:val="00526811"/>
    <w:rsid w:val="00570922"/>
    <w:rsid w:val="0079556F"/>
    <w:rsid w:val="007C2487"/>
    <w:rsid w:val="00872090"/>
    <w:rsid w:val="008A03D0"/>
    <w:rsid w:val="008B52D7"/>
    <w:rsid w:val="008D66FE"/>
    <w:rsid w:val="00A67E60"/>
    <w:rsid w:val="00A72AC0"/>
    <w:rsid w:val="00AB2A7B"/>
    <w:rsid w:val="00B3122B"/>
    <w:rsid w:val="00BB604B"/>
    <w:rsid w:val="00BF0D93"/>
    <w:rsid w:val="00C75479"/>
    <w:rsid w:val="00CD273A"/>
    <w:rsid w:val="00D461EE"/>
    <w:rsid w:val="00D92E43"/>
    <w:rsid w:val="00DA4646"/>
    <w:rsid w:val="00DD0FB3"/>
    <w:rsid w:val="00DD67D5"/>
    <w:rsid w:val="00DD7510"/>
    <w:rsid w:val="00DF7787"/>
    <w:rsid w:val="00E33879"/>
    <w:rsid w:val="00E442B9"/>
    <w:rsid w:val="00E56E04"/>
    <w:rsid w:val="00E63BDC"/>
    <w:rsid w:val="00E71F5B"/>
    <w:rsid w:val="00ED5106"/>
    <w:rsid w:val="00EE10FF"/>
    <w:rsid w:val="00EF65A5"/>
    <w:rsid w:val="00F45AE4"/>
    <w:rsid w:val="00F7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18F78D-B0BA-4C58-8420-08DAC4C8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BB3"/>
    <w:pPr>
      <w:ind w:firstLine="709"/>
      <w:jc w:val="both"/>
    </w:pPr>
    <w:rPr>
      <w:rFonts w:ascii="TimesDL" w:hAnsi="TimesDL"/>
      <w:sz w:val="24"/>
    </w:rPr>
  </w:style>
  <w:style w:type="paragraph" w:styleId="1">
    <w:name w:val="heading 1"/>
    <w:basedOn w:val="a"/>
    <w:next w:val="a"/>
    <w:link w:val="10"/>
    <w:uiPriority w:val="99"/>
    <w:qFormat/>
    <w:rsid w:val="00D92E4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D92E4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D92E43"/>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D92E4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D92E43"/>
    <w:pPr>
      <w:keepNext/>
      <w:keepLines/>
      <w:spacing w:before="200"/>
      <w:outlineLvl w:val="4"/>
    </w:pPr>
    <w:rPr>
      <w:rFonts w:ascii="Cambria" w:hAnsi="Cambria"/>
      <w:color w:val="243F60"/>
    </w:rPr>
  </w:style>
  <w:style w:type="paragraph" w:styleId="6">
    <w:name w:val="heading 6"/>
    <w:basedOn w:val="a"/>
    <w:next w:val="a"/>
    <w:link w:val="60"/>
    <w:uiPriority w:val="99"/>
    <w:qFormat/>
    <w:rsid w:val="00D92E43"/>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D92E4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D92E43"/>
    <w:pPr>
      <w:keepNext/>
      <w:keepLines/>
      <w:spacing w:before="200"/>
      <w:outlineLvl w:val="7"/>
    </w:pPr>
    <w:rPr>
      <w:rFonts w:ascii="Cambria" w:hAnsi="Cambria"/>
      <w:color w:val="404040"/>
      <w:sz w:val="20"/>
    </w:rPr>
  </w:style>
  <w:style w:type="paragraph" w:styleId="9">
    <w:name w:val="heading 9"/>
    <w:basedOn w:val="a"/>
    <w:next w:val="a"/>
    <w:link w:val="90"/>
    <w:uiPriority w:val="99"/>
    <w:qFormat/>
    <w:rsid w:val="00D92E43"/>
    <w:pPr>
      <w:keepNext/>
      <w:keepLines/>
      <w:spacing w:before="200"/>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D92E43"/>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D92E43"/>
    <w:rPr>
      <w:rFonts w:ascii="Cambria" w:eastAsia="Times New Roman" w:hAnsi="Cambria" w:cs="Times New Roman"/>
      <w:b/>
      <w:bCs/>
      <w:color w:val="4F81BD"/>
    </w:rPr>
  </w:style>
  <w:style w:type="character" w:customStyle="1" w:styleId="40">
    <w:name w:val="Заголовок 4 Знак"/>
    <w:link w:val="4"/>
    <w:uiPriority w:val="99"/>
    <w:semiHidden/>
    <w:locked/>
    <w:rsid w:val="00D92E43"/>
    <w:rPr>
      <w:rFonts w:ascii="Cambria" w:eastAsia="Times New Roman" w:hAnsi="Cambria" w:cs="Times New Roman"/>
      <w:b/>
      <w:bCs/>
      <w:i/>
      <w:iCs/>
      <w:color w:val="4F81BD"/>
    </w:rPr>
  </w:style>
  <w:style w:type="character" w:customStyle="1" w:styleId="50">
    <w:name w:val="Заголовок 5 Знак"/>
    <w:link w:val="5"/>
    <w:uiPriority w:val="99"/>
    <w:semiHidden/>
    <w:locked/>
    <w:rsid w:val="00D92E43"/>
    <w:rPr>
      <w:rFonts w:ascii="Cambria" w:eastAsia="Times New Roman" w:hAnsi="Cambria" w:cs="Times New Roman"/>
      <w:color w:val="243F60"/>
    </w:rPr>
  </w:style>
  <w:style w:type="character" w:customStyle="1" w:styleId="60">
    <w:name w:val="Заголовок 6 Знак"/>
    <w:link w:val="6"/>
    <w:uiPriority w:val="99"/>
    <w:semiHidden/>
    <w:locked/>
    <w:rsid w:val="00D92E43"/>
    <w:rPr>
      <w:rFonts w:ascii="Cambria" w:eastAsia="Times New Roman" w:hAnsi="Cambria" w:cs="Times New Roman"/>
      <w:i/>
      <w:iCs/>
      <w:color w:val="243F60"/>
    </w:rPr>
  </w:style>
  <w:style w:type="character" w:customStyle="1" w:styleId="70">
    <w:name w:val="Заголовок 7 Знак"/>
    <w:link w:val="7"/>
    <w:uiPriority w:val="99"/>
    <w:semiHidden/>
    <w:locked/>
    <w:rsid w:val="00D92E43"/>
    <w:rPr>
      <w:rFonts w:ascii="Cambria" w:eastAsia="Times New Roman" w:hAnsi="Cambria" w:cs="Times New Roman"/>
      <w:i/>
      <w:iCs/>
      <w:color w:val="404040"/>
    </w:rPr>
  </w:style>
  <w:style w:type="character" w:customStyle="1" w:styleId="80">
    <w:name w:val="Заголовок 8 Знак"/>
    <w:link w:val="8"/>
    <w:uiPriority w:val="99"/>
    <w:semiHidden/>
    <w:locked/>
    <w:rsid w:val="00D92E43"/>
    <w:rPr>
      <w:rFonts w:ascii="Cambria" w:eastAsia="Times New Roman" w:hAnsi="Cambria" w:cs="Times New Roman"/>
      <w:color w:val="404040"/>
      <w:sz w:val="20"/>
      <w:szCs w:val="20"/>
    </w:rPr>
  </w:style>
  <w:style w:type="character" w:customStyle="1" w:styleId="90">
    <w:name w:val="Заголовок 9 Знак"/>
    <w:link w:val="9"/>
    <w:uiPriority w:val="99"/>
    <w:semiHidden/>
    <w:locked/>
    <w:rsid w:val="00D92E43"/>
    <w:rPr>
      <w:rFonts w:ascii="Cambria" w:eastAsia="Times New Roman" w:hAnsi="Cambria" w:cs="Times New Roman"/>
      <w:i/>
      <w:iCs/>
      <w:color w:val="404040"/>
      <w:sz w:val="20"/>
      <w:szCs w:val="20"/>
    </w:rPr>
  </w:style>
  <w:style w:type="paragraph" w:styleId="a3">
    <w:name w:val="caption"/>
    <w:basedOn w:val="a"/>
    <w:next w:val="a"/>
    <w:uiPriority w:val="99"/>
    <w:qFormat/>
    <w:rsid w:val="00D92E43"/>
    <w:rPr>
      <w:b/>
      <w:bCs/>
      <w:color w:val="4F81BD"/>
      <w:sz w:val="18"/>
      <w:szCs w:val="18"/>
    </w:rPr>
  </w:style>
  <w:style w:type="character" w:customStyle="1" w:styleId="10">
    <w:name w:val="Заголовок 1 Знак"/>
    <w:link w:val="1"/>
    <w:uiPriority w:val="99"/>
    <w:locked/>
    <w:rsid w:val="00D92E43"/>
    <w:rPr>
      <w:rFonts w:ascii="Cambria" w:eastAsia="Times New Roman" w:hAnsi="Cambria" w:cs="Times New Roman"/>
      <w:b/>
      <w:bCs/>
      <w:color w:val="365F91"/>
      <w:sz w:val="28"/>
      <w:szCs w:val="28"/>
    </w:rPr>
  </w:style>
  <w:style w:type="paragraph" w:styleId="a4">
    <w:name w:val="Title"/>
    <w:basedOn w:val="a"/>
    <w:next w:val="a"/>
    <w:link w:val="a5"/>
    <w:uiPriority w:val="99"/>
    <w:qFormat/>
    <w:rsid w:val="00D92E43"/>
    <w:pPr>
      <w:pBdr>
        <w:bottom w:val="single" w:sz="8" w:space="4" w:color="4F81BD"/>
      </w:pBdr>
      <w:spacing w:after="300"/>
      <w:contextualSpacing/>
    </w:pPr>
    <w:rPr>
      <w:rFonts w:ascii="Cambria" w:hAnsi="Cambria"/>
      <w:color w:val="17365D"/>
      <w:spacing w:val="5"/>
      <w:kern w:val="28"/>
      <w:sz w:val="52"/>
      <w:szCs w:val="52"/>
    </w:rPr>
  </w:style>
  <w:style w:type="paragraph" w:styleId="a6">
    <w:name w:val="Subtitle"/>
    <w:basedOn w:val="a"/>
    <w:next w:val="a"/>
    <w:link w:val="a7"/>
    <w:uiPriority w:val="99"/>
    <w:qFormat/>
    <w:rsid w:val="00D92E43"/>
    <w:pPr>
      <w:numPr>
        <w:ilvl w:val="1"/>
      </w:numPr>
      <w:ind w:firstLine="709"/>
    </w:pPr>
    <w:rPr>
      <w:rFonts w:ascii="Cambria" w:hAnsi="Cambria"/>
      <w:i/>
      <w:iCs/>
      <w:color w:val="4F81BD"/>
      <w:spacing w:val="15"/>
      <w:szCs w:val="24"/>
    </w:rPr>
  </w:style>
  <w:style w:type="character" w:customStyle="1" w:styleId="a5">
    <w:name w:val="Название Знак"/>
    <w:link w:val="a4"/>
    <w:uiPriority w:val="99"/>
    <w:locked/>
    <w:rsid w:val="00D92E43"/>
    <w:rPr>
      <w:rFonts w:ascii="Cambria" w:eastAsia="Times New Roman" w:hAnsi="Cambria" w:cs="Times New Roman"/>
      <w:color w:val="17365D"/>
      <w:spacing w:val="5"/>
      <w:kern w:val="28"/>
      <w:sz w:val="52"/>
      <w:szCs w:val="52"/>
    </w:rPr>
  </w:style>
  <w:style w:type="character" w:styleId="a8">
    <w:name w:val="Strong"/>
    <w:uiPriority w:val="99"/>
    <w:qFormat/>
    <w:rsid w:val="00D92E43"/>
    <w:rPr>
      <w:b/>
    </w:rPr>
  </w:style>
  <w:style w:type="character" w:customStyle="1" w:styleId="a7">
    <w:name w:val="Подзаголовок Знак"/>
    <w:link w:val="a6"/>
    <w:uiPriority w:val="99"/>
    <w:locked/>
    <w:rsid w:val="00D92E43"/>
    <w:rPr>
      <w:rFonts w:ascii="Cambria" w:eastAsia="Times New Roman" w:hAnsi="Cambria" w:cs="Times New Roman"/>
      <w:i/>
      <w:iCs/>
      <w:color w:val="4F81BD"/>
      <w:spacing w:val="15"/>
      <w:sz w:val="24"/>
      <w:szCs w:val="24"/>
    </w:rPr>
  </w:style>
  <w:style w:type="character" w:styleId="a9">
    <w:name w:val="Emphasis"/>
    <w:uiPriority w:val="99"/>
    <w:qFormat/>
    <w:rsid w:val="00D92E43"/>
    <w:rPr>
      <w:i/>
    </w:rPr>
  </w:style>
  <w:style w:type="paragraph" w:styleId="aa">
    <w:name w:val="No Spacing"/>
    <w:basedOn w:val="a"/>
    <w:link w:val="ab"/>
    <w:uiPriority w:val="99"/>
    <w:qFormat/>
    <w:rsid w:val="00D92E43"/>
  </w:style>
  <w:style w:type="character" w:customStyle="1" w:styleId="ab">
    <w:name w:val="Без интервала Знак"/>
    <w:link w:val="aa"/>
    <w:uiPriority w:val="99"/>
    <w:locked/>
    <w:rsid w:val="00D92E43"/>
    <w:rPr>
      <w:rFonts w:cs="Times New Roman"/>
    </w:rPr>
  </w:style>
  <w:style w:type="paragraph" w:styleId="ac">
    <w:name w:val="List Paragraph"/>
    <w:basedOn w:val="a"/>
    <w:uiPriority w:val="99"/>
    <w:qFormat/>
    <w:rsid w:val="00D92E43"/>
    <w:pPr>
      <w:ind w:left="720"/>
      <w:contextualSpacing/>
    </w:pPr>
  </w:style>
  <w:style w:type="paragraph" w:styleId="21">
    <w:name w:val="Quote"/>
    <w:basedOn w:val="a"/>
    <w:next w:val="a"/>
    <w:link w:val="22"/>
    <w:uiPriority w:val="99"/>
    <w:qFormat/>
    <w:rsid w:val="00D92E43"/>
    <w:rPr>
      <w:i/>
      <w:iCs/>
      <w:color w:val="000000"/>
    </w:rPr>
  </w:style>
  <w:style w:type="character" w:customStyle="1" w:styleId="22">
    <w:name w:val="Цитата 2 Знак"/>
    <w:link w:val="21"/>
    <w:uiPriority w:val="99"/>
    <w:locked/>
    <w:rsid w:val="00D92E43"/>
    <w:rPr>
      <w:rFonts w:cs="Times New Roman"/>
      <w:i/>
      <w:iCs/>
      <w:color w:val="000000"/>
    </w:rPr>
  </w:style>
  <w:style w:type="paragraph" w:styleId="ad">
    <w:name w:val="Intense Quote"/>
    <w:basedOn w:val="a"/>
    <w:next w:val="a"/>
    <w:link w:val="ae"/>
    <w:uiPriority w:val="99"/>
    <w:qFormat/>
    <w:rsid w:val="00D92E43"/>
    <w:pPr>
      <w:pBdr>
        <w:bottom w:val="single" w:sz="4" w:space="4" w:color="4F81BD"/>
      </w:pBdr>
      <w:spacing w:before="200" w:after="280"/>
      <w:ind w:left="936" w:right="936"/>
    </w:pPr>
    <w:rPr>
      <w:b/>
      <w:bCs/>
      <w:i/>
      <w:iCs/>
      <w:color w:val="4F81BD"/>
    </w:rPr>
  </w:style>
  <w:style w:type="character" w:customStyle="1" w:styleId="ae">
    <w:name w:val="Выделенная цитата Знак"/>
    <w:link w:val="ad"/>
    <w:uiPriority w:val="99"/>
    <w:locked/>
    <w:rsid w:val="00D92E43"/>
    <w:rPr>
      <w:rFonts w:cs="Times New Roman"/>
      <w:b/>
      <w:bCs/>
      <w:i/>
      <w:iCs/>
      <w:color w:val="4F81BD"/>
    </w:rPr>
  </w:style>
  <w:style w:type="character" w:styleId="af">
    <w:name w:val="Subtle Emphasis"/>
    <w:uiPriority w:val="99"/>
    <w:qFormat/>
    <w:rsid w:val="00D92E43"/>
    <w:rPr>
      <w:i/>
      <w:color w:val="808080"/>
    </w:rPr>
  </w:style>
  <w:style w:type="character" w:styleId="af0">
    <w:name w:val="Intense Emphasis"/>
    <w:uiPriority w:val="99"/>
    <w:qFormat/>
    <w:rsid w:val="00D92E43"/>
    <w:rPr>
      <w:b/>
      <w:i/>
      <w:color w:val="4F81BD"/>
    </w:rPr>
  </w:style>
  <w:style w:type="character" w:styleId="af1">
    <w:name w:val="Subtle Reference"/>
    <w:uiPriority w:val="99"/>
    <w:qFormat/>
    <w:rsid w:val="00D92E43"/>
    <w:rPr>
      <w:rFonts w:cs="Times New Roman"/>
      <w:smallCaps/>
      <w:color w:val="C0504D"/>
      <w:u w:val="single"/>
    </w:rPr>
  </w:style>
  <w:style w:type="character" w:styleId="af2">
    <w:name w:val="Intense Reference"/>
    <w:uiPriority w:val="99"/>
    <w:qFormat/>
    <w:rsid w:val="00D92E43"/>
    <w:rPr>
      <w:b/>
      <w:smallCaps/>
      <w:color w:val="C0504D"/>
      <w:spacing w:val="5"/>
      <w:u w:val="single"/>
    </w:rPr>
  </w:style>
  <w:style w:type="character" w:styleId="af3">
    <w:name w:val="Book Title"/>
    <w:uiPriority w:val="99"/>
    <w:qFormat/>
    <w:rsid w:val="00D92E43"/>
    <w:rPr>
      <w:rFonts w:cs="Times New Roman"/>
      <w:b/>
      <w:bCs/>
      <w:smallCaps/>
      <w:spacing w:val="5"/>
    </w:rPr>
  </w:style>
  <w:style w:type="paragraph" w:styleId="af4">
    <w:name w:val="TOC Heading"/>
    <w:basedOn w:val="1"/>
    <w:next w:val="a"/>
    <w:uiPriority w:val="99"/>
    <w:qFormat/>
    <w:rsid w:val="00D92E43"/>
    <w:pPr>
      <w:outlineLvl w:val="9"/>
    </w:pPr>
  </w:style>
  <w:style w:type="paragraph" w:styleId="af5">
    <w:name w:val="header"/>
    <w:basedOn w:val="a"/>
    <w:link w:val="af6"/>
    <w:uiPriority w:val="99"/>
    <w:rsid w:val="00E63BDC"/>
    <w:pPr>
      <w:tabs>
        <w:tab w:val="center" w:pos="4677"/>
        <w:tab w:val="right" w:pos="9355"/>
      </w:tabs>
    </w:pPr>
  </w:style>
  <w:style w:type="character" w:customStyle="1" w:styleId="af6">
    <w:name w:val="Верхний колонтитул Знак"/>
    <w:link w:val="af5"/>
    <w:uiPriority w:val="99"/>
    <w:semiHidden/>
    <w:rPr>
      <w:rFonts w:ascii="TimesDL" w:hAnsi="TimesDL"/>
      <w:sz w:val="24"/>
      <w:szCs w:val="20"/>
    </w:rPr>
  </w:style>
  <w:style w:type="paragraph" w:styleId="af7">
    <w:name w:val="footer"/>
    <w:basedOn w:val="a"/>
    <w:link w:val="af8"/>
    <w:uiPriority w:val="99"/>
    <w:rsid w:val="00E63BDC"/>
    <w:pPr>
      <w:tabs>
        <w:tab w:val="center" w:pos="4677"/>
        <w:tab w:val="right" w:pos="9355"/>
      </w:tabs>
    </w:pPr>
  </w:style>
  <w:style w:type="character" w:customStyle="1" w:styleId="af8">
    <w:name w:val="Нижний колонтитул Знак"/>
    <w:link w:val="af7"/>
    <w:uiPriority w:val="99"/>
    <w:semiHidden/>
    <w:rPr>
      <w:rFonts w:ascii="TimesDL" w:hAnsi="TimesDL"/>
      <w:sz w:val="24"/>
      <w:szCs w:val="20"/>
    </w:rPr>
  </w:style>
  <w:style w:type="character" w:styleId="af9">
    <w:name w:val="page number"/>
    <w:uiPriority w:val="99"/>
    <w:rsid w:val="00E63B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4334</Words>
  <Characters>24706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2014-03-08T04:49:00Z</dcterms:created>
  <dcterms:modified xsi:type="dcterms:W3CDTF">2014-03-08T04:49:00Z</dcterms:modified>
</cp:coreProperties>
</file>