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920" w:rsidRDefault="00ED0920" w:rsidP="008D0156">
      <w:pPr>
        <w:numPr>
          <w:ilvl w:val="0"/>
          <w:numId w:val="2"/>
        </w:numPr>
        <w:spacing w:line="360" w:lineRule="auto"/>
        <w:jc w:val="both"/>
        <w:rPr>
          <w:b/>
          <w:caps/>
          <w:sz w:val="28"/>
          <w:szCs w:val="28"/>
          <w:lang w:val="uk-UA"/>
        </w:rPr>
      </w:pPr>
      <w:r>
        <w:rPr>
          <w:b/>
          <w:caps/>
          <w:sz w:val="28"/>
          <w:szCs w:val="28"/>
        </w:rPr>
        <w:t>Технология монтажа турбокомпресора.</w:t>
      </w:r>
    </w:p>
    <w:p w:rsidR="008D0156" w:rsidRPr="008D0156" w:rsidRDefault="008D0156" w:rsidP="008D0156">
      <w:pPr>
        <w:spacing w:line="360" w:lineRule="auto"/>
        <w:ind w:left="1069"/>
        <w:jc w:val="both"/>
        <w:rPr>
          <w:b/>
          <w:caps/>
          <w:sz w:val="28"/>
          <w:szCs w:val="28"/>
          <w:lang w:val="uk-UA"/>
        </w:rPr>
      </w:pPr>
    </w:p>
    <w:p w:rsidR="007932FD" w:rsidRPr="00ED0920" w:rsidRDefault="00ED0920" w:rsidP="008D0156">
      <w:pPr>
        <w:spacing w:line="360" w:lineRule="auto"/>
        <w:ind w:firstLine="709"/>
        <w:jc w:val="both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1.1. </w:t>
      </w:r>
      <w:r w:rsidR="00744A29">
        <w:rPr>
          <w:b/>
          <w:caps/>
          <w:sz w:val="28"/>
          <w:szCs w:val="28"/>
        </w:rPr>
        <w:t xml:space="preserve">Поставка </w:t>
      </w:r>
      <w:r w:rsidR="00744A29">
        <w:rPr>
          <w:b/>
          <w:caps/>
          <w:sz w:val="28"/>
          <w:szCs w:val="28"/>
          <w:lang w:val="uk-UA"/>
        </w:rPr>
        <w:t>и</w:t>
      </w:r>
      <w:r w:rsidR="007932FD" w:rsidRPr="00ED0920">
        <w:rPr>
          <w:b/>
          <w:caps/>
          <w:sz w:val="28"/>
          <w:szCs w:val="28"/>
        </w:rPr>
        <w:t xml:space="preserve"> монтаж технологического оборудования.</w:t>
      </w:r>
    </w:p>
    <w:p w:rsidR="008D0156" w:rsidRDefault="008D0156" w:rsidP="008D0156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</w:p>
    <w:p w:rsidR="007932FD" w:rsidRDefault="007932FD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Условия поставки.</w:t>
      </w:r>
      <w:r>
        <w:rPr>
          <w:sz w:val="28"/>
          <w:szCs w:val="28"/>
        </w:rPr>
        <w:t xml:space="preserve"> </w:t>
      </w:r>
      <w:r w:rsidR="00411A7F">
        <w:rPr>
          <w:sz w:val="28"/>
          <w:szCs w:val="28"/>
        </w:rPr>
        <w:t xml:space="preserve">Основной фактор, определяющий условия поставки оборудования в монтаж – максимальная заводская готовность оборудования, т.е. отсутствие дополнительных работ по его доводке и испытанию на монтажной площадке. Для </w:t>
      </w:r>
      <w:r w:rsidR="00E31FBA">
        <w:rPr>
          <w:sz w:val="28"/>
          <w:szCs w:val="28"/>
        </w:rPr>
        <w:t>каждого вида оборудования условия поставки определены техническими условиями.</w:t>
      </w:r>
    </w:p>
    <w:p w:rsidR="00E31FBA" w:rsidRDefault="00E31FBA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Транспортабельное оборудование поставляют в собранном виде. Оборудование, нетранспортабельное по габаритам или превышающее по массе грузоподъёмность желе</w:t>
      </w:r>
      <w:r w:rsidR="007B529D">
        <w:rPr>
          <w:sz w:val="28"/>
          <w:szCs w:val="28"/>
        </w:rPr>
        <w:t xml:space="preserve">знодорожного подвижного состава, должно быть изготовлено транспортабельными частями (блоками) максимально возможной длины. При этом каждый блок должен быть полностью собран с внутренними устройствами и в соответствии с проектом подвергнут гидравлическому или пневматическому испытанию. Перед отгрузкой такого блока завод-изготовитель </w:t>
      </w:r>
      <w:r w:rsidR="00AC7E20">
        <w:rPr>
          <w:sz w:val="28"/>
          <w:szCs w:val="28"/>
        </w:rPr>
        <w:t>выполняет контрольную сборку стыкуемых частей и наносит монтажную маркировку.</w:t>
      </w:r>
    </w:p>
    <w:p w:rsidR="00AC7E20" w:rsidRDefault="00AC7E20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каждой единицы оборудования указывают места крепления стропов, положение центра тяжести, а также делают риски для выверки оборудования на фундаменте.</w:t>
      </w:r>
    </w:p>
    <w:p w:rsidR="00AC7E20" w:rsidRDefault="00AC7E20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установки в проектное положение тяжеловесных и крупногабаритных сосудов и аппаратов в их конструкции предусматривают устройства для строповк</w:t>
      </w:r>
      <w:r w:rsidR="001A6F81">
        <w:rPr>
          <w:sz w:val="28"/>
          <w:szCs w:val="28"/>
        </w:rPr>
        <w:t>и (рымболты, цапфы, штуцера). В комплекте с ними поставляют специальные траверсы и опорные устройства для перевода аппарата из горизонтального положения в вертикальное, а также установочные винты (болты) и опорные пластинки к ним для выверки их на фундаменте.</w:t>
      </w:r>
    </w:p>
    <w:p w:rsidR="001A6F81" w:rsidRDefault="00D25E89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Вместе с оборудованием завод-изготовитель поставляет следующую эксплуатационную документацию: техническое описание, инструкции по эксплуатации, техническому обслуживанию, монтажу, пуску, регулированию и обкатке оборудования на месте его монтажа. Документация должна содержать: перечень поставочных блоков; схемы строповки сосуда и аппарата в сборе, а также каждого блока в упаковке и без неё. </w:t>
      </w:r>
    </w:p>
    <w:p w:rsidR="00D25E89" w:rsidRDefault="00D25E89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в технической документации указывают: места установки уровня для выверки положения сосуда и аппарата в процессе его монтажа (при необходимости); габариты, массу и положение </w:t>
      </w:r>
      <w:r w:rsidR="00507EDC">
        <w:rPr>
          <w:sz w:val="28"/>
          <w:szCs w:val="28"/>
        </w:rPr>
        <w:t>центра тяжести аппарата и сосуда в сборе, а также каждого блока.</w:t>
      </w:r>
    </w:p>
    <w:p w:rsidR="00507EDC" w:rsidRDefault="00507EDC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сопроводительной технической документации должны быть указаны: способы проверки правильности</w:t>
      </w:r>
      <w:r w:rsidR="005F3E56">
        <w:rPr>
          <w:sz w:val="28"/>
          <w:szCs w:val="28"/>
        </w:rPr>
        <w:t xml:space="preserve"> сборки и установки внутренних устройств; способы подготовки внутренних поверхностей к нанесению защитных покрытий либо сохранения защитных покрытий в процессе транспортирования и монтажа; места установки пломб.</w:t>
      </w:r>
    </w:p>
    <w:p w:rsidR="005F3E56" w:rsidRDefault="005F3E56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Передают оборудование в монтаж по заявкам монтажной организации в соответствии с принятой последовательностью монтажных работ. Для сдачи-приёмки оборудования в монтаж заказчик и монтажная организация выделяют соответствующих работников.</w:t>
      </w:r>
    </w:p>
    <w:p w:rsidR="00C906D2" w:rsidRDefault="00C906D2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Принимают оборудование в монтаж в соответствии с требованиями СНиП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-31–78 «Технологическое оборудование. Основные положения» по внешнему осмотру </w:t>
      </w:r>
      <w:r w:rsidR="00723744">
        <w:rPr>
          <w:sz w:val="28"/>
          <w:szCs w:val="28"/>
        </w:rPr>
        <w:t xml:space="preserve">без разборки на сборочные единицы. При этом должны быть проверены: </w:t>
      </w:r>
      <w:r w:rsidR="007E0287">
        <w:rPr>
          <w:sz w:val="28"/>
          <w:szCs w:val="28"/>
        </w:rPr>
        <w:t>комплектность оборудования по заводским спецификациям или отправочным и упаковочным ведомостям; соответствие оборудования чертежам и проектным спецификациям; отсутствие повреждений или поломок, трещин, раковин и прочих видимых дефектов, наличие пломб; наличие специального инструмента и приспособлений, поставляемых заводом-изготовителем.</w:t>
      </w:r>
    </w:p>
    <w:p w:rsidR="007E0287" w:rsidRDefault="007E0287" w:rsidP="008D0156">
      <w:pPr>
        <w:spacing w:line="360" w:lineRule="auto"/>
        <w:ind w:firstLine="709"/>
        <w:jc w:val="both"/>
        <w:rPr>
          <w:sz w:val="28"/>
          <w:szCs w:val="28"/>
        </w:rPr>
      </w:pPr>
      <w:r w:rsidRPr="008D0156">
        <w:rPr>
          <w:b/>
          <w:sz w:val="28"/>
          <w:szCs w:val="28"/>
        </w:rPr>
        <w:t xml:space="preserve">Транспортирование оборудования </w:t>
      </w:r>
      <w:r w:rsidR="00AD223E" w:rsidRPr="008D0156">
        <w:rPr>
          <w:b/>
          <w:sz w:val="28"/>
          <w:szCs w:val="28"/>
        </w:rPr>
        <w:t>железнодорожным транспортом</w:t>
      </w:r>
      <w:r w:rsidR="00AD223E">
        <w:rPr>
          <w:sz w:val="28"/>
          <w:szCs w:val="28"/>
        </w:rPr>
        <w:t xml:space="preserve"> получило наибольшее распространение. Это объясняется тем, что почти всегда завод-изготовитель и заказчик связаны общей сетью железных дорог. Железнодорожные перевозки, особенно на значительные расстояния, наиболее экономичны по сравнению со смешанными (водными, автодорожными) – меньше требуется погрузочных и вспомогательных работ.</w:t>
      </w:r>
    </w:p>
    <w:p w:rsidR="00AD223E" w:rsidRDefault="005200EC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перевозки крупногабаритного оборудования применяют транспортёры сочленённого типа или с пониженной погрузочной площадкой для перевозок энергетического оборудования, цилиндрических аппаратов диаметром до 4,2м и длиной до 10–12м, строительных и дорожных машин. Сцепные транспортёры используют для перевозок цилиндрических аппаратов большой длины, пролётных строений мостов, опор. Транспортёры-колодцы применяют для перевозок цилиндрических обечаек, бандажей, шестерён и других конструкций диаметром 4,2 – 5,1м, шириной до 2,4м, а также панелей размером 5,1</w:t>
      </w:r>
      <w:r w:rsidRPr="005200EC">
        <w:rPr>
          <w:sz w:val="32"/>
          <w:szCs w:val="32"/>
        </w:rPr>
        <w:t>х</w:t>
      </w:r>
      <w:r>
        <w:rPr>
          <w:sz w:val="28"/>
          <w:szCs w:val="28"/>
        </w:rPr>
        <w:t>1м.</w:t>
      </w:r>
    </w:p>
    <w:p w:rsidR="005200EC" w:rsidRDefault="005200EC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перевозке крупногабаритного и тяжеловесного оборудования </w:t>
      </w:r>
      <w:r>
        <w:rPr>
          <w:i/>
          <w:sz w:val="28"/>
          <w:szCs w:val="28"/>
        </w:rPr>
        <w:t>автодорожным транспортом</w:t>
      </w:r>
      <w:r>
        <w:rPr>
          <w:sz w:val="28"/>
          <w:szCs w:val="28"/>
        </w:rPr>
        <w:t xml:space="preserve"> возникают препятствия, ограничивающие его габариты: радиусы закруглений, подъёмы и уклоны на дорогах различных категорий. Схемы таких перевозок разрабатывают индивидуально для каждого объекта. Вначале обследуют возможные трассы провоза оборудования, определяют количество препятствий, их тип (линии электропередач, связи) и ограничения массы дорожных сооружений (мостов, переездов). После этого выбирают тип транспортных средств и устанавливают число тягачей, а также необходимый объём работ по оборудованию трасы.</w:t>
      </w:r>
    </w:p>
    <w:p w:rsidR="005200EC" w:rsidRDefault="005200EC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перевозки оборудования применяют прицепы-тяжеловозы общего назначения грузоподъёмностью </w:t>
      </w:r>
      <w:r w:rsidR="008629DA">
        <w:rPr>
          <w:sz w:val="28"/>
          <w:szCs w:val="28"/>
        </w:rPr>
        <w:t>40, 60 и 120т, которые буксируются тягачами.</w:t>
      </w:r>
    </w:p>
    <w:p w:rsidR="00D511FC" w:rsidRDefault="008629DA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Прицепы с малой длиной погрузочной площадки грузоподъёмностью 40 и 60т оборудуют опорно-поворотными стойками. При перевозке аппарат повисает между двумя прицепами, опираясь на их опорные стойки специальными консолями, жестко закреплёнными на его днищах.</w:t>
      </w:r>
    </w:p>
    <w:p w:rsidR="008629DA" w:rsidRDefault="00D511FC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Длинномерное оборудование перевозят на прицепах</w:t>
      </w:r>
      <w:r w:rsidR="00CD7FA7">
        <w:rPr>
          <w:sz w:val="28"/>
          <w:szCs w:val="28"/>
        </w:rPr>
        <w:t xml:space="preserve">-тяжеловозах грузоподъёмностью 120т, имеющих опущенную вниз погрузочную площадку длиной 9м, которую можно заменять на более длинную или выполнять разрезной. </w:t>
      </w:r>
      <w:r w:rsidR="00CF27A4">
        <w:rPr>
          <w:sz w:val="28"/>
          <w:szCs w:val="28"/>
        </w:rPr>
        <w:t>Каждую половину погрузочной площадки закрепляют по концам к аппарату, образуя единую систему. Грузоподъёмность прицепа при этом понижается. При транспортировании крупногабаритных аппаратов, как правило, используют их собственную жесткость, что позволяет применить транспортные средства без несущей платформы.</w:t>
      </w:r>
    </w:p>
    <w:p w:rsidR="00CF27A4" w:rsidRDefault="00172053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Перевозить аппараты транспортными средствами общего назначения сложно, поскольку трудно обеспечить синхронное управление двумя прицепами в автопоезде, необходимую устойчивость и безопасность движения.</w:t>
      </w:r>
    </w:p>
    <w:p w:rsidR="00172053" w:rsidRDefault="00172053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Специальные автотранспортные устройства грузоподъёмностью 150 и 250т предназначены для движения по специальным автодорогам с твёрдым покрытием и состоят из двух прицепов (тележек), оборудованных средствами (с гидроприводом) для </w:t>
      </w:r>
      <w:r w:rsidR="0002378F">
        <w:rPr>
          <w:sz w:val="28"/>
          <w:szCs w:val="28"/>
        </w:rPr>
        <w:t>погрузки и разгрузки аппаратов без использования дополнительных механизмов. Управляют автопоездом с помощью передвижной электростанции, установленной на тягаче или тележках. Передний прицеп с помощью дышла связан с тягачом; задней тележкой в автопоезде управляют два оператора, находящиеся в кабинах, установленных по обе стороны тележки. Водители тягачей и операторы связаны между собой двусторонней телефонной связью.</w:t>
      </w:r>
    </w:p>
    <w:p w:rsidR="0002378F" w:rsidRDefault="0002378F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Тележки транспортного устройства могут использоваться для перевозки крупногабаритного оборудования, в этом случае их снабжают консолями. Проушины для крепления консолей должны быть предусмотрены в рабочих проектах корпусов аппаратов и приварены на заводе-изготовителе.</w:t>
      </w:r>
    </w:p>
    <w:p w:rsidR="0002378F" w:rsidRDefault="0002378F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Погрузочно-разгрузочные работы.</w:t>
      </w:r>
      <w:r>
        <w:rPr>
          <w:sz w:val="28"/>
          <w:szCs w:val="28"/>
        </w:rPr>
        <w:t xml:space="preserve"> Для погрузки крупногабаритных аппаратов на транспортные средства и их последующей разгрузки необходимы краны и другие подъёмные механизмы и приспособления.</w:t>
      </w:r>
    </w:p>
    <w:p w:rsidR="0002378F" w:rsidRDefault="0002378F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отправке оборудования заказчику авто- или железнодорожным транспортом погрузку осуществляют мостовыми кранами соответствующей грузоподъёмности.</w:t>
      </w:r>
    </w:p>
    <w:p w:rsidR="0002378F" w:rsidRDefault="0002378F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Погрузка оборудования на автодорожные средства может осуществляться кранами, различными подъёмниками или гидродомкратами. При использовании транспортных средств, </w:t>
      </w:r>
      <w:r w:rsidR="00262E45">
        <w:rPr>
          <w:sz w:val="28"/>
          <w:szCs w:val="28"/>
        </w:rPr>
        <w:t>оснащённых гидродомкратной системой погрузки аппаратов массой до 250т, достаточно иметь один автомобильный кран грузоподъёмностью 10т для навешивания транспортных консолей.</w:t>
      </w:r>
    </w:p>
    <w:p w:rsidR="00262E45" w:rsidRDefault="00262E45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строящихся заводах площадки складирования также оборудуют грузоподъёмными механизмами (гусеничными, башенными, козловыми кранами, шеврами) соответствующей мощности. Однако наиболее рационально подавать оборудование в зону монтажа и разгружать его монтажными грузоподъёмными средствами.</w:t>
      </w:r>
    </w:p>
    <w:p w:rsidR="00262E45" w:rsidRDefault="00262E45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Наибольшую сложность вызывает перегрузка оборудования с одного вида транспорта на другой при смешанных перевозках. Учитывая отсутствие в местах перегрузки стационарных грузоподъёмных механизмов, а также сложность доставки самоходных кранов большой грузоподъёмности, используют грузоподъёмные приспособления различной конструкции – полиспастные и гидравлические.</w:t>
      </w:r>
    </w:p>
    <w:p w:rsidR="00ED0920" w:rsidRDefault="00ED0920" w:rsidP="008D0156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262E45" w:rsidRPr="00ED0920" w:rsidRDefault="00ED0920" w:rsidP="008D0156">
      <w:pPr>
        <w:spacing w:line="360" w:lineRule="auto"/>
        <w:ind w:firstLine="709"/>
        <w:jc w:val="both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1.2. </w:t>
      </w:r>
      <w:r w:rsidR="00D74E6F" w:rsidRPr="00ED0920">
        <w:rPr>
          <w:b/>
          <w:caps/>
          <w:sz w:val="28"/>
          <w:szCs w:val="28"/>
        </w:rPr>
        <w:t>Фундаменты, опорные конструкции и их приёмка под монтаж оборудования.</w:t>
      </w:r>
    </w:p>
    <w:p w:rsidR="00A025BB" w:rsidRDefault="00A025BB" w:rsidP="008D015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3761A6" w:rsidRDefault="003761A6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характеру воздействия работающего оборудования фундаменты можно разделить на следующие группы: </w:t>
      </w:r>
      <w:r w:rsidR="007823BD">
        <w:rPr>
          <w:sz w:val="28"/>
          <w:szCs w:val="28"/>
        </w:rPr>
        <w:t xml:space="preserve">для аппаратов, работающих без динамического воздействия (ёмкостные аппараты, колонные); для машин с незначительными динамическими нагрузками (металлорежущие станки, редукторы, насосы, вентиляторы, ленточные конвейеры); </w:t>
      </w:r>
      <w:r w:rsidR="00453554">
        <w:rPr>
          <w:sz w:val="28"/>
          <w:szCs w:val="28"/>
        </w:rPr>
        <w:t>для машин со значительными динамическими нагрузками (компрессоры, паровые машины); для тяжёлых машин, работающих с большими динамическими нагрузками (прокатные станы, крупные вращающиеся печи).</w:t>
      </w:r>
    </w:p>
    <w:p w:rsidR="00453554" w:rsidRDefault="00453554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Оборудование, работающее без динамических нагрузок или с незначительными нагрузками, часто устанавливают непосредственно на металлических или железобетонных конструкциях зданий (междуэтажных перекрытий или поддерживающих опорных конструкциях).</w:t>
      </w:r>
    </w:p>
    <w:p w:rsidR="00453554" w:rsidRDefault="00453554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Фундаменты машин и механизмов крупных агрегатов делают массивными, по возможности без швов в тех местах, где будет установлено неразрывно связанное оборудование. Отдельные железобетонные массивы разделяют осадочными швами.</w:t>
      </w:r>
    </w:p>
    <w:p w:rsidR="00453554" w:rsidRDefault="00453554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Крупные и тяжёлые фундаменты в течение длительного времени дают осадку 50мм и более. Поэтому по окончании изготовления фундамента необходимо наблюдать за величиной осадки и при выверке оборудования по реперам учитывать возможные отклонения в высотных отметках.</w:t>
      </w:r>
    </w:p>
    <w:p w:rsidR="00453554" w:rsidRDefault="00453554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Фундаменты под оборудование должны быть выполнены в соответствии с проектом и не иметь поверхностных трещин, повреждений углов и оголённой арматуры. До </w:t>
      </w:r>
      <w:r w:rsidR="00CD5BFF">
        <w:rPr>
          <w:sz w:val="28"/>
          <w:szCs w:val="28"/>
        </w:rPr>
        <w:t>сдачи фундаментов под монтаж должны быть засыпаны пазухи, образовавшиеся при земляных работах, снята опалубка и извлечены пробки, поверхность тщательно очищена от остатков раствора и строительного мусора. Колодцы для анкерных болтов также должны быть прочищены.</w:t>
      </w:r>
    </w:p>
    <w:p w:rsidR="00CD5BFF" w:rsidRDefault="00CD5BFF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Размеры фундамента в плане определяются габаритными размерами оборудования и его размещением, а глубина – длиной фундаментных болтов, крепящих оборудование, размещением каналов и тоннелей в соответствии с чертежами и </w:t>
      </w:r>
      <w:r w:rsidR="00B45AB0">
        <w:rPr>
          <w:sz w:val="28"/>
          <w:szCs w:val="28"/>
        </w:rPr>
        <w:t>требованиями технических условий. На всех фундаментах, сдаваемых под монтаж оборудования, должны быть заделаны металлические пластины с нанесёнными на них осевыми и высотными отметками. После нанесения осей и отметок по реперам и планкам должна быть составлена исполнительная схема фундамента.</w:t>
      </w:r>
    </w:p>
    <w:p w:rsidR="00F96451" w:rsidRDefault="00B45AB0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Готовые фундаменты принимают только при полном соответствии геометрических размеров и схем, расположения закладных деталей и отверстий.</w:t>
      </w:r>
    </w:p>
    <w:p w:rsidR="00ED0920" w:rsidRDefault="00ED0920" w:rsidP="008D0156">
      <w:pPr>
        <w:spacing w:line="360" w:lineRule="auto"/>
        <w:ind w:firstLine="709"/>
        <w:jc w:val="both"/>
        <w:rPr>
          <w:sz w:val="28"/>
          <w:szCs w:val="28"/>
        </w:rPr>
      </w:pPr>
    </w:p>
    <w:p w:rsidR="00B45AB0" w:rsidRPr="00ED0920" w:rsidRDefault="00ED0920" w:rsidP="008D0156">
      <w:pPr>
        <w:spacing w:line="360" w:lineRule="auto"/>
        <w:ind w:firstLine="709"/>
        <w:jc w:val="both"/>
        <w:rPr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1.3. </w:t>
      </w:r>
      <w:r w:rsidR="001D5EC0" w:rsidRPr="00ED0920">
        <w:rPr>
          <w:b/>
          <w:caps/>
          <w:sz w:val="28"/>
          <w:szCs w:val="28"/>
        </w:rPr>
        <w:t>Комплексная система управления качеством монтажных работ.</w:t>
      </w:r>
    </w:p>
    <w:p w:rsidR="00A025BB" w:rsidRDefault="00A025BB" w:rsidP="008D015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D5EC0" w:rsidRDefault="001D5EC0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Повышение качества монтажных работ достигается в результате осуществления комплекса организационных, технических, экономических, социальных мероприятий, т.е. созданием и внедрением комплексной системы управления качеством механомонтажных работ. Основной целью комплексной системы является достижение и поддержание заданного уровня качества монтажных работ и неуклонное повышение эффективности работы монтажных организаций.</w:t>
      </w:r>
    </w:p>
    <w:p w:rsidR="001D5EC0" w:rsidRDefault="00541097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Комплексная система предусматривает: планирование повышения уровня качества; подготовку производства монтажных работ; материально-техническое обеспечение; метрологическое, геодезическое и лабораторное обеспечение; подбор, расстановку, воспитание и обучение кадров; реализацию мероприятий по обеспечению и поддержанию заданного уровня качества; контроль, оценку и учёт качества; стимулирование качества.</w:t>
      </w:r>
    </w:p>
    <w:p w:rsidR="00541097" w:rsidRDefault="00541097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основные элементы – организационная структура, методы и средства управления, а также порядок разработки и внедрения комплексной системы – регламентируют стандарты предприятия (СТП). Стандарт предприятия по планированию качества предусматривает: статистический учёт брака; анализ причин, вызывающих брак; оперативное планирование мероприятий по ликвидации и предупреждению брака; разработку организационно-технических мероприятий по достижению и поддержанию заданного уровня качества.</w:t>
      </w:r>
    </w:p>
    <w:p w:rsidR="00541097" w:rsidRDefault="00541097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Стандарты предприятия регламентируют организацию и проведение следующих видов контроля:</w:t>
      </w:r>
    </w:p>
    <w:p w:rsidR="00541097" w:rsidRDefault="00541097" w:rsidP="008D0156">
      <w:pPr>
        <w:numPr>
          <w:ilvl w:val="0"/>
          <w:numId w:val="1"/>
        </w:numPr>
        <w:tabs>
          <w:tab w:val="clear" w:pos="144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входной контроль </w:t>
      </w:r>
      <w:r w:rsidRPr="00541097">
        <w:rPr>
          <w:sz w:val="28"/>
          <w:szCs w:val="28"/>
        </w:rPr>
        <w:t>качест</w:t>
      </w:r>
      <w:r>
        <w:rPr>
          <w:sz w:val="28"/>
          <w:szCs w:val="28"/>
        </w:rPr>
        <w:t>ва проектно-сметной и монтажно-технологической документации, технологического оборудования и материалов, металлических конструкций и монтажных заготовок, строительных работ, предшествующих монтажу и связанных с ним;</w:t>
      </w:r>
    </w:p>
    <w:p w:rsidR="00541097" w:rsidRDefault="00E4703C" w:rsidP="008D0156">
      <w:pPr>
        <w:numPr>
          <w:ilvl w:val="0"/>
          <w:numId w:val="1"/>
        </w:numPr>
        <w:tabs>
          <w:tab w:val="clear" w:pos="14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43A8E">
        <w:rPr>
          <w:i/>
          <w:sz w:val="28"/>
          <w:szCs w:val="28"/>
        </w:rPr>
        <w:t>самоконтроль</w:t>
      </w:r>
      <w:r>
        <w:rPr>
          <w:sz w:val="28"/>
          <w:szCs w:val="28"/>
        </w:rPr>
        <w:t xml:space="preserve"> исполнителями в процессе выполнения такелажных, слесарно-сборочных и сварочных работ;</w:t>
      </w:r>
    </w:p>
    <w:p w:rsidR="00E4703C" w:rsidRDefault="00E4703C" w:rsidP="008D0156">
      <w:pPr>
        <w:numPr>
          <w:ilvl w:val="0"/>
          <w:numId w:val="1"/>
        </w:numPr>
        <w:tabs>
          <w:tab w:val="clear" w:pos="14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43A8E">
        <w:rPr>
          <w:i/>
          <w:sz w:val="28"/>
          <w:szCs w:val="28"/>
        </w:rPr>
        <w:t>операционный контроль</w:t>
      </w:r>
      <w:r>
        <w:rPr>
          <w:sz w:val="28"/>
          <w:szCs w:val="28"/>
        </w:rPr>
        <w:t xml:space="preserve"> качества монтажных работ по мере </w:t>
      </w:r>
      <w:r w:rsidR="00FE67CD">
        <w:rPr>
          <w:sz w:val="28"/>
          <w:szCs w:val="28"/>
        </w:rPr>
        <w:t>выполнения отдельных операций при монтаже оборудования, металлоконструкций и трубопроводов, осуществляемый мастером или производителем работ;</w:t>
      </w:r>
    </w:p>
    <w:p w:rsidR="00FE67CD" w:rsidRDefault="00643A8E" w:rsidP="008D0156">
      <w:pPr>
        <w:numPr>
          <w:ilvl w:val="0"/>
          <w:numId w:val="1"/>
        </w:numPr>
        <w:tabs>
          <w:tab w:val="clear" w:pos="14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43A8E">
        <w:rPr>
          <w:i/>
          <w:sz w:val="28"/>
          <w:szCs w:val="28"/>
        </w:rPr>
        <w:t>приёмочный контроль</w:t>
      </w:r>
      <w:r>
        <w:rPr>
          <w:sz w:val="28"/>
          <w:szCs w:val="28"/>
        </w:rPr>
        <w:t>, выполняемый производителем работ после завершения монтажа отдельных единиц оборудования, агрегатов, установок или технологических линий (приёмка работ от исполнителей);</w:t>
      </w:r>
    </w:p>
    <w:p w:rsidR="00643A8E" w:rsidRDefault="00643A8E" w:rsidP="008D0156">
      <w:pPr>
        <w:numPr>
          <w:ilvl w:val="0"/>
          <w:numId w:val="1"/>
        </w:numPr>
        <w:tabs>
          <w:tab w:val="clear" w:pos="14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43A8E">
        <w:rPr>
          <w:i/>
          <w:sz w:val="28"/>
          <w:szCs w:val="28"/>
        </w:rPr>
        <w:t>инспекционный контроль</w:t>
      </w:r>
      <w:r>
        <w:rPr>
          <w:sz w:val="28"/>
          <w:szCs w:val="28"/>
        </w:rPr>
        <w:t>, осуществляемый периодически (выборочно или по графику) с целью проверки качества выполняемых работ, достоверности оценок качества, определяемых в процессе приёмочного контроля, а также в порядке целевых проверок качества.</w:t>
      </w:r>
    </w:p>
    <w:p w:rsidR="00643A8E" w:rsidRDefault="008E3299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проведении всех перечисленных видов контроля в случае необходимости привлекают специалистов строительно-монтажной (сварочной) лаборатории (лабораторный контроль) и геодезиста (геодезический контроль). </w:t>
      </w:r>
    </w:p>
    <w:p w:rsidR="008E3299" w:rsidRDefault="008E3299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Процедура организации и проведения различных видов контроля должна быть чётко определена и регламентирована. </w:t>
      </w:r>
    </w:p>
    <w:p w:rsidR="008E3299" w:rsidRDefault="008E3299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оценки качества заносятся мастером, прорабом в журнал монтажных работ по объекту и в наряд-задание исполнителя и служат основанием для определения показателя качества труда бригады, монтажного участка и монтажного управления. Оценка качества труда исполнителя является основанием для применения различных форм морального и материального стимулирования.</w:t>
      </w:r>
    </w:p>
    <w:p w:rsidR="00ED0920" w:rsidRPr="00541097" w:rsidRDefault="00ED0920" w:rsidP="008D0156">
      <w:pPr>
        <w:spacing w:line="360" w:lineRule="auto"/>
        <w:ind w:firstLine="709"/>
        <w:jc w:val="both"/>
        <w:rPr>
          <w:sz w:val="28"/>
          <w:szCs w:val="28"/>
        </w:rPr>
      </w:pPr>
    </w:p>
    <w:p w:rsidR="00955CB6" w:rsidRPr="00ED0920" w:rsidRDefault="00ED0920" w:rsidP="008D0156">
      <w:pPr>
        <w:spacing w:line="360" w:lineRule="auto"/>
        <w:ind w:firstLine="709"/>
        <w:jc w:val="both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1.4. </w:t>
      </w:r>
      <w:r w:rsidR="00955CB6" w:rsidRPr="00ED0920">
        <w:rPr>
          <w:b/>
          <w:caps/>
          <w:sz w:val="28"/>
          <w:szCs w:val="28"/>
        </w:rPr>
        <w:t>Технология монтажа турбокомпрессоров.</w:t>
      </w:r>
    </w:p>
    <w:p w:rsidR="00A025BB" w:rsidRDefault="00A025BB" w:rsidP="008D0156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</w:p>
    <w:p w:rsidR="00BA5B13" w:rsidRDefault="00BA5B13" w:rsidP="008D0156">
      <w:pPr>
        <w:spacing w:line="360" w:lineRule="auto"/>
        <w:ind w:firstLine="709"/>
        <w:jc w:val="both"/>
        <w:rPr>
          <w:sz w:val="28"/>
          <w:szCs w:val="28"/>
        </w:rPr>
      </w:pPr>
      <w:r w:rsidRPr="00BA5B13">
        <w:rPr>
          <w:i/>
          <w:sz w:val="28"/>
          <w:szCs w:val="28"/>
        </w:rPr>
        <w:t>Турбокомпрессор</w:t>
      </w:r>
      <w:r>
        <w:rPr>
          <w:sz w:val="28"/>
          <w:szCs w:val="28"/>
        </w:rPr>
        <w:t xml:space="preserve"> – это машина для повышения и перемещения газа, в которой создание ускорений в потоке происходит в результате взаимодействия с ним вращающейся решётки лопаток. Характерной особенностью турбомашин является непрерывность действия.</w:t>
      </w:r>
    </w:p>
    <w:p w:rsidR="00955CB6" w:rsidRDefault="00955CB6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Турбокомпрессорные агрегаты (компрессор, редуктор, электродвигатель), устанавливаемые без общей фундаментальной плиты или рамы, монтируют последовательно, начиная с базовой машины, которую выверяют и закрепляют на фундаменте в первую очередь. Базовой машиной агрегата с редуктором является редуктор, базовой машиной безредукторного агрегата – компрессор. Остальные машины агрегата центрируют к базовой. До начала центровки валов агрегата по полумуфтам должны быть выполнены промывка, проверка и сборка всех подшипников центрируемых валов.</w:t>
      </w:r>
    </w:p>
    <w:p w:rsidR="00955CB6" w:rsidRDefault="00955CB6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установке и выверке редуктора допустимое отклонение от горизонтального положения в направлениях, параллельном и перпендикулярном осям валов, не должно превышать 0,1мм на 1м. замеры горизонтальности производят по обработанной поверхности фундаментной плиты или по разъему корпуса редуктора при снятой крышке.</w:t>
      </w:r>
    </w:p>
    <w:p w:rsidR="00955CB6" w:rsidRDefault="00955CB6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установке корпуса компрессора отклонение от горизонтального положения в направлении, перпендикулярном оси ротора, не должно превышать 0,3мм на 1м. проверку горизонтальности проводят по разъему корпуса.</w:t>
      </w:r>
    </w:p>
    <w:p w:rsidR="00955CB6" w:rsidRDefault="00955CB6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Шпильки, которыми подвижный подшипник крепят к фундаментной раме, должны быть смещены в овальных отверстиях корпуса подшипника в сторону теплового расширения корпуса турбокомпрессора на величину, указанную в чертеже. Крышка подшипника с удаленными вкладышами должна плотно прилегать к корпусу. Щуп толщиной 0,05мм не должен проходить между крышкой и корпусом (при незатянутых гайках крепежных шпилек). Биение диска упорного подшипника ротора по окружности не должно превышать 0,02мм, а биение втулок уплотнения ротора – 0,05мм.</w:t>
      </w:r>
    </w:p>
    <w:p w:rsidR="00955CB6" w:rsidRDefault="00955CB6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Ниже рассмотрен пример монтажа турбокомпрессорного агрегата </w:t>
      </w:r>
      <w:r w:rsidRPr="00A76EFD">
        <w:rPr>
          <w:sz w:val="28"/>
          <w:szCs w:val="28"/>
        </w:rPr>
        <w:t>(рис</w:t>
      </w:r>
      <w:r w:rsidR="0032267B">
        <w:rPr>
          <w:sz w:val="28"/>
          <w:szCs w:val="28"/>
        </w:rPr>
        <w:t>.</w:t>
      </w:r>
      <w:r w:rsidR="00A76EFD">
        <w:rPr>
          <w:sz w:val="28"/>
          <w:szCs w:val="28"/>
        </w:rPr>
        <w:t>1</w:t>
      </w:r>
      <w:r w:rsidRPr="0032267B">
        <w:rPr>
          <w:sz w:val="28"/>
          <w:szCs w:val="28"/>
        </w:rPr>
        <w:t>), который поставляют</w:t>
      </w:r>
      <w:r>
        <w:rPr>
          <w:sz w:val="28"/>
          <w:szCs w:val="28"/>
        </w:rPr>
        <w:t xml:space="preserve"> следующими сборочными единицами: корпус 2, 4 (</w:t>
      </w:r>
      <w:r>
        <w:rPr>
          <w:sz w:val="28"/>
          <w:szCs w:val="28"/>
          <w:lang w:val="en-US"/>
        </w:rPr>
        <w:t>I</w:t>
      </w:r>
      <w:r w:rsidRPr="00C6428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ступени) турбокомпрессора с уложенным в него ротором, редуктор 7, электродвигатель 10, межступенчатое оборудование, опорные плиты 14, 15, анкерные болты 16, маслопроводы, контрольно-измерительные приборы.</w:t>
      </w:r>
    </w:p>
    <w:p w:rsidR="00BA5B13" w:rsidRDefault="00BA5B13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приемки фундаментов и оборудования приступают к монтажу агрегата. Монтаж начинают с редуктора 7, принимаемого за базу, который выверяют и закрепляют на фундаменте в первую очередь. У турбокомпрессорного агрегата с двумя редукторами базой считают редуктор, расположенный рядом с электродвигателем 10.</w:t>
      </w:r>
    </w:p>
    <w:p w:rsidR="0032267B" w:rsidRDefault="0032267B" w:rsidP="008D0156">
      <w:pPr>
        <w:spacing w:line="360" w:lineRule="auto"/>
        <w:ind w:firstLine="709"/>
        <w:jc w:val="both"/>
        <w:rPr>
          <w:sz w:val="28"/>
          <w:szCs w:val="28"/>
        </w:rPr>
      </w:pPr>
    </w:p>
    <w:p w:rsidR="0032267B" w:rsidRDefault="00F7338D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9.25pt;height:48pt">
            <v:imagedata r:id="rId5" o:title="" croptop="18836f" cropbottom="25269f" cropleft="2147483647f" cropright="2147483647f"/>
          </v:shape>
        </w:pict>
      </w:r>
    </w:p>
    <w:p w:rsidR="00ED0920" w:rsidRDefault="00ED0920" w:rsidP="008D0156">
      <w:pPr>
        <w:spacing w:line="360" w:lineRule="auto"/>
        <w:ind w:firstLine="709"/>
        <w:jc w:val="both"/>
        <w:rPr>
          <w:sz w:val="28"/>
          <w:szCs w:val="28"/>
        </w:rPr>
      </w:pPr>
    </w:p>
    <w:p w:rsidR="0032267B" w:rsidRDefault="00DD0BE3" w:rsidP="008D0156">
      <w:pPr>
        <w:spacing w:line="360" w:lineRule="auto"/>
        <w:ind w:firstLine="709"/>
        <w:jc w:val="both"/>
      </w:pPr>
      <w:r>
        <w:t>Рис.</w:t>
      </w:r>
      <w:r w:rsidR="00A76EFD">
        <w:t xml:space="preserve">1. </w:t>
      </w:r>
      <w:r>
        <w:t>Турбокомпрессорный агрегат: 1-колонка задвижки, 2, 4-</w:t>
      </w:r>
      <w:r>
        <w:rPr>
          <w:lang w:val="en-US"/>
        </w:rPr>
        <w:t>II</w:t>
      </w:r>
      <w:r>
        <w:t xml:space="preserve"> и </w:t>
      </w:r>
      <w:r>
        <w:rPr>
          <w:lang w:val="en-US"/>
        </w:rPr>
        <w:t>I</w:t>
      </w:r>
      <w:r>
        <w:t xml:space="preserve"> ступени турбокомпрессора, 3, 5, 9,11-подшипники, 6, 8-муфты, 7-редуктор, 10-электродвигатель, 12-генератор-возбудитель, 13-анкерная плита, 14, 15-опорные плиты, 16-анкерный болт.</w:t>
      </w:r>
    </w:p>
    <w:p w:rsidR="00BA5B13" w:rsidRPr="00DD0BE3" w:rsidRDefault="00BA5B13" w:rsidP="008D0156">
      <w:pPr>
        <w:spacing w:line="360" w:lineRule="auto"/>
        <w:ind w:firstLine="709"/>
        <w:jc w:val="both"/>
      </w:pPr>
    </w:p>
    <w:p w:rsidR="00955CB6" w:rsidRDefault="00955CB6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Редуктор 3 (</w:t>
      </w:r>
      <w:r w:rsidRPr="00A76EFD">
        <w:rPr>
          <w:sz w:val="28"/>
          <w:szCs w:val="28"/>
        </w:rPr>
        <w:t>рис</w:t>
      </w:r>
      <w:r w:rsidR="00A76EFD">
        <w:rPr>
          <w:sz w:val="28"/>
          <w:szCs w:val="28"/>
        </w:rPr>
        <w:t>.2</w:t>
      </w:r>
      <w:r w:rsidRPr="00A76EFD">
        <w:rPr>
          <w:sz w:val="28"/>
          <w:szCs w:val="28"/>
        </w:rPr>
        <w:t>), поступивший в собранном</w:t>
      </w:r>
      <w:r>
        <w:rPr>
          <w:sz w:val="28"/>
          <w:szCs w:val="28"/>
        </w:rPr>
        <w:t xml:space="preserve"> виде, устанавливают на фундамент 6 на регулировочные винты или клиновые домкраты. В отверстия опорной части заводят анкерные болты, надевают анкерные плиты и завинчивают гайки без затягивания. После этого натягивают струну 1 диаметром 0,3–0,5мм по оси шестерни редуктора турбокомпрессора, струну 2 по оси колеса и ротора электродвигателя, которые должны быть параллельны. С натянутых струн опускают отвесы таким образом, чтобы один из них совпал с центром вала шестерни и с осевой насечкой на планке 8, заделанной в фундамент, а другой-с центром вала колеса и с насечкой на планке, также заделанной в фундамент. Струну 4 натягивают вдоль проектной оси редуктора. Отвесы 5, опущенные с обеих сторон редуктора, должны пройти через продольную ось корпуса и совпасть с насечками, нанесенными на планках, заделанных в фундамент.</w:t>
      </w:r>
    </w:p>
    <w:p w:rsidR="008A6874" w:rsidRDefault="008A6874" w:rsidP="008D0156">
      <w:pPr>
        <w:spacing w:line="360" w:lineRule="auto"/>
        <w:ind w:firstLine="709"/>
        <w:jc w:val="both"/>
        <w:rPr>
          <w:sz w:val="28"/>
          <w:szCs w:val="28"/>
        </w:rPr>
      </w:pPr>
    </w:p>
    <w:p w:rsidR="008A6874" w:rsidRDefault="00F7338D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163.5pt;height:48pt">
            <v:imagedata r:id="rId6" o:title="" croptop="11868f" cropbottom="24921f" cropleft="2147483647f"/>
          </v:shape>
        </w:pict>
      </w:r>
    </w:p>
    <w:p w:rsidR="00ED0920" w:rsidRDefault="00ED0920" w:rsidP="008D0156">
      <w:pPr>
        <w:spacing w:line="360" w:lineRule="auto"/>
        <w:ind w:firstLine="709"/>
        <w:jc w:val="both"/>
      </w:pPr>
    </w:p>
    <w:p w:rsidR="008A6874" w:rsidRPr="008A6874" w:rsidRDefault="008A6874" w:rsidP="008D0156">
      <w:pPr>
        <w:spacing w:line="360" w:lineRule="auto"/>
        <w:ind w:firstLine="709"/>
        <w:jc w:val="both"/>
      </w:pPr>
      <w:r>
        <w:t>Рис.</w:t>
      </w:r>
      <w:r w:rsidR="00A76EFD">
        <w:t>2.</w:t>
      </w:r>
      <w:r>
        <w:t xml:space="preserve"> Установка базового редуктора: 1-струна (ось турбокомпрессора), 2-струна (ось электродвигателя), 3-редуктор, 4-струна (ось редуктора), 5-отвес, 6-фундамент, 7-банка с маслом, 8-планка с осевыми и высотными отметками.</w:t>
      </w:r>
    </w:p>
    <w:p w:rsidR="008A6874" w:rsidRDefault="008A6874" w:rsidP="008D0156">
      <w:pPr>
        <w:spacing w:line="360" w:lineRule="auto"/>
        <w:ind w:firstLine="709"/>
        <w:jc w:val="both"/>
        <w:rPr>
          <w:sz w:val="28"/>
          <w:szCs w:val="28"/>
        </w:rPr>
      </w:pPr>
    </w:p>
    <w:p w:rsidR="00955CB6" w:rsidRDefault="00955CB6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Допускается только параллельное смещение взаимно перпендикулярных осей редуктора относительно осей фундамента, не превышающее </w:t>
      </w:r>
      <w:r w:rsidR="008A6874">
        <w:rPr>
          <w:sz w:val="28"/>
          <w:szCs w:val="28"/>
        </w:rPr>
        <w:t>±</w:t>
      </w:r>
      <w:r>
        <w:rPr>
          <w:sz w:val="28"/>
          <w:szCs w:val="28"/>
        </w:rPr>
        <w:t xml:space="preserve">10мм. При окончательной выверке положения редуктора следует установить его относительно высотной проектной отметки. Проверку производят нивелиром или измерением расстояния от насечки на планке, заделанной в фундаменте, до разъема корпуса редуктора. Допустимое отклонение плоскости разъема редуктора относительно проектной отметки не должно </w:t>
      </w:r>
      <w:r w:rsidRPr="00BC0C1A">
        <w:rPr>
          <w:sz w:val="28"/>
          <w:szCs w:val="28"/>
        </w:rPr>
        <w:t>превышать ±3мм</w:t>
      </w:r>
      <w:r>
        <w:rPr>
          <w:sz w:val="28"/>
          <w:szCs w:val="28"/>
        </w:rPr>
        <w:t>.</w:t>
      </w:r>
    </w:p>
    <w:p w:rsidR="00955CB6" w:rsidRDefault="00955CB6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Горизонтальность редуктора проверяют брусковым уровнем, который устанавливают на фланец корпуса редуктора при снятой крышке. Допустимый уклон закрепленного редуктора в стороны турбокомпрессора или электродвигателя может быть не более одного деления уровня с ценой деления 0,1мм на 1м.</w:t>
      </w:r>
    </w:p>
    <w:p w:rsidR="00955CB6" w:rsidRDefault="00955CB6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Чтобы в процессе затяжки гаек анкерных болтов корпус редуктора не деформировался, гайки затягивают равномерно и проверяют индикаторами, установленными у каждого болта. Неравномерность затяжки болтов не должна превышать 0,03мм. После затяжки гаек болтов пластина щупа толщиной 0,05мм не должна проходить между подошвой редуктора и подкладками.</w:t>
      </w:r>
    </w:p>
    <w:p w:rsidR="00955CB6" w:rsidRDefault="00955CB6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Установку корпуса турбокомпрессора начинают с ревизии фундаментальных плит и корпусов подшипников. Корпус турбокомпрессора помещают на шпальную выкладку высотой 500мм. При присоединении корпуса подшипника к опорной плите шпонку устанавливают в шпоночном пазу с натягом не более 0,01мм. В шпоночном пазу корпуса подшипника шпонка должна иметь зазор 0,04–0,05мм. Плотность прилегания опорных плит к корпусам подшипника проверяют пластиной щупа толщиной 0,05мм, которая не должна проходить в местах соединения.</w:t>
      </w:r>
    </w:p>
    <w:p w:rsidR="00955CB6" w:rsidRDefault="00955CB6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проверки опорной плиты и корпуса подшипников устанавливают корпус компрессора. При этом следует учесть расстояние между корпусом компрессора и редуктором, необходимое для получения проектного зазора между торцами зубчатых втулок соединительной муфты турбокомпрессора и редуктора. Размер зазора указывают в паспорте агрегата. Отклонение корпуса от горизонтальности в направлении, перпендикулярном оси вала ротора, проверяют уровнем с ценой деления 0,1мм на 1м. оно не должно превышать двух делений уровня.</w:t>
      </w:r>
    </w:p>
    <w:p w:rsidR="00955CB6" w:rsidRDefault="00955CB6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Небрежная центровка может вызвать ряд осложнений при работе машины: излишнее напряжения в соединительных муфтах, сильную вибрацию агрегата, заедания в лабиринтных уплотнениях.</w:t>
      </w:r>
    </w:p>
    <w:p w:rsidR="00955CB6" w:rsidRDefault="00955CB6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Правильное положение валов достигается при условии, если торцы зубчатых втулок муфт будут параллельны и концентричны. Соосность валов проверяют индикаторами.</w:t>
      </w:r>
    </w:p>
    <w:p w:rsidR="00955CB6" w:rsidRDefault="00955CB6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окончании центровки и закрепления корпуса турбокомпрессора анкерными болтами аналогичным образом центруют электродвигатель.</w:t>
      </w:r>
    </w:p>
    <w:p w:rsidR="00955CB6" w:rsidRDefault="00955CB6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Выверенный агрегат подливают бетонной смесью. По достижении бетоном 60% проектной прочности можно приступать к монтажу других сборочных единиц турбоагрегата. В первую очередь монтируют маслосистему, в которую входят маслонасосы с маслосборником, фильтрами, холодильниками и трубная обвязка, а затем – маслосистему автоматического регулирования и противопомпажного устройства.</w:t>
      </w:r>
    </w:p>
    <w:p w:rsidR="00955CB6" w:rsidRDefault="00955CB6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контрольной сборки все трубопроводы маркируют, разбирают и отправляют для восьмичасовой протравки в 15–20%-ном растворе серной или соляной кислоты. Чтобы предотвратить трубы от разъедания кислотой, в раствор добавляют ингибиторную присадку из расчета 2,5–3л на 1м</w:t>
      </w:r>
      <w:r w:rsidRPr="00252790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раствора. После удаления кислоты трубы промывают 10%-ным раствором щелочи для нейтрализации, а затем горячей водой температурой 80–90</w:t>
      </w:r>
      <w:r w:rsidRPr="00252790"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>С. Приготовленные трубы смазывают внутри турбинным маслом и устанавливают на место. Собранную маслосистему испытывают на рабочее давление маслом от маслонасоса.</w:t>
      </w:r>
    </w:p>
    <w:p w:rsidR="00ED0920" w:rsidRDefault="00ED0920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 турбокомпрессорных установок в зависимости от технологического назначения предусматривают проектом всасывающие фильтры, промежуточные и концевые холодильники, влагоотделители. Холодильники устанавливают и соединяют с компрессором с помощью воздуховодов в такой последовательности.</w:t>
      </w:r>
    </w:p>
    <w:p w:rsidR="0067398B" w:rsidRDefault="0067398B" w:rsidP="008D0156">
      <w:pPr>
        <w:spacing w:line="360" w:lineRule="auto"/>
        <w:ind w:firstLine="709"/>
        <w:jc w:val="both"/>
        <w:rPr>
          <w:sz w:val="28"/>
          <w:szCs w:val="28"/>
        </w:rPr>
      </w:pPr>
    </w:p>
    <w:p w:rsidR="0067398B" w:rsidRDefault="00F7338D" w:rsidP="00B07A99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179.25pt;height:58.5pt">
            <v:imagedata r:id="rId7" o:title="" croptop="11458f" cropbottom="22386f" cropleft="2147483647f" cropright="2147483647f"/>
          </v:shape>
        </w:pict>
      </w:r>
    </w:p>
    <w:p w:rsidR="00ED0920" w:rsidRDefault="00ED0920" w:rsidP="008D0156">
      <w:pPr>
        <w:spacing w:line="360" w:lineRule="auto"/>
        <w:ind w:firstLine="709"/>
        <w:jc w:val="both"/>
        <w:rPr>
          <w:sz w:val="28"/>
          <w:szCs w:val="28"/>
        </w:rPr>
      </w:pPr>
    </w:p>
    <w:p w:rsidR="0067398B" w:rsidRDefault="0067398B" w:rsidP="008D0156">
      <w:pPr>
        <w:spacing w:line="360" w:lineRule="auto"/>
        <w:ind w:firstLine="709"/>
        <w:jc w:val="both"/>
      </w:pPr>
      <w:r>
        <w:t>Рис.</w:t>
      </w:r>
      <w:r w:rsidR="00A76EFD">
        <w:t>3.</w:t>
      </w:r>
      <w:r>
        <w:t xml:space="preserve"> Установка подушек под холодильники: 1-подушка, 2-линейка, 3-уровень, 4-холодильник, 5-пружина.</w:t>
      </w:r>
    </w:p>
    <w:p w:rsidR="00BA5B13" w:rsidRDefault="00BA5B13" w:rsidP="008D0156">
      <w:pPr>
        <w:spacing w:line="360" w:lineRule="auto"/>
        <w:ind w:firstLine="709"/>
        <w:jc w:val="both"/>
      </w:pPr>
    </w:p>
    <w:p w:rsidR="00ED0920" w:rsidRDefault="00ED0920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Сначала проверяют правильность установки опорных подушек </w:t>
      </w:r>
      <w:r w:rsidRPr="00A76EFD">
        <w:rPr>
          <w:sz w:val="28"/>
          <w:szCs w:val="28"/>
        </w:rPr>
        <w:t>1(рис</w:t>
      </w:r>
      <w:r>
        <w:rPr>
          <w:sz w:val="28"/>
          <w:szCs w:val="28"/>
        </w:rPr>
        <w:t>.3</w:t>
      </w:r>
      <w:r w:rsidRPr="00A76EFD">
        <w:rPr>
          <w:sz w:val="28"/>
          <w:szCs w:val="28"/>
        </w:rPr>
        <w:t xml:space="preserve">) </w:t>
      </w:r>
      <w:r w:rsidRPr="006F31E9">
        <w:rPr>
          <w:sz w:val="28"/>
          <w:szCs w:val="28"/>
        </w:rPr>
        <w:t>под</w:t>
      </w:r>
      <w:r>
        <w:rPr>
          <w:sz w:val="28"/>
          <w:szCs w:val="28"/>
        </w:rPr>
        <w:t xml:space="preserve"> холодильник 4. при укладке уровня 3 с ценой деления 0,1мм на 1м на линейку 2 отклонение не должно превышать трех делений уровня. После этого холодильник устанавливают в проектное положение и заливают водой. Пружины 5 между опорами и лапами холодильника заменяют отрезками труб 3 (</w:t>
      </w:r>
      <w:r w:rsidRPr="00A76EFD">
        <w:rPr>
          <w:sz w:val="28"/>
          <w:szCs w:val="28"/>
        </w:rPr>
        <w:t>рис</w:t>
      </w:r>
      <w:r>
        <w:rPr>
          <w:sz w:val="28"/>
          <w:szCs w:val="28"/>
        </w:rPr>
        <w:t>.4</w:t>
      </w:r>
      <w:r w:rsidRPr="00A76EFD">
        <w:rPr>
          <w:sz w:val="28"/>
          <w:szCs w:val="28"/>
        </w:rPr>
        <w:t>), длина которых</w:t>
      </w:r>
      <w:r>
        <w:rPr>
          <w:sz w:val="28"/>
          <w:szCs w:val="28"/>
        </w:rPr>
        <w:t xml:space="preserve"> на 8мм меньше высоты нагруженной пружины. Временные опоры 3 прихватывают электросваркой к постоянной 4 опоре и лапе 2 холодильника.</w:t>
      </w:r>
    </w:p>
    <w:p w:rsidR="0067398B" w:rsidRDefault="0067398B" w:rsidP="008D0156">
      <w:pPr>
        <w:spacing w:line="360" w:lineRule="auto"/>
        <w:ind w:firstLine="709"/>
        <w:jc w:val="both"/>
      </w:pPr>
    </w:p>
    <w:p w:rsidR="0067398B" w:rsidRDefault="00F7338D" w:rsidP="00A025BB">
      <w:pPr>
        <w:spacing w:line="360" w:lineRule="auto"/>
        <w:ind w:firstLine="709"/>
        <w:jc w:val="center"/>
      </w:pPr>
      <w:r>
        <w:pict>
          <v:shape id="_x0000_i1028" type="#_x0000_t75" style="width:98.25pt;height:48.75pt">
            <v:imagedata r:id="rId8" o:title="" croptop="10047f" cropbottom="18456f" cropleft="2147483647f" cropright="2147483647f"/>
          </v:shape>
        </w:pict>
      </w:r>
    </w:p>
    <w:p w:rsidR="00ED0920" w:rsidRDefault="00ED0920" w:rsidP="008D0156">
      <w:pPr>
        <w:spacing w:line="360" w:lineRule="auto"/>
        <w:ind w:firstLine="709"/>
        <w:jc w:val="both"/>
      </w:pPr>
    </w:p>
    <w:p w:rsidR="0067398B" w:rsidRDefault="0067398B" w:rsidP="008D0156">
      <w:pPr>
        <w:spacing w:line="360" w:lineRule="auto"/>
        <w:ind w:firstLine="709"/>
        <w:jc w:val="both"/>
      </w:pPr>
      <w:r>
        <w:t>Рис.</w:t>
      </w:r>
      <w:r w:rsidR="00A76EFD">
        <w:t>4.</w:t>
      </w:r>
      <w:r>
        <w:t xml:space="preserve"> Установка временных жёстких опор под холодильник вместо пружин: 1-холодильник, 2-лапа холодильника,3-временная опора (отрезок трубы), 4-постоянная опора.</w:t>
      </w:r>
    </w:p>
    <w:p w:rsidR="0067398B" w:rsidRPr="0067398B" w:rsidRDefault="0067398B" w:rsidP="008D0156">
      <w:pPr>
        <w:spacing w:line="360" w:lineRule="auto"/>
        <w:ind w:firstLine="709"/>
        <w:jc w:val="both"/>
      </w:pPr>
    </w:p>
    <w:p w:rsidR="00955CB6" w:rsidRDefault="00955CB6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Затем монтируют патрубки 2 </w:t>
      </w:r>
      <w:r w:rsidRPr="00A76EFD">
        <w:rPr>
          <w:sz w:val="28"/>
          <w:szCs w:val="28"/>
        </w:rPr>
        <w:t>(рис</w:t>
      </w:r>
      <w:r w:rsidR="00A76EFD">
        <w:rPr>
          <w:sz w:val="28"/>
          <w:szCs w:val="28"/>
        </w:rPr>
        <w:t>.5</w:t>
      </w:r>
      <w:r w:rsidRPr="00A76EFD">
        <w:rPr>
          <w:sz w:val="28"/>
          <w:szCs w:val="28"/>
        </w:rPr>
        <w:t>), соединяющие</w:t>
      </w:r>
      <w:r>
        <w:rPr>
          <w:sz w:val="28"/>
          <w:szCs w:val="28"/>
        </w:rPr>
        <w:t xml:space="preserve"> турбокомпрессор 1 с холодильником 3, измеряют зазор между плоскостями фланцев турбокомпрессора и верхними фланцами патрубков, который должен быть одинаковым при замере в четырех диаметрально противоположных точках.</w:t>
      </w:r>
      <w:r w:rsidR="0067398B">
        <w:rPr>
          <w:sz w:val="28"/>
          <w:szCs w:val="28"/>
        </w:rPr>
        <w:t xml:space="preserve"> Допускаемая разность замеров не должна превышать 1мм. Между фланцами помещают прокладки и поочерёдно убирают временные патрубки, заменяя их пружинами, после чего устанавливают болты на фланцевые соединения и затягивают гайки.</w:t>
      </w:r>
    </w:p>
    <w:p w:rsidR="00ED0920" w:rsidRDefault="00ED0920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установки патрубков между турбокомпрессором и холодильником необходимо проверить центровку агрегата по полумуфтам.</w:t>
      </w:r>
    </w:p>
    <w:p w:rsidR="00DB7C55" w:rsidRDefault="00F7338D" w:rsidP="00A025BB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98.25pt;height:68.25pt">
            <v:imagedata r:id="rId8" o:title="" croptop="9212f" cropbottom="10031f" cropleft="2147483647f" cropright="2147483647f"/>
          </v:shape>
        </w:pict>
      </w:r>
    </w:p>
    <w:p w:rsidR="00DB7C55" w:rsidRPr="00DB7C55" w:rsidRDefault="00DB7C55" w:rsidP="008D0156">
      <w:pPr>
        <w:spacing w:line="360" w:lineRule="auto"/>
        <w:ind w:firstLine="709"/>
        <w:jc w:val="both"/>
      </w:pPr>
      <w:r>
        <w:t>Рис.</w:t>
      </w:r>
      <w:r w:rsidR="00A76EFD">
        <w:t>5.</w:t>
      </w:r>
      <w:r>
        <w:t xml:space="preserve"> Установка патрубка между турбокомпрессором и холодильником: 1-турбокомпрессор, 2-патрубок, 3-холодильник.</w:t>
      </w:r>
    </w:p>
    <w:p w:rsidR="00FC5DDA" w:rsidRDefault="00FC5DDA" w:rsidP="008D015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7398B" w:rsidRPr="006F31E9" w:rsidRDefault="00ED0920" w:rsidP="008D015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 начала испытания турбокомпрессора должны быть продуты трубопроводы и внутренние полости аппаратов, по которым воздух поступает в цилиндры компрессора.</w:t>
      </w:r>
      <w:r w:rsidR="00B07A99">
        <w:rPr>
          <w:sz w:val="28"/>
          <w:szCs w:val="28"/>
        </w:rPr>
        <w:t xml:space="preserve"> </w:t>
      </w:r>
      <w:r w:rsidR="0067398B">
        <w:rPr>
          <w:sz w:val="28"/>
          <w:szCs w:val="28"/>
        </w:rPr>
        <w:t xml:space="preserve">Продолжительность непрерывного испытания турбокомпрессорного агрегата под нагрузкой 24ч и </w:t>
      </w:r>
      <w:r w:rsidR="00C94A31">
        <w:rPr>
          <w:sz w:val="28"/>
          <w:szCs w:val="28"/>
        </w:rPr>
        <w:t>заключительного контрольного испытания 8ч.</w:t>
      </w:r>
      <w:bookmarkStart w:id="0" w:name="_GoBack"/>
      <w:bookmarkEnd w:id="0"/>
    </w:p>
    <w:sectPr w:rsidR="0067398B" w:rsidRPr="006F31E9" w:rsidSect="008D015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7367E2"/>
    <w:multiLevelType w:val="hybridMultilevel"/>
    <w:tmpl w:val="4D80A8E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5C6D100A"/>
    <w:multiLevelType w:val="hybridMultilevel"/>
    <w:tmpl w:val="5642AC50"/>
    <w:lvl w:ilvl="0" w:tplc="4138978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55CB6"/>
    <w:rsid w:val="0002378F"/>
    <w:rsid w:val="00172053"/>
    <w:rsid w:val="00183471"/>
    <w:rsid w:val="001A6F81"/>
    <w:rsid w:val="001D5EC0"/>
    <w:rsid w:val="00252790"/>
    <w:rsid w:val="00262E45"/>
    <w:rsid w:val="0032267B"/>
    <w:rsid w:val="00342E8E"/>
    <w:rsid w:val="003761A6"/>
    <w:rsid w:val="003E7DC2"/>
    <w:rsid w:val="00411A7F"/>
    <w:rsid w:val="0043678C"/>
    <w:rsid w:val="00453554"/>
    <w:rsid w:val="00507EDC"/>
    <w:rsid w:val="005200EC"/>
    <w:rsid w:val="00541097"/>
    <w:rsid w:val="005F3E56"/>
    <w:rsid w:val="00643A8E"/>
    <w:rsid w:val="0067398B"/>
    <w:rsid w:val="006F31E9"/>
    <w:rsid w:val="00723744"/>
    <w:rsid w:val="00744A29"/>
    <w:rsid w:val="007823BD"/>
    <w:rsid w:val="007932FD"/>
    <w:rsid w:val="007A39F6"/>
    <w:rsid w:val="007B529D"/>
    <w:rsid w:val="007E0287"/>
    <w:rsid w:val="008629DA"/>
    <w:rsid w:val="008A6874"/>
    <w:rsid w:val="008D0156"/>
    <w:rsid w:val="008E3299"/>
    <w:rsid w:val="00955CB6"/>
    <w:rsid w:val="00A025BB"/>
    <w:rsid w:val="00A76EFD"/>
    <w:rsid w:val="00A92F76"/>
    <w:rsid w:val="00AC7E20"/>
    <w:rsid w:val="00AD223E"/>
    <w:rsid w:val="00B07A99"/>
    <w:rsid w:val="00B45AB0"/>
    <w:rsid w:val="00B76FCB"/>
    <w:rsid w:val="00BA5B13"/>
    <w:rsid w:val="00BC0C1A"/>
    <w:rsid w:val="00C10330"/>
    <w:rsid w:val="00C64284"/>
    <w:rsid w:val="00C906D2"/>
    <w:rsid w:val="00C94A31"/>
    <w:rsid w:val="00CD5BFF"/>
    <w:rsid w:val="00CD7FA7"/>
    <w:rsid w:val="00CF27A4"/>
    <w:rsid w:val="00D25E89"/>
    <w:rsid w:val="00D511FC"/>
    <w:rsid w:val="00D74E6F"/>
    <w:rsid w:val="00DB2F97"/>
    <w:rsid w:val="00DB7C55"/>
    <w:rsid w:val="00DD0BE3"/>
    <w:rsid w:val="00E31FBA"/>
    <w:rsid w:val="00E4703C"/>
    <w:rsid w:val="00ED0920"/>
    <w:rsid w:val="00F7338D"/>
    <w:rsid w:val="00F96451"/>
    <w:rsid w:val="00FC5DDA"/>
    <w:rsid w:val="00FE6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efaultImageDpi w14:val="0"/>
  <w15:chartTrackingRefBased/>
  <w15:docId w15:val="{136DC361-BD4E-44EE-83CA-277727CC0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5CB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3452</Words>
  <Characters>19683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Технология монтажа турбокомпрессоров</vt:lpstr>
    </vt:vector>
  </TitlesOfParts>
  <Company>Home</Company>
  <LinksUpToDate>false</LinksUpToDate>
  <CharactersWithSpaces>23089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Технология монтажа турбокомпрессоров</dc:title>
  <dc:subject/>
  <dc:creator>User</dc:creator>
  <cp:keywords/>
  <dc:description/>
  <cp:lastModifiedBy>admin</cp:lastModifiedBy>
  <cp:revision>2</cp:revision>
  <dcterms:created xsi:type="dcterms:W3CDTF">2014-03-04T17:50:00Z</dcterms:created>
  <dcterms:modified xsi:type="dcterms:W3CDTF">2014-03-04T17:50:00Z</dcterms:modified>
</cp:coreProperties>
</file>