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47" w:rsidRDefault="003F4047">
      <w:pPr>
        <w:pStyle w:val="FR1"/>
        <w:spacing w:line="360" w:lineRule="auto"/>
        <w:rPr>
          <w:sz w:val="28"/>
          <w:szCs w:val="28"/>
        </w:rPr>
      </w:pPr>
    </w:p>
    <w:p w:rsidR="003F699E" w:rsidRPr="00A53311" w:rsidRDefault="003F699E">
      <w:pPr>
        <w:pStyle w:val="FR1"/>
        <w:spacing w:line="360" w:lineRule="auto"/>
        <w:rPr>
          <w:sz w:val="28"/>
          <w:szCs w:val="28"/>
        </w:rPr>
      </w:pPr>
    </w:p>
    <w:p w:rsidR="003F699E" w:rsidRPr="00A53311" w:rsidRDefault="003F699E">
      <w:pPr>
        <w:pStyle w:val="1"/>
        <w:jc w:val="center"/>
        <w:rPr>
          <w:rFonts w:ascii="Times New Roman" w:hAnsi="Times New Roman" w:cs="Times New Roman"/>
          <w:caps/>
        </w:rPr>
      </w:pPr>
      <w:bookmarkStart w:id="0" w:name="_Toc533400812"/>
      <w:r w:rsidRPr="00A53311">
        <w:rPr>
          <w:rFonts w:ascii="Times New Roman" w:hAnsi="Times New Roman" w:cs="Times New Roman"/>
          <w:caps/>
        </w:rPr>
        <w:t>ВВЕДЕНИЕ.</w:t>
      </w:r>
      <w:bookmarkEnd w:id="0"/>
    </w:p>
    <w:p w:rsidR="003F699E" w:rsidRPr="00A53311" w:rsidRDefault="003F699E">
      <w:pPr>
        <w:spacing w:before="420" w:line="360" w:lineRule="auto"/>
        <w:ind w:left="40" w:firstLine="72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Старость иногда называют «возрастом социальных потерь». Утверждение это не лишено оснований: старость как фаза жизни характеризуется возрастными изменениями в организме человека, изменениями его функциональных возможностей и, соответственно, потребностей, роли в семье и обществе, что зачастую протекает не безболезненно для самого человека и его социального окружения.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Уважение к  пожилым и забота о них, что всегда и везде являлось одним  из  немногих  неизменных  качественных  характеристик человеческой цивилизации, отражают взаимозависимость между стремлением     к самосохранению и сохранению человеческого общества, которая не в малой степени обусловило выживание и прогресс человечества.   Важным компонентом является понимание того, что подготовка к старости должна начинаться в детстве и идти на протяжении всего жизненного цикла.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Проблемы    социальной     защиты    пожилых     людей становятся   особенно   актуальными в   современных   условиях, когда старые формы и методы социальной поддержки оказались непригодными, а новая система социальной защиты, соответствующая требованиям рыночной экономики,  еще только создается.</w:t>
      </w:r>
    </w:p>
    <w:p w:rsidR="003F699E" w:rsidRPr="00A53311" w:rsidRDefault="003F699E">
      <w:pPr>
        <w:spacing w:line="360" w:lineRule="auto"/>
        <w:ind w:firstLine="700"/>
        <w:rPr>
          <w:rFonts w:ascii="Times New Roman" w:hAnsi="Times New Roman" w:cs="Times New Roman"/>
        </w:rPr>
      </w:pPr>
    </w:p>
    <w:p w:rsidR="003F699E" w:rsidRPr="00A53311" w:rsidRDefault="003F699E">
      <w:pPr>
        <w:spacing w:before="440" w:line="360" w:lineRule="auto"/>
        <w:ind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br w:type="page"/>
      </w:r>
    </w:p>
    <w:p w:rsidR="003F699E" w:rsidRPr="00A53311" w:rsidRDefault="003F699E">
      <w:pPr>
        <w:pStyle w:val="1"/>
        <w:jc w:val="center"/>
        <w:rPr>
          <w:rFonts w:ascii="Times New Roman" w:hAnsi="Times New Roman" w:cs="Times New Roman"/>
          <w:caps/>
        </w:rPr>
      </w:pPr>
      <w:bookmarkStart w:id="1" w:name="_Toc533400814"/>
      <w:r w:rsidRPr="00A53311">
        <w:rPr>
          <w:rFonts w:ascii="Times New Roman" w:hAnsi="Times New Roman" w:cs="Times New Roman"/>
          <w:caps/>
        </w:rPr>
        <w:t>Психологические проблемы людей пожилого возраста.</w:t>
      </w:r>
      <w:bookmarkEnd w:id="1"/>
    </w:p>
    <w:p w:rsidR="003F699E" w:rsidRPr="00A53311" w:rsidRDefault="003F699E">
      <w:pPr>
        <w:spacing w:line="360" w:lineRule="auto"/>
        <w:ind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b/>
        </w:rPr>
        <w:t xml:space="preserve">     </w:t>
      </w:r>
      <w:r w:rsidRPr="00A53311">
        <w:rPr>
          <w:rFonts w:ascii="Times New Roman" w:hAnsi="Times New Roman" w:cs="Times New Roman"/>
        </w:rPr>
        <w:t>Процесс    старения   в   каждом    человеке    протекает индивидуально. Количество прожитых лет еще не определяет степень физической  и социальной деятельности. Одни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в</w:t>
      </w:r>
      <w:r w:rsidRPr="00A53311">
        <w:rPr>
          <w:rFonts w:ascii="Times New Roman" w:hAnsi="Times New Roman" w:cs="Times New Roman"/>
          <w:noProof/>
        </w:rPr>
        <w:t xml:space="preserve"> 70 </w:t>
      </w:r>
      <w:r w:rsidRPr="00A53311">
        <w:rPr>
          <w:rFonts w:ascii="Times New Roman" w:hAnsi="Times New Roman" w:cs="Times New Roman"/>
        </w:rPr>
        <w:t>лет не  потеряли  форму,   другие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в</w:t>
      </w:r>
      <w:r w:rsidRPr="00A53311">
        <w:rPr>
          <w:rFonts w:ascii="Times New Roman" w:hAnsi="Times New Roman" w:cs="Times New Roman"/>
          <w:noProof/>
        </w:rPr>
        <w:t xml:space="preserve"> 60</w:t>
      </w:r>
      <w:r w:rsidRPr="00A53311">
        <w:rPr>
          <w:rFonts w:ascii="Times New Roman" w:hAnsi="Times New Roman" w:cs="Times New Roman"/>
        </w:rPr>
        <w:t xml:space="preserve"> лет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 «полная развалина». Главное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не применять ко всем один и тот же критерий. Однако  важно осознать, что пожилые люди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это возрастная   группа,    которая   имеет  социально-специфические особенности, потребности, интересы, ценностные ориентации.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Материалы    геронтологических   исследований доказывают, что в пожилом   возрасте   умственный    статус   личности не   снижается,   а   лишь    изменяется    и    дополняется такими   оттенками,    как   умеренность,     рассудительность, осторожность,     спокойствие.     С   возрастом     повышается ощущение    ценности     жизни,     изменяется   самооценка.</w:t>
      </w:r>
    </w:p>
    <w:p w:rsidR="003F699E" w:rsidRPr="00A53311" w:rsidRDefault="003F699E">
      <w:pPr>
        <w:spacing w:line="360" w:lineRule="auto"/>
        <w:ind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Пожилые    люди    меньше     внимания    уделяют    своей внешности,       больше</w:t>
      </w:r>
      <w:r w:rsidRPr="00A53311">
        <w:rPr>
          <w:rFonts w:ascii="Times New Roman" w:hAnsi="Times New Roman" w:cs="Times New Roman"/>
          <w:noProof/>
        </w:rPr>
        <w:t xml:space="preserve">   -</w:t>
      </w:r>
      <w:r w:rsidRPr="00A53311">
        <w:rPr>
          <w:rFonts w:ascii="Times New Roman" w:hAnsi="Times New Roman" w:cs="Times New Roman"/>
        </w:rPr>
        <w:t xml:space="preserve">       внутреннему     миру     и физиологическому   состоянию.    Возникает    новый жизненный ритм.</w:t>
      </w:r>
    </w:p>
    <w:p w:rsidR="003F699E" w:rsidRPr="00A53311" w:rsidRDefault="003F699E">
      <w:pPr>
        <w:spacing w:line="360" w:lineRule="auto"/>
        <w:ind w:firstLine="76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Исследования  и повседневная  практика  показывают, что существуют     некоторые    характерные    особенности  стиля жизни,  поведения  пожилого человека.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 xml:space="preserve">Прежде    </w:t>
      </w:r>
      <w:r w:rsidR="001C585F" w:rsidRPr="00A53311">
        <w:rPr>
          <w:rFonts w:ascii="Times New Roman" w:hAnsi="Times New Roman" w:cs="Times New Roman"/>
        </w:rPr>
        <w:t>всего,</w:t>
      </w:r>
      <w:r w:rsidRPr="00A53311">
        <w:rPr>
          <w:rFonts w:ascii="Times New Roman" w:hAnsi="Times New Roman" w:cs="Times New Roman"/>
        </w:rPr>
        <w:t xml:space="preserve">   теряется    социальная полнота   жизни, ограничивается  количество   и качество  связей  с обществом, порой возникает самоизоляция  от социального окр</w:t>
      </w:r>
      <w:r w:rsidR="001C585F" w:rsidRPr="00A53311">
        <w:rPr>
          <w:rFonts w:ascii="Times New Roman" w:hAnsi="Times New Roman" w:cs="Times New Roman"/>
        </w:rPr>
        <w:t xml:space="preserve">ужения. </w:t>
      </w:r>
    </w:p>
    <w:p w:rsidR="003F699E" w:rsidRPr="00A53311" w:rsidRDefault="003F699E">
      <w:pPr>
        <w:spacing w:line="360" w:lineRule="auto"/>
        <w:ind w:firstLine="76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Психологическая    защита как   свойство   личности позволяет человеку организовать  временное  душевное  равновесие.   Но для   пожилых   людей   порой   такая   защита    приносит отрицательный    эффект, так   как   приводит   к стремлению избежать   новой  информации,   иных    обстоятельств  жизни, отличных от сложившихся стереотипов.</w:t>
      </w:r>
    </w:p>
    <w:p w:rsidR="003F699E" w:rsidRPr="00A53311" w:rsidRDefault="001C585F">
      <w:pPr>
        <w:spacing w:line="360" w:lineRule="auto"/>
        <w:ind w:firstLine="76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 xml:space="preserve"> У </w:t>
      </w:r>
      <w:r w:rsidR="003F699E" w:rsidRPr="00A53311">
        <w:rPr>
          <w:rFonts w:ascii="Times New Roman" w:hAnsi="Times New Roman" w:cs="Times New Roman"/>
        </w:rPr>
        <w:t>старого человека   своеобразное   ощущение времени. Пожилой человек    всегда живет в настоящем. Его прошлое, воспоминания, также  как и будущее всегда  с ним, в   настоящем.    Отсюда    появляются    такие    черты    как осторожность,    бережливость,     запасливость.       Подобному сохранению    подвергаются     и   духовный   мир,    интересы, ценности.    Бег    времени    становится    более    плавным. Заблаговременно  планируется то или иное действие: сходить в аптеку, магазин,   к    друзьям,     в  больницу.    К  ним пожилой  человек готовится морально.</w:t>
      </w:r>
    </w:p>
    <w:p w:rsidR="003F699E" w:rsidRPr="00A53311" w:rsidRDefault="001C585F">
      <w:pPr>
        <w:spacing w:line="360" w:lineRule="auto"/>
        <w:ind w:firstLine="76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 xml:space="preserve">У </w:t>
      </w:r>
      <w:r w:rsidR="003F699E" w:rsidRPr="00A53311">
        <w:rPr>
          <w:rFonts w:ascii="Times New Roman" w:hAnsi="Times New Roman" w:cs="Times New Roman"/>
        </w:rPr>
        <w:t>пожилых людей часто ярче  проявляются отдельные     черты    характера,    которые    в  молодости маскировались,   не проявлялись отчетливо.   Такие черты как обидчивость,    раздражительность,    капризность,    сварливость, жадность, вспыльчивость и др.</w:t>
      </w:r>
    </w:p>
    <w:p w:rsidR="001C585F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 xml:space="preserve">В   старости   у людей   редко   вырабатывается    новая жизненная    позиция.   Часто   жизненная    позиция    зрелого возраста   к   старости   обостряется   под   влиянием   новых обстоятельств. Знание особенностей поведения, психологических и эмоциональных черт необходимо   социальным   работникам, чтобы  принять  их душевное,   физическое и психологическое состояние.   Перечислим   некоторые    характерные     признаки поведения   пожилого человека, которые важно предвидеть при общении. 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Главное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не попасть в ситуацию одиночества, не попасть в самоизоляцию. Пожилому человеку  необходимы  социальные контакты, даже,   если   он   не  работает;   не   поддаваться апатии,   бездеятельности; не настраивать себя на ожидание несчастья. Личностно- бытовой уход за собой,   за   близкими людьми   вызывает  сознание   определенной    полезности   и важности для пожилого человека.</w:t>
      </w:r>
    </w:p>
    <w:p w:rsidR="003F699E" w:rsidRPr="00A53311" w:rsidRDefault="003F699E">
      <w:pPr>
        <w:spacing w:line="360" w:lineRule="auto"/>
        <w:ind w:firstLine="76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Не проникаться жалостью к себе. Лучше отдавать силы и время другим людям.</w:t>
      </w:r>
    </w:p>
    <w:p w:rsidR="003F699E" w:rsidRPr="00A53311" w:rsidRDefault="003F699E">
      <w:pPr>
        <w:spacing w:line="360" w:lineRule="auto"/>
        <w:ind w:firstLine="76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Очень     тяжелое     состояние    пожилых     людей</w:t>
      </w:r>
      <w:r w:rsidRPr="00A53311">
        <w:rPr>
          <w:rFonts w:ascii="Times New Roman" w:hAnsi="Times New Roman" w:cs="Times New Roman"/>
          <w:noProof/>
        </w:rPr>
        <w:t xml:space="preserve"> - </w:t>
      </w:r>
      <w:r w:rsidRPr="00A53311">
        <w:rPr>
          <w:rFonts w:ascii="Times New Roman" w:hAnsi="Times New Roman" w:cs="Times New Roman"/>
        </w:rPr>
        <w:t>безнадежность и отчаяние.  Важно у таких лиц формировать установку:   жизнь   продолжается,    пусть     с трудностями, болезнями,    лишениями,    но продолжается   и   надо жить сегодняшним днем и радова</w:t>
      </w:r>
      <w:r w:rsidR="001C585F" w:rsidRPr="00A53311">
        <w:rPr>
          <w:rFonts w:ascii="Times New Roman" w:hAnsi="Times New Roman" w:cs="Times New Roman"/>
        </w:rPr>
        <w:t>ться</w:t>
      </w:r>
      <w:r w:rsidRPr="00A53311">
        <w:rPr>
          <w:rFonts w:ascii="Times New Roman" w:hAnsi="Times New Roman" w:cs="Times New Roman"/>
        </w:rPr>
        <w:t>.</w:t>
      </w:r>
    </w:p>
    <w:p w:rsidR="003F699E" w:rsidRPr="00A53311" w:rsidRDefault="003F699E">
      <w:pPr>
        <w:spacing w:line="360" w:lineRule="auto"/>
        <w:ind w:firstLine="76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Практика     показывает,   что    существуют     различные категории пожилых людей:</w:t>
      </w:r>
    </w:p>
    <w:p w:rsidR="003F699E" w:rsidRPr="00A53311" w:rsidRDefault="003F699E">
      <w:pPr>
        <w:spacing w:before="120" w:line="360" w:lineRule="auto"/>
        <w:ind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-</w:t>
      </w:r>
      <w:r w:rsidRPr="00A53311">
        <w:rPr>
          <w:rFonts w:ascii="Times New Roman" w:hAnsi="Times New Roman" w:cs="Times New Roman"/>
        </w:rPr>
        <w:t xml:space="preserve"> не нуждающиеся в помощи;</w:t>
      </w:r>
    </w:p>
    <w:p w:rsidR="003F699E" w:rsidRPr="00A53311" w:rsidRDefault="003F699E">
      <w:pPr>
        <w:spacing w:before="120" w:line="360" w:lineRule="auto"/>
        <w:ind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-</w:t>
      </w:r>
      <w:r w:rsidRPr="00A53311">
        <w:rPr>
          <w:rFonts w:ascii="Times New Roman" w:hAnsi="Times New Roman" w:cs="Times New Roman"/>
        </w:rPr>
        <w:t xml:space="preserve"> частично утратившие трудоспособность;</w:t>
      </w:r>
    </w:p>
    <w:p w:rsidR="003F699E" w:rsidRPr="00A53311" w:rsidRDefault="003F699E">
      <w:pPr>
        <w:spacing w:before="140" w:line="360" w:lineRule="auto"/>
        <w:ind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-</w:t>
      </w:r>
      <w:r w:rsidRPr="00A53311">
        <w:rPr>
          <w:rFonts w:ascii="Times New Roman" w:hAnsi="Times New Roman" w:cs="Times New Roman"/>
        </w:rPr>
        <w:t xml:space="preserve"> нуждающиеся в обслуживании;</w:t>
      </w:r>
    </w:p>
    <w:p w:rsidR="003F699E" w:rsidRPr="00A53311" w:rsidRDefault="003F699E" w:rsidP="004C1F44">
      <w:pPr>
        <w:spacing w:line="360" w:lineRule="auto"/>
        <w:ind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-</w:t>
      </w:r>
      <w:r w:rsidRPr="00A53311">
        <w:rPr>
          <w:rFonts w:ascii="Times New Roman" w:hAnsi="Times New Roman" w:cs="Times New Roman"/>
        </w:rPr>
        <w:t xml:space="preserve"> требующие ухода. 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 xml:space="preserve">В зависимости от принадлежности  к той   или   иной категории   разрабатываются   программы   социальной   помощи, выбираются методы и приемы  работы с пожилыми  людьми. Одним из основных принципов работы с пожилыми людьми является   </w:t>
      </w:r>
      <w:r w:rsidRPr="00A53311">
        <w:rPr>
          <w:rFonts w:ascii="Times New Roman" w:hAnsi="Times New Roman" w:cs="Times New Roman"/>
          <w:u w:val="single"/>
        </w:rPr>
        <w:t>уважение   к  личности.</w:t>
      </w:r>
      <w:r w:rsidRPr="00A53311">
        <w:rPr>
          <w:rFonts w:ascii="Times New Roman" w:hAnsi="Times New Roman" w:cs="Times New Roman"/>
        </w:rPr>
        <w:t xml:space="preserve">     Необходимо   принимать клиента </w:t>
      </w:r>
      <w:r w:rsidR="004C1F44" w:rsidRPr="00A53311">
        <w:rPr>
          <w:rFonts w:ascii="Times New Roman" w:hAnsi="Times New Roman" w:cs="Times New Roman"/>
        </w:rPr>
        <w:t>таким,</w:t>
      </w:r>
      <w:r w:rsidRPr="00A53311">
        <w:rPr>
          <w:rFonts w:ascii="Times New Roman" w:hAnsi="Times New Roman" w:cs="Times New Roman"/>
        </w:rPr>
        <w:t xml:space="preserve"> каков он есть   со всеми   достоинствами   и недостатками.   Профессиональная   компетентность   социального работника    заключается   в   знаниях    геронтологических   и психологических      особенностей      возраста,           учете, принадлежности   клиентов   к  определенной   социальной   и профессиональной  группе.   Потребности,   интересы, увлечения, мировоззрение,    ближайшее   окружение,    </w:t>
      </w:r>
      <w:r w:rsidR="004C1F44" w:rsidRPr="00A53311">
        <w:rPr>
          <w:rFonts w:ascii="Times New Roman" w:hAnsi="Times New Roman" w:cs="Times New Roman"/>
        </w:rPr>
        <w:t>жилищно-бытовые</w:t>
      </w:r>
      <w:r w:rsidRPr="00A53311">
        <w:rPr>
          <w:rFonts w:ascii="Times New Roman" w:hAnsi="Times New Roman" w:cs="Times New Roman"/>
        </w:rPr>
        <w:t>, материальные    условия,    уклад   жизни    клиентов      дают возможность выбрать оптимальную технологию     социальной помощи, грамотно определить проблему и путь   ее   решения. У пожилых людей должна быть сформирована надежда быть нужным людям,   социуму, быть им уважаемым.</w:t>
      </w:r>
    </w:p>
    <w:p w:rsidR="003F699E" w:rsidRPr="00A53311" w:rsidRDefault="003F699E">
      <w:pPr>
        <w:spacing w:line="360" w:lineRule="auto"/>
        <w:ind w:firstLine="70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Для этого используются    различные   приемы:   выяснив проблему,   помочь   установить   контакт    с родственниками, оформить необходимые запросы, принять меры  к конкретной помощи действием:  навести   порядок   в комнате   немощной старушки,   доставить медикаменты,    слабослышащим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новый слуховой аппарат,</w:t>
      </w:r>
      <w:r w:rsidRPr="00A53311">
        <w:rPr>
          <w:rFonts w:ascii="Times New Roman" w:hAnsi="Times New Roman" w:cs="Times New Roman"/>
          <w:noProof/>
        </w:rPr>
        <w:t xml:space="preserve">   -</w:t>
      </w:r>
      <w:r w:rsidRPr="00A53311">
        <w:rPr>
          <w:rFonts w:ascii="Times New Roman" w:hAnsi="Times New Roman" w:cs="Times New Roman"/>
        </w:rPr>
        <w:t xml:space="preserve"> пригласить   к участию   в   конкурсах творческих  работ  (по   пошиву,    вязанию,  цветоводству   и т.д.)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Интерес  к  личности  пожилого клиента,   и полезность  его опыта,   вызывает подъем   энергии  у  такого   человека   и     могут   быть полезными   для   окружающих,    особенно   подростков    и молодых людей.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    социальной      работе    с   пожилыми     следует руководствоваться   принципами   корректности   и  тактичности. «Не   навреди!», «Не   лезь   в чужую душу».   Пусть   висят портреты  и старые   картины    в комнатах  пожилых,  пусть их окружают  любимые  вещи до тех пор, пока они  сами с ним не расстанутся.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Важной   установкой   в   работе   с   пожилыми   людьми является принятие их не только в качестве ее объекта, но и как субъекта. Это помогает определить и подключить их внутренние     резервы,     способствующие     самореализации, самоподдержке, самозащите.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Наблюдения  подтверждают,   что такой   метод   служит импульсом для улучшения как физического, так и духовного самочувствия  людей  «третьего  возраста».  Особое  внимание следует   уделить   приему   пожилых клиентов. При   первой встрече   предпочтителен   нейтральный   стиль общения, пока не найден подход, не сделаны необходимые наблюдения о чертах   характера   клиента.   Сдержанность   в   интонации, аккуратность   в   одежде,    внимание,    чуткость,   отсутствие резкости, суетливости в движениях,   многословности, дефектов речи  импонируют пожилому клиенту,  помогают расслабиться, доверительно вести беседу.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Каждая   встреча</w:t>
      </w:r>
      <w:r w:rsidRPr="00A53311">
        <w:rPr>
          <w:rFonts w:ascii="Times New Roman" w:hAnsi="Times New Roman" w:cs="Times New Roman"/>
          <w:noProof/>
        </w:rPr>
        <w:t xml:space="preserve">   -</w:t>
      </w:r>
      <w:r w:rsidRPr="00A53311">
        <w:rPr>
          <w:rFonts w:ascii="Times New Roman" w:hAnsi="Times New Roman" w:cs="Times New Roman"/>
        </w:rPr>
        <w:t xml:space="preserve">   беседа   с   пожилым   человеком индивидуальна, но  можно дать  некоторые  наиболее  общие рекомендации,    которые     целесообразно     учитывать     в практической  деятельности,    определить   выбор   места  для приема пожилого человека.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 xml:space="preserve">Необходимо       проявить      доброжелательность      и </w:t>
      </w:r>
      <w:r w:rsidR="00733265" w:rsidRPr="00A53311">
        <w:rPr>
          <w:rFonts w:ascii="Times New Roman" w:hAnsi="Times New Roman" w:cs="Times New Roman"/>
        </w:rPr>
        <w:t>заинтересованность,</w:t>
      </w:r>
      <w:r w:rsidRPr="00A53311">
        <w:rPr>
          <w:rFonts w:ascii="Times New Roman" w:hAnsi="Times New Roman" w:cs="Times New Roman"/>
        </w:rPr>
        <w:t xml:space="preserve"> с пе</w:t>
      </w:r>
      <w:r w:rsidR="004C1F44" w:rsidRPr="00A53311">
        <w:rPr>
          <w:rFonts w:ascii="Times New Roman" w:hAnsi="Times New Roman" w:cs="Times New Roman"/>
        </w:rPr>
        <w:t xml:space="preserve">рвых минут встречи избегая при </w:t>
      </w:r>
      <w:r w:rsidRPr="00A53311">
        <w:rPr>
          <w:rFonts w:ascii="Times New Roman" w:hAnsi="Times New Roman" w:cs="Times New Roman"/>
        </w:rPr>
        <w:t>этом суетливости и заигрывания, нежелательна и «бурная   атака» в   начале беседы.   Уместно   применять   некоторые   приемы аттракции (расположения клиента к себе).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Контакт   становится    оптимальным,   если    социальный работник при общении  использует улыбку,  заинтересованное выражение лица, спокойные жесты, ободряющую  мимику.</w:t>
      </w:r>
    </w:p>
    <w:p w:rsidR="004C1F44" w:rsidRPr="00A53311" w:rsidRDefault="004C1F44" w:rsidP="004C1F44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 последние   годы   созданы   социальные    надомные службы,   помогающие   пожилым   и   престарелым (одиноким людям) организовывать свою жизнедеятельность.</w:t>
      </w:r>
    </w:p>
    <w:p w:rsidR="003F699E" w:rsidRPr="00A53311" w:rsidRDefault="004C1F44" w:rsidP="004C1F44">
      <w:pPr>
        <w:spacing w:line="360" w:lineRule="auto"/>
        <w:ind w:firstLine="144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 xml:space="preserve">Занятые   здесь   социальные   работники     должны владеть    умениями    и   навыками срочной     доврачебной медицинской    помощи,  хорошо   психологические  особенности своего клиента,   его проблемы,  интересы,   увлечения.   При контакте   следует     определить     и  учитывать       </w:t>
      </w:r>
      <w:r w:rsidR="003F699E" w:rsidRPr="00A53311">
        <w:rPr>
          <w:rFonts w:ascii="Times New Roman" w:hAnsi="Times New Roman" w:cs="Times New Roman"/>
        </w:rPr>
        <w:t>характеристики    нужно, чтобы    проявить     определенную     заинтересованность    к проблемам, возникшим у клиента.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Мир   пожилых людей   своеобразен.   К нему придет большинство людей нашего общества.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Здесь   существуют   свои  критерии,  свои оценки,  свои законы.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Помочь   пожилому человеку сегодня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</w:t>
      </w:r>
      <w:r w:rsidR="004C1F44" w:rsidRPr="00A53311">
        <w:rPr>
          <w:rFonts w:ascii="Times New Roman" w:hAnsi="Times New Roman" w:cs="Times New Roman"/>
        </w:rPr>
        <w:t>это,</w:t>
      </w:r>
      <w:r w:rsidRPr="00A53311">
        <w:rPr>
          <w:rFonts w:ascii="Times New Roman" w:hAnsi="Times New Roman" w:cs="Times New Roman"/>
        </w:rPr>
        <w:t xml:space="preserve"> прежде  </w:t>
      </w:r>
      <w:r w:rsidR="004C1F44" w:rsidRPr="00A53311">
        <w:rPr>
          <w:rFonts w:ascii="Times New Roman" w:hAnsi="Times New Roman" w:cs="Times New Roman"/>
        </w:rPr>
        <w:t>всего,</w:t>
      </w:r>
      <w:r w:rsidRPr="00A53311">
        <w:rPr>
          <w:rFonts w:ascii="Times New Roman" w:hAnsi="Times New Roman" w:cs="Times New Roman"/>
        </w:rPr>
        <w:t xml:space="preserve"> воспринять   и понять   его мир,  мир   человека   «третьего возраста».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Социальная служба принимает все   необходимые   меры для повышения благосостояния народа и в первую очередь лиц пожилого возраста.</w:t>
      </w:r>
    </w:p>
    <w:p w:rsidR="003F699E" w:rsidRPr="00A53311" w:rsidRDefault="003F699E" w:rsidP="00733265">
      <w:pPr>
        <w:pStyle w:val="1"/>
        <w:ind w:firstLine="0"/>
        <w:rPr>
          <w:rFonts w:ascii="Times New Roman" w:hAnsi="Times New Roman" w:cs="Times New Roman"/>
          <w:caps/>
        </w:rPr>
      </w:pPr>
      <w:bookmarkStart w:id="2" w:name="_Toc532528469"/>
      <w:bookmarkStart w:id="3" w:name="_Toc533400815"/>
      <w:r w:rsidRPr="00A53311">
        <w:rPr>
          <w:rFonts w:ascii="Times New Roman" w:hAnsi="Times New Roman" w:cs="Times New Roman"/>
          <w:caps/>
        </w:rPr>
        <w:t xml:space="preserve"> Одиночество людей пожилого возраста, как социальная проблема.</w:t>
      </w:r>
      <w:bookmarkEnd w:id="2"/>
      <w:bookmarkEnd w:id="3"/>
    </w:p>
    <w:p w:rsidR="003F699E" w:rsidRPr="00A53311" w:rsidRDefault="003F699E" w:rsidP="004C1F44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  преклонном   возрасте   реальность    старения  влечет за собой    много   причин   одиночества.   Умирают    старые друзья,  и хотя   их   можно   заменить  новыми знакомыми, мысль, что ты продолжаешь свое существование, не служит</w:t>
      </w:r>
      <w:r w:rsidR="004C1F44" w:rsidRPr="00A53311">
        <w:rPr>
          <w:rFonts w:ascii="Times New Roman" w:hAnsi="Times New Roman" w:cs="Times New Roman"/>
        </w:rPr>
        <w:t xml:space="preserve"> </w:t>
      </w:r>
      <w:r w:rsidRPr="00A53311">
        <w:rPr>
          <w:rFonts w:ascii="Times New Roman" w:hAnsi="Times New Roman" w:cs="Times New Roman"/>
        </w:rPr>
        <w:t>достаточным    утешением.   Взрослые   дети   отдаляются  от родителей,   иногда    лишь     физически,    но   чаще    из эмоциональной   потребности   быть   самим   собой   и иметь время и возможность  заниматься   собственными   проблемами и  взаимоотношениями. Со старостью  приходят   опасения  и одиночество,   вызванное   ухудшением   здоровья   и страхом смерти.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  целях наилучшего  приспособления  к среде  человек должен иметь   и того,   к кому   он   лично   привязан, и широкую сеть друзей. Дефицит  каждого из этих   различных типов   отношений   может привести   либо к эмоциональному, либо к социальному одиночеству.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Все исследователи  сходятся на том, что одиночество в самом  общем приближении связано с переживанием человека его оторванности от сообщества людей,  семьи,   исторической реальности, гармоничного природного  мироздания. Но это не означает, что   пожилые  люди,   живущие   в одиночку,   все испытывают одиночество. Можно быть одиноким и в толпе и в кругу семьи, хотя одиночество среди старых людей и может быть связано с уменьшением числа социальных  контактов с друзьями и детьми.</w:t>
      </w:r>
    </w:p>
    <w:p w:rsidR="001C1A18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Уровень и причины   одиночества в понимании пожилых людей,  зависят от возрастных  групп. Люди  в возрасте</w:t>
      </w:r>
      <w:r w:rsidRPr="00A53311">
        <w:rPr>
          <w:rFonts w:ascii="Times New Roman" w:hAnsi="Times New Roman" w:cs="Times New Roman"/>
          <w:noProof/>
        </w:rPr>
        <w:t xml:space="preserve"> 80 </w:t>
      </w:r>
      <w:r w:rsidRPr="00A53311">
        <w:rPr>
          <w:rFonts w:ascii="Times New Roman" w:hAnsi="Times New Roman" w:cs="Times New Roman"/>
        </w:rPr>
        <w:t xml:space="preserve">лет и старше понимают значение термина «одиночество» не так, как представители других возрастных групп. Для престарелых одиночество    ассоциируется   со   снижением    деятельности, обусловленной     нетрудоспособностью   или    невозможностью передвижения, а не с отсутствием  социальных контактов. 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Старость   в реальной   жизни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это   зачастую такой период,   когда    необходима  помощь  и  поддержка,   чтобы выжи</w:t>
      </w:r>
      <w:r w:rsidR="001C1A18" w:rsidRPr="00A53311">
        <w:rPr>
          <w:rFonts w:ascii="Times New Roman" w:hAnsi="Times New Roman" w:cs="Times New Roman"/>
        </w:rPr>
        <w:t xml:space="preserve">ть. Такова основная дилемма. </w:t>
      </w:r>
      <w:r w:rsidRPr="00A53311">
        <w:rPr>
          <w:rFonts w:ascii="Times New Roman" w:hAnsi="Times New Roman" w:cs="Times New Roman"/>
        </w:rPr>
        <w:t xml:space="preserve">Чувство   собственного достоинства,      независимость    и    помощь,      мешающая осуществлению   этих    чувств,    приходят    к  трагическому противоречию.  </w:t>
      </w:r>
      <w:r w:rsidR="001C1A18" w:rsidRPr="00A53311">
        <w:rPr>
          <w:rFonts w:ascii="Times New Roman" w:hAnsi="Times New Roman" w:cs="Times New Roman"/>
        </w:rPr>
        <w:t>Возможно,</w:t>
      </w:r>
      <w:r w:rsidRPr="00A53311">
        <w:rPr>
          <w:rFonts w:ascii="Times New Roman" w:hAnsi="Times New Roman" w:cs="Times New Roman"/>
        </w:rPr>
        <w:t xml:space="preserve"> в конце </w:t>
      </w:r>
      <w:r w:rsidR="001C1A18" w:rsidRPr="00A53311">
        <w:rPr>
          <w:rFonts w:ascii="Times New Roman" w:hAnsi="Times New Roman" w:cs="Times New Roman"/>
        </w:rPr>
        <w:t>концов,</w:t>
      </w:r>
      <w:r w:rsidRPr="00A53311">
        <w:rPr>
          <w:rFonts w:ascii="Times New Roman" w:hAnsi="Times New Roman" w:cs="Times New Roman"/>
        </w:rPr>
        <w:t xml:space="preserve">  придется  отказаться от    своей     независимости,     самостоятельности,     ведь продление жизни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достаточная награда за такой отказ.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 xml:space="preserve">Есть еще другой аспект одиночества,  жертвой которого становятся   чаще мужчины, чем женщины. Это одиночество, наступающее    в   результате    склада      интеллектуальной активности, наряду со снижением   </w:t>
      </w:r>
      <w:r w:rsidR="001C1A18" w:rsidRPr="00A53311">
        <w:rPr>
          <w:rFonts w:ascii="Times New Roman" w:hAnsi="Times New Roman" w:cs="Times New Roman"/>
        </w:rPr>
        <w:t xml:space="preserve">физической. Женщины не только  </w:t>
      </w:r>
      <w:r w:rsidRPr="00A53311">
        <w:rPr>
          <w:rFonts w:ascii="Times New Roman" w:hAnsi="Times New Roman" w:cs="Times New Roman"/>
        </w:rPr>
        <w:t>живут дольше, чем мужчины, но и в целом  меньше поддаются   воздействию старения.   Пожилым женщинам,  как правило, легче  удается   уйти с головой в хозяйство,   чем мужчинам:    «трудолюбивой    пчелке    некогда    печалиться». Большинство   пожилых   женщин   способны    окунуться   в мелочи   домашнего   хозяйства    чаще,    чем   большинство пожилых мужчин.   С уходом   на пенсию количество дел у мужчин   уменьшается,  зато    количество дел  у его жены заметно   увеличивается.     В то  время   как   мужчина пенсионер   теряет   свою     роль    «добытчика»     средств существования,   женщина   никогда   не расстается   с ролью домашней   хозяйки. С уходом  на пенсию   мужа   женщина сокращает    денежные   расходы   на  ведение    домашнего хозяйства, ее   здоровье ухудшается  и снижается  жизненная энергия.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Бремя  забот,   ложащееся   на плечи  пожилых женщин, усиливается      по    мере       традиционной      возрастной дифференциации   между супругами.   Кроме  забот  о своем здоровье   многие пожилые   женщины   принимают   на себя заботу   и о здоровье   своего   мужа,   и даже   в   еще большей степени по мере старения. Женщина возвращается «назад,   к роли   матери»,   теперь уже по отношению   к мужу. Теперь,   в ее обязанности входят   следить за тем, чтобы он вовремя посещал врача,   следить за его диетой, лечением и  корректировать его деятельность. Поэтому брак более выгоден для старых мужчин, чем для женщин.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И так,   женщины меньше   подвержены одиночеству, так как у них в среднем больше   социальных ролей, чем у мужчин.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 xml:space="preserve">По  проведенным    исследованиям  овдовевшие  мужчины более одиноки,   чем мужчины,  состоящие в браке,  а среди женщин, состоящих в браке и овдовевших,   не обнаружено существенного различия в ощущении одиночества.  Мужчины и женщины,   состоящие в браке, менее  подвержены  чувству одиночества, чем люди, живущие одни; но опять  же такое влияние    больше    испытывали    мужчины,   чем  женщины. Одинокие    мужчины     принадлежали   к   группе   наиболее страдающих   от одиночества людей;  мужчины,   состоящие в барке,      относились     наименее   подверженных     чувству одиночества   людей, </w:t>
      </w:r>
      <w:r w:rsidR="00486739" w:rsidRPr="00A53311">
        <w:rPr>
          <w:rFonts w:ascii="Times New Roman" w:hAnsi="Times New Roman" w:cs="Times New Roman"/>
        </w:rPr>
        <w:t>женщины,</w:t>
      </w:r>
      <w:r w:rsidRPr="00A53311">
        <w:rPr>
          <w:rFonts w:ascii="Times New Roman" w:hAnsi="Times New Roman" w:cs="Times New Roman"/>
        </w:rPr>
        <w:t xml:space="preserve"> состоящие в браке, а также живущие одни,   занимали  промежуточное   положение между первыми    двумя   группами.    Такие    данные    частично объясняются различием в организации свободного времени у мужчин и женщин  пожилого возраста. Результаты   показали, что  две  третьи    одиноких   мужчин,   занимаются  делами, </w:t>
      </w:r>
      <w:r w:rsidR="00733265">
        <w:rPr>
          <w:rFonts w:ascii="Times New Roman" w:hAnsi="Times New Roman" w:cs="Times New Roman"/>
        </w:rPr>
        <w:t>с</w:t>
      </w:r>
      <w:r w:rsidRPr="00A53311">
        <w:rPr>
          <w:rFonts w:ascii="Times New Roman" w:hAnsi="Times New Roman" w:cs="Times New Roman"/>
        </w:rPr>
        <w:t>вязанными с уединением, тогда как свыше две трети одиноки</w:t>
      </w:r>
      <w:r w:rsidR="00733265">
        <w:rPr>
          <w:rFonts w:ascii="Times New Roman" w:hAnsi="Times New Roman" w:cs="Times New Roman"/>
        </w:rPr>
        <w:t>х</w:t>
      </w:r>
      <w:r w:rsidRPr="00A53311">
        <w:rPr>
          <w:rFonts w:ascii="Times New Roman" w:hAnsi="Times New Roman" w:cs="Times New Roman"/>
        </w:rPr>
        <w:t xml:space="preserve"> женщин     посвящают   свободное время   различного   рода социальной деятельности.</w:t>
      </w:r>
    </w:p>
    <w:p w:rsidR="00D9422D" w:rsidRPr="00A53311" w:rsidRDefault="003F699E">
      <w:pPr>
        <w:spacing w:line="360" w:lineRule="auto"/>
        <w:rPr>
          <w:rFonts w:ascii="Times New Roman" w:hAnsi="Times New Roman" w:cs="Times New Roman"/>
          <w:noProof/>
        </w:rPr>
      </w:pPr>
      <w:r w:rsidRPr="00A53311">
        <w:rPr>
          <w:rFonts w:ascii="Times New Roman" w:hAnsi="Times New Roman" w:cs="Times New Roman"/>
        </w:rPr>
        <w:t>Проведенные  исследования  социологов   показали,    что большинство пожилых людей</w:t>
      </w:r>
      <w:r w:rsidR="00D9422D" w:rsidRPr="00A53311">
        <w:rPr>
          <w:rFonts w:ascii="Times New Roman" w:hAnsi="Times New Roman" w:cs="Times New Roman"/>
          <w:noProof/>
        </w:rPr>
        <w:t xml:space="preserve"> (56</w:t>
      </w:r>
      <w:r w:rsidR="00D9422D" w:rsidRPr="00A53311">
        <w:rPr>
          <w:rFonts w:ascii="Times New Roman" w:hAnsi="Times New Roman" w:cs="Times New Roman"/>
          <w:noProof/>
          <w:rtl/>
        </w:rPr>
        <w:t>٪</w:t>
      </w:r>
      <w:r w:rsidRPr="00A53311">
        <w:rPr>
          <w:rFonts w:ascii="Times New Roman" w:hAnsi="Times New Roman" w:cs="Times New Roman"/>
          <w:noProof/>
        </w:rPr>
        <w:t>)</w:t>
      </w:r>
      <w:r w:rsidRPr="00A53311">
        <w:rPr>
          <w:rFonts w:ascii="Times New Roman" w:hAnsi="Times New Roman" w:cs="Times New Roman"/>
        </w:rPr>
        <w:t xml:space="preserve"> проживают вместе с детьми, причем   в</w:t>
      </w:r>
      <w:r w:rsidR="00D9422D" w:rsidRPr="00A53311">
        <w:rPr>
          <w:rFonts w:ascii="Times New Roman" w:hAnsi="Times New Roman" w:cs="Times New Roman"/>
          <w:noProof/>
        </w:rPr>
        <w:t xml:space="preserve"> 45</w:t>
      </w:r>
      <w:r w:rsidR="00D9422D" w:rsidRPr="00A53311">
        <w:rPr>
          <w:rFonts w:ascii="Times New Roman" w:hAnsi="Times New Roman" w:cs="Times New Roman"/>
          <w:noProof/>
          <w:rtl/>
        </w:rPr>
        <w:t>٪</w:t>
      </w:r>
      <w:r w:rsidRPr="00A53311">
        <w:rPr>
          <w:rFonts w:ascii="Times New Roman" w:hAnsi="Times New Roman" w:cs="Times New Roman"/>
        </w:rPr>
        <w:t xml:space="preserve"> таких  семей есть внуки,</w:t>
      </w:r>
      <w:r w:rsidR="00D9422D" w:rsidRPr="00A53311">
        <w:rPr>
          <w:rFonts w:ascii="Times New Roman" w:hAnsi="Times New Roman" w:cs="Times New Roman"/>
          <w:noProof/>
        </w:rPr>
        <w:t xml:space="preserve">   59</w:t>
      </w:r>
      <w:r w:rsidR="00D9422D" w:rsidRPr="00A53311">
        <w:rPr>
          <w:rFonts w:ascii="Times New Roman" w:hAnsi="Times New Roman" w:cs="Times New Roman"/>
          <w:noProof/>
          <w:rtl/>
        </w:rPr>
        <w:t>٪</w:t>
      </w:r>
      <w:r w:rsidRPr="00A53311">
        <w:rPr>
          <w:rFonts w:ascii="Times New Roman" w:hAnsi="Times New Roman" w:cs="Times New Roman"/>
        </w:rPr>
        <w:t xml:space="preserve">   пенсионеров имеют супруга (супругу). Одинокие  составляют</w:t>
      </w:r>
      <w:r w:rsidR="00D9422D" w:rsidRPr="00A53311">
        <w:rPr>
          <w:rFonts w:ascii="Times New Roman" w:hAnsi="Times New Roman" w:cs="Times New Roman"/>
          <w:noProof/>
        </w:rPr>
        <w:t xml:space="preserve">   13</w:t>
      </w:r>
      <w:r w:rsidR="00D9422D" w:rsidRPr="00A53311">
        <w:rPr>
          <w:rFonts w:ascii="Times New Roman" w:hAnsi="Times New Roman" w:cs="Times New Roman"/>
          <w:noProof/>
          <w:rtl/>
        </w:rPr>
        <w:t>٪</w:t>
      </w:r>
      <w:r w:rsidRPr="00A53311">
        <w:rPr>
          <w:rFonts w:ascii="Times New Roman" w:hAnsi="Times New Roman" w:cs="Times New Roman"/>
          <w:noProof/>
        </w:rPr>
        <w:t>.</w:t>
      </w:r>
      <w:r w:rsidRPr="00A53311">
        <w:rPr>
          <w:rFonts w:ascii="Times New Roman" w:hAnsi="Times New Roman" w:cs="Times New Roman"/>
        </w:rPr>
        <w:t xml:space="preserve">   Если среди    опрошенных   пенсионеров   чувство одиночества   как реальный  факт   отмечают</w:t>
      </w:r>
      <w:r w:rsidR="00D9422D" w:rsidRPr="00A53311">
        <w:rPr>
          <w:rFonts w:ascii="Times New Roman" w:hAnsi="Times New Roman" w:cs="Times New Roman"/>
          <w:noProof/>
        </w:rPr>
        <w:t xml:space="preserve"> 23</w:t>
      </w:r>
      <w:r w:rsidR="00D9422D" w:rsidRPr="00A53311">
        <w:rPr>
          <w:rFonts w:ascii="Times New Roman" w:hAnsi="Times New Roman" w:cs="Times New Roman"/>
          <w:noProof/>
          <w:rtl/>
        </w:rPr>
        <w:t>٪</w:t>
      </w:r>
      <w:r w:rsidRPr="00A53311">
        <w:rPr>
          <w:rFonts w:ascii="Times New Roman" w:hAnsi="Times New Roman" w:cs="Times New Roman"/>
          <w:noProof/>
        </w:rPr>
        <w:t>,</w:t>
      </w:r>
      <w:r w:rsidRPr="00A53311">
        <w:rPr>
          <w:rFonts w:ascii="Times New Roman" w:hAnsi="Times New Roman" w:cs="Times New Roman"/>
        </w:rPr>
        <w:t xml:space="preserve">  то  для   одиноких   этот показатель</w:t>
      </w:r>
      <w:r w:rsidR="00D9422D" w:rsidRPr="00A53311">
        <w:rPr>
          <w:rFonts w:ascii="Times New Roman" w:hAnsi="Times New Roman" w:cs="Times New Roman"/>
          <w:noProof/>
        </w:rPr>
        <w:t xml:space="preserve"> - 38</w:t>
      </w:r>
      <w:r w:rsidR="00D9422D" w:rsidRPr="00A53311">
        <w:rPr>
          <w:rFonts w:ascii="Times New Roman" w:hAnsi="Times New Roman" w:cs="Times New Roman"/>
          <w:noProof/>
          <w:rtl/>
        </w:rPr>
        <w:t>٪</w:t>
      </w:r>
      <w:r w:rsidRPr="00A53311">
        <w:rPr>
          <w:rFonts w:ascii="Times New Roman" w:hAnsi="Times New Roman" w:cs="Times New Roman"/>
          <w:noProof/>
        </w:rPr>
        <w:t xml:space="preserve">. 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При  оказании  помощи  одиноким  необходимо  учитывать многообразие факторов, приводящих к одиночеству. Дружеские связи,   социальное окружение и индивидуальная деятельность представляют      собой        альтернативу      медицинскому вмешательству для оказания помощи одиноким.</w:t>
      </w:r>
    </w:p>
    <w:p w:rsidR="003F699E" w:rsidRPr="00A53311" w:rsidRDefault="003F699E">
      <w:p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Помощь одиноким людям иногда должна состоять в том, чтобы изменить ситуацию, а не личность.</w:t>
      </w:r>
    </w:p>
    <w:p w:rsidR="003F699E" w:rsidRPr="00A53311" w:rsidRDefault="003F699E">
      <w:pPr>
        <w:spacing w:before="120"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  решении   проблемы   одиночества  важное   значение приобретают системы  социальной  реабилитации и социальной помощи  престарелым. Социальная  реабилитация  представляет собой    комплекс    социально   экономических,     медицинских, юридических,  профессиональных и других мер,  направленных на обеспечение   необходимых   условий и возвращение   этой группы населения к достойной жизни в обществе.</w:t>
      </w:r>
    </w:p>
    <w:p w:rsidR="00D9422D" w:rsidRPr="00A53311" w:rsidRDefault="003F699E">
      <w:pPr>
        <w:spacing w:line="360" w:lineRule="auto"/>
        <w:ind w:firstLine="76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 целом по России около полутора миллионов граждан старших   возрастов   нуждаются   в постоянной    посторонней помощи.  По   данным   выборочных обследований, одинокие граждане   и   одинокие  супружеские пары,   в   которых оба являются  престарелыми  и  могут  нуждаться  в  социальном обслуживании   составляют до</w:t>
      </w:r>
      <w:r w:rsidRPr="00A53311">
        <w:rPr>
          <w:rFonts w:ascii="Times New Roman" w:hAnsi="Times New Roman" w:cs="Times New Roman"/>
          <w:noProof/>
        </w:rPr>
        <w:t xml:space="preserve"> 69%.</w:t>
      </w:r>
      <w:r w:rsidRPr="00A53311">
        <w:rPr>
          <w:rFonts w:ascii="Times New Roman" w:hAnsi="Times New Roman" w:cs="Times New Roman"/>
        </w:rPr>
        <w:t xml:space="preserve">   Изучение   нуждаемости обследованных   нетрудоспособных граждан в различных видах помощи свидетельствует   о том,   что  более</w:t>
      </w:r>
      <w:r w:rsidRPr="00A53311">
        <w:rPr>
          <w:rFonts w:ascii="Times New Roman" w:hAnsi="Times New Roman" w:cs="Times New Roman"/>
          <w:noProof/>
        </w:rPr>
        <w:t xml:space="preserve"> 78%</w:t>
      </w:r>
      <w:r w:rsidRPr="00A53311">
        <w:rPr>
          <w:rFonts w:ascii="Times New Roman" w:hAnsi="Times New Roman" w:cs="Times New Roman"/>
        </w:rPr>
        <w:t xml:space="preserve"> из  них нуждаются    в медико-социальной   помощи,   около</w:t>
      </w:r>
      <w:r w:rsidRPr="00A53311">
        <w:rPr>
          <w:rFonts w:ascii="Times New Roman" w:hAnsi="Times New Roman" w:cs="Times New Roman"/>
          <w:noProof/>
        </w:rPr>
        <w:t xml:space="preserve"> 80% -</w:t>
      </w:r>
      <w:r w:rsidRPr="00A53311">
        <w:rPr>
          <w:rFonts w:ascii="Times New Roman" w:hAnsi="Times New Roman" w:cs="Times New Roman"/>
        </w:rPr>
        <w:t xml:space="preserve"> в услугах социально-бытового назначения</w:t>
      </w:r>
      <w:r w:rsidR="00D9422D" w:rsidRPr="00A53311">
        <w:rPr>
          <w:rFonts w:ascii="Times New Roman" w:hAnsi="Times New Roman" w:cs="Times New Roman"/>
        </w:rPr>
        <w:t>.</w:t>
      </w:r>
    </w:p>
    <w:p w:rsidR="003F699E" w:rsidRPr="00A53311" w:rsidRDefault="003F699E">
      <w:pPr>
        <w:spacing w:before="660" w:line="360" w:lineRule="auto"/>
        <w:ind w:firstLine="0"/>
        <w:jc w:val="center"/>
        <w:rPr>
          <w:rFonts w:ascii="Times New Roman" w:hAnsi="Times New Roman" w:cs="Times New Roman"/>
          <w:noProof/>
        </w:rPr>
      </w:pPr>
    </w:p>
    <w:p w:rsidR="003F699E" w:rsidRPr="00A53311" w:rsidRDefault="003F699E">
      <w:pPr>
        <w:spacing w:before="660" w:line="360" w:lineRule="auto"/>
        <w:ind w:firstLine="0"/>
        <w:jc w:val="center"/>
        <w:rPr>
          <w:rFonts w:ascii="Times New Roman" w:hAnsi="Times New Roman" w:cs="Times New Roman"/>
          <w:noProof/>
        </w:rPr>
      </w:pPr>
    </w:p>
    <w:p w:rsidR="003F699E" w:rsidRPr="00A53311" w:rsidRDefault="00733265" w:rsidP="00733265">
      <w:pPr>
        <w:pStyle w:val="1"/>
        <w:ind w:firstLine="0"/>
        <w:rPr>
          <w:rFonts w:ascii="Times New Roman" w:hAnsi="Times New Roman" w:cs="Times New Roman"/>
          <w:caps/>
        </w:rPr>
      </w:pPr>
      <w:bookmarkStart w:id="4" w:name="_Toc533400816"/>
      <w:r>
        <w:rPr>
          <w:rFonts w:ascii="Times New Roman" w:hAnsi="Times New Roman" w:cs="Times New Roman"/>
        </w:rPr>
        <w:t xml:space="preserve">                                                     </w:t>
      </w:r>
      <w:r w:rsidR="003F699E" w:rsidRPr="00A53311">
        <w:rPr>
          <w:rFonts w:ascii="Times New Roman" w:hAnsi="Times New Roman" w:cs="Times New Roman"/>
          <w:caps/>
        </w:rPr>
        <w:t>Заключение</w:t>
      </w:r>
      <w:bookmarkEnd w:id="4"/>
    </w:p>
    <w:p w:rsidR="003F699E" w:rsidRPr="00A53311" w:rsidRDefault="003F699E">
      <w:pPr>
        <w:spacing w:before="400" w:line="360" w:lineRule="auto"/>
        <w:ind w:left="40" w:firstLine="68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Старение человека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это сложный   процесс,   в котором биологические    факторы    тесно   связаны   с   социальными. Среди этих    факторов,   в   том   числе   психосоциальных, огромное    значение   приобретает   положение   стареющего человека в обществе,   национальная политика   государства в организации   медицинской   и  социальной  помощи  пожилым людям.   Психофизическое состояние   пожилого  человека   во многом      определяется      гуманистическим       отношением государства,    общественных  организаций    и  всех   членов общества к ним.</w:t>
      </w:r>
    </w:p>
    <w:p w:rsidR="003F699E" w:rsidRPr="00A53311" w:rsidRDefault="003F699E">
      <w:pPr>
        <w:spacing w:line="360" w:lineRule="auto"/>
        <w:ind w:left="40" w:firstLine="68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Проблемы,    связанные    со   старостью,       старением населения   характерны   для   всех   экономически    развитых стран. Проблемы эти усугубляются нарастанием экономических трудностей,   которые непосредственно отражаются  на уровне социальной защиты пожилых людей.</w:t>
      </w:r>
    </w:p>
    <w:p w:rsidR="003F699E" w:rsidRPr="00A53311" w:rsidRDefault="003F699E">
      <w:pPr>
        <w:spacing w:line="360" w:lineRule="auto"/>
        <w:ind w:left="40" w:firstLine="68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 нашей стране при переходе к рыночной экономике в результате  снижения уровня  жизни   расширяется   круг лиц, нуждающихся   в дополнительной социальной защите. Требует совершенствования и пенсионное законодательство.</w:t>
      </w:r>
    </w:p>
    <w:p w:rsidR="003F699E" w:rsidRDefault="003F699E">
      <w:pPr>
        <w:spacing w:line="360" w:lineRule="auto"/>
        <w:ind w:left="40" w:firstLine="68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В    настоящее   время    положение   граждан  старшего поколения     характеризуется     т</w:t>
      </w:r>
      <w:r w:rsidR="005220D3" w:rsidRPr="00A53311">
        <w:rPr>
          <w:rFonts w:ascii="Times New Roman" w:hAnsi="Times New Roman" w:cs="Times New Roman"/>
        </w:rPr>
        <w:t xml:space="preserve">акими     факторами  </w:t>
      </w:r>
      <w:r w:rsidRPr="00A53311">
        <w:rPr>
          <w:rFonts w:ascii="Times New Roman" w:hAnsi="Times New Roman" w:cs="Times New Roman"/>
        </w:rPr>
        <w:t xml:space="preserve">как малообеспеченность,   неудовлетворительное состояние здоровья, одиночество,   которые  в совокупности  приводят  к состоянию материальной    и    физической     зависимости,     увеличению потребности лиц пожилого возраста в социальной </w:t>
      </w:r>
      <w:r w:rsidR="005220D3" w:rsidRPr="00A53311">
        <w:rPr>
          <w:rFonts w:ascii="Times New Roman" w:hAnsi="Times New Roman" w:cs="Times New Roman"/>
        </w:rPr>
        <w:t>помощи   и поддержке.</w:t>
      </w:r>
    </w:p>
    <w:p w:rsidR="00383A3D" w:rsidRDefault="00383A3D">
      <w:pPr>
        <w:spacing w:line="360" w:lineRule="auto"/>
        <w:ind w:left="40" w:firstLine="680"/>
        <w:rPr>
          <w:rFonts w:ascii="Times New Roman" w:hAnsi="Times New Roman" w:cs="Times New Roman"/>
        </w:rPr>
      </w:pPr>
    </w:p>
    <w:p w:rsidR="00383A3D" w:rsidRDefault="00383A3D">
      <w:pPr>
        <w:spacing w:line="360" w:lineRule="auto"/>
        <w:ind w:left="40" w:firstLine="680"/>
        <w:rPr>
          <w:rFonts w:ascii="Times New Roman" w:hAnsi="Times New Roman" w:cs="Times New Roman"/>
        </w:rPr>
      </w:pPr>
    </w:p>
    <w:p w:rsidR="00383A3D" w:rsidRPr="00A53311" w:rsidRDefault="00383A3D">
      <w:pPr>
        <w:spacing w:line="360" w:lineRule="auto"/>
        <w:ind w:left="40" w:firstLine="680"/>
        <w:rPr>
          <w:rFonts w:ascii="Times New Roman" w:hAnsi="Times New Roman" w:cs="Times New Roman"/>
        </w:rPr>
      </w:pPr>
    </w:p>
    <w:p w:rsidR="003F699E" w:rsidRPr="00A53311" w:rsidRDefault="003F699E">
      <w:pPr>
        <w:pStyle w:val="1"/>
        <w:jc w:val="center"/>
        <w:rPr>
          <w:rFonts w:ascii="Times New Roman" w:hAnsi="Times New Roman" w:cs="Times New Roman"/>
          <w:caps/>
        </w:rPr>
      </w:pPr>
      <w:bookmarkStart w:id="5" w:name="_Toc533400817"/>
      <w:r w:rsidRPr="00A53311">
        <w:rPr>
          <w:rFonts w:ascii="Times New Roman" w:hAnsi="Times New Roman" w:cs="Times New Roman"/>
          <w:caps/>
        </w:rPr>
        <w:t>Список литературы.</w:t>
      </w:r>
      <w:bookmarkEnd w:id="5"/>
    </w:p>
    <w:p w:rsidR="003F699E" w:rsidRPr="00A53311" w:rsidRDefault="003F699E" w:rsidP="006F6201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Настольная  книга   специалиста:   Социальная  работа  с пожилыми людьми. /Отв. Ред. Е.И.Холостова/</w:t>
      </w:r>
      <w:r w:rsidRPr="00A53311">
        <w:rPr>
          <w:rFonts w:ascii="Times New Roman" w:hAnsi="Times New Roman" w:cs="Times New Roman"/>
          <w:noProof/>
        </w:rPr>
        <w:t xml:space="preserve"> -</w:t>
      </w:r>
      <w:r w:rsidRPr="00A53311">
        <w:rPr>
          <w:rFonts w:ascii="Times New Roman" w:hAnsi="Times New Roman" w:cs="Times New Roman"/>
        </w:rPr>
        <w:t xml:space="preserve"> М.: Институт социальной работы,</w:t>
      </w:r>
      <w:r w:rsidR="005220D3" w:rsidRPr="00A53311">
        <w:rPr>
          <w:rFonts w:ascii="Times New Roman" w:hAnsi="Times New Roman" w:cs="Times New Roman"/>
          <w:noProof/>
        </w:rPr>
        <w:t>2000</w:t>
      </w:r>
      <w:r w:rsidRPr="00A53311">
        <w:rPr>
          <w:rFonts w:ascii="Times New Roman" w:hAnsi="Times New Roman" w:cs="Times New Roman"/>
          <w:noProof/>
        </w:rPr>
        <w:t>.</w:t>
      </w:r>
    </w:p>
    <w:p w:rsidR="006F6201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</w:rPr>
        <w:t>2.</w:t>
      </w:r>
      <w:r w:rsidR="003F699E" w:rsidRPr="00A53311">
        <w:rPr>
          <w:rFonts w:ascii="Times New Roman" w:hAnsi="Times New Roman" w:cs="Times New Roman"/>
        </w:rPr>
        <w:t xml:space="preserve"> Аналитические     данные      Департамента    пенсионного обеспечения   Министерства труда   и социального развития Российской   Федерации.</w:t>
      </w:r>
      <w:r w:rsidR="003F699E" w:rsidRPr="00A53311">
        <w:rPr>
          <w:rFonts w:ascii="Times New Roman" w:hAnsi="Times New Roman" w:cs="Times New Roman"/>
          <w:noProof/>
        </w:rPr>
        <w:t xml:space="preserve"> -</w:t>
      </w:r>
      <w:r w:rsidR="003F699E" w:rsidRPr="00A53311">
        <w:rPr>
          <w:rFonts w:ascii="Times New Roman" w:hAnsi="Times New Roman" w:cs="Times New Roman"/>
        </w:rPr>
        <w:t xml:space="preserve"> </w:t>
      </w:r>
      <w:r w:rsidR="005220D3" w:rsidRPr="00A53311">
        <w:rPr>
          <w:rFonts w:ascii="Times New Roman" w:hAnsi="Times New Roman" w:cs="Times New Roman"/>
        </w:rPr>
        <w:t>Ж</w:t>
      </w:r>
      <w:r w:rsidR="003F699E" w:rsidRPr="00A53311">
        <w:rPr>
          <w:rFonts w:ascii="Times New Roman" w:hAnsi="Times New Roman" w:cs="Times New Roman"/>
        </w:rPr>
        <w:t>урнал Пенсия 1998г.№1.</w:t>
      </w:r>
    </w:p>
    <w:p w:rsidR="006F6201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3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Директивные   документы   о   деятельности   стационарных учреждений.</w:t>
      </w:r>
      <w:r w:rsidR="003F699E" w:rsidRPr="00A53311">
        <w:rPr>
          <w:rFonts w:ascii="Times New Roman" w:hAnsi="Times New Roman" w:cs="Times New Roman"/>
          <w:noProof/>
        </w:rPr>
        <w:t xml:space="preserve"> -</w:t>
      </w:r>
      <w:r w:rsidR="003F699E" w:rsidRPr="00A53311">
        <w:rPr>
          <w:rFonts w:ascii="Times New Roman" w:hAnsi="Times New Roman" w:cs="Times New Roman"/>
        </w:rPr>
        <w:t xml:space="preserve"> Сборник   нормативных актов. Выпуск </w:t>
      </w:r>
      <w:r w:rsidR="005220D3" w:rsidRPr="00A53311">
        <w:rPr>
          <w:rFonts w:ascii="Times New Roman" w:hAnsi="Times New Roman" w:cs="Times New Roman"/>
        </w:rPr>
        <w:t>2001</w:t>
      </w:r>
      <w:r w:rsidR="003F699E" w:rsidRPr="00A53311">
        <w:rPr>
          <w:rFonts w:ascii="Times New Roman" w:hAnsi="Times New Roman" w:cs="Times New Roman"/>
        </w:rPr>
        <w:t>г.</w:t>
      </w:r>
    </w:p>
    <w:p w:rsidR="003F699E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4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Документы   ООН   о   проведении   международного   года пожилых людей</w:t>
      </w:r>
      <w:r w:rsidR="003F699E" w:rsidRPr="00A53311">
        <w:rPr>
          <w:rFonts w:ascii="Times New Roman" w:hAnsi="Times New Roman" w:cs="Times New Roman"/>
          <w:noProof/>
        </w:rPr>
        <w:t xml:space="preserve"> (1999</w:t>
      </w:r>
      <w:r w:rsidR="003F699E" w:rsidRPr="00A53311">
        <w:rPr>
          <w:rFonts w:ascii="Times New Roman" w:hAnsi="Times New Roman" w:cs="Times New Roman"/>
        </w:rPr>
        <w:t xml:space="preserve"> год).</w:t>
      </w:r>
      <w:r w:rsidR="003F699E" w:rsidRPr="00A53311">
        <w:rPr>
          <w:rFonts w:ascii="Times New Roman" w:hAnsi="Times New Roman" w:cs="Times New Roman"/>
          <w:noProof/>
        </w:rPr>
        <w:t xml:space="preserve"> -</w:t>
      </w:r>
      <w:r w:rsidR="003F699E" w:rsidRPr="00A53311">
        <w:rPr>
          <w:rFonts w:ascii="Times New Roman" w:hAnsi="Times New Roman" w:cs="Times New Roman"/>
        </w:rPr>
        <w:t xml:space="preserve"> М.,</w:t>
      </w:r>
      <w:r w:rsidR="003F699E" w:rsidRPr="00A53311">
        <w:rPr>
          <w:rFonts w:ascii="Times New Roman" w:hAnsi="Times New Roman" w:cs="Times New Roman"/>
          <w:noProof/>
        </w:rPr>
        <w:t xml:space="preserve"> 1998.</w:t>
      </w:r>
    </w:p>
    <w:p w:rsidR="003F699E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5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Белов   В.П.    Трудоспособность      пенсионеров      по старости: вопросы   стимулирования и организации труда.</w:t>
      </w:r>
      <w:r w:rsidR="003F699E" w:rsidRPr="00A53311">
        <w:rPr>
          <w:rFonts w:ascii="Times New Roman" w:hAnsi="Times New Roman" w:cs="Times New Roman"/>
          <w:noProof/>
        </w:rPr>
        <w:t xml:space="preserve"> </w:t>
      </w:r>
      <w:r w:rsidR="005220D3" w:rsidRPr="00A53311">
        <w:rPr>
          <w:rFonts w:ascii="Times New Roman" w:hAnsi="Times New Roman" w:cs="Times New Roman"/>
          <w:noProof/>
        </w:rPr>
        <w:t>-</w:t>
      </w:r>
      <w:r w:rsidR="005220D3" w:rsidRPr="00A53311">
        <w:rPr>
          <w:rFonts w:ascii="Times New Roman" w:hAnsi="Times New Roman" w:cs="Times New Roman"/>
        </w:rPr>
        <w:t xml:space="preserve"> М</w:t>
      </w:r>
      <w:r w:rsidR="003F699E" w:rsidRPr="00A53311">
        <w:rPr>
          <w:rFonts w:ascii="Times New Roman" w:hAnsi="Times New Roman" w:cs="Times New Roman"/>
        </w:rPr>
        <w:t>.,</w:t>
      </w:r>
      <w:r w:rsidR="003F699E" w:rsidRPr="00A53311">
        <w:rPr>
          <w:rFonts w:ascii="Times New Roman" w:hAnsi="Times New Roman" w:cs="Times New Roman"/>
          <w:noProof/>
        </w:rPr>
        <w:t>1995.</w:t>
      </w:r>
    </w:p>
    <w:p w:rsidR="003F699E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6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Вульф Л.С.    Одиночество   пожилых   людей</w:t>
      </w:r>
      <w:r w:rsidRPr="00A53311">
        <w:rPr>
          <w:rFonts w:ascii="Times New Roman" w:hAnsi="Times New Roman" w:cs="Times New Roman"/>
        </w:rPr>
        <w:t>,</w:t>
      </w:r>
      <w:r w:rsidR="003F699E" w:rsidRPr="00A53311">
        <w:rPr>
          <w:rFonts w:ascii="Times New Roman" w:hAnsi="Times New Roman" w:cs="Times New Roman"/>
          <w:noProof/>
        </w:rPr>
        <w:t xml:space="preserve"> -</w:t>
      </w:r>
      <w:r w:rsidR="003F699E" w:rsidRPr="00A53311">
        <w:rPr>
          <w:rFonts w:ascii="Times New Roman" w:hAnsi="Times New Roman" w:cs="Times New Roman"/>
        </w:rPr>
        <w:t xml:space="preserve"> журнал Социальное обеспечение.</w:t>
      </w:r>
      <w:r w:rsidR="003F699E" w:rsidRPr="00A53311">
        <w:rPr>
          <w:rFonts w:ascii="Times New Roman" w:hAnsi="Times New Roman" w:cs="Times New Roman"/>
          <w:noProof/>
        </w:rPr>
        <w:t xml:space="preserve"> 1998, №5.</w:t>
      </w:r>
    </w:p>
    <w:p w:rsidR="003F699E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7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Дыскин А.А.,   Решетов А.Л. Здоровье и труд в пожилом возрасте.</w:t>
      </w:r>
      <w:r w:rsidR="003F699E" w:rsidRPr="00A53311">
        <w:rPr>
          <w:rFonts w:ascii="Times New Roman" w:hAnsi="Times New Roman" w:cs="Times New Roman"/>
          <w:noProof/>
        </w:rPr>
        <w:t xml:space="preserve"> -</w:t>
      </w:r>
      <w:r w:rsidR="003F699E" w:rsidRPr="00A53311">
        <w:rPr>
          <w:rFonts w:ascii="Times New Roman" w:hAnsi="Times New Roman" w:cs="Times New Roman"/>
        </w:rPr>
        <w:t xml:space="preserve"> М.,</w:t>
      </w:r>
      <w:r w:rsidR="003F699E" w:rsidRPr="00A53311">
        <w:rPr>
          <w:rFonts w:ascii="Times New Roman" w:hAnsi="Times New Roman" w:cs="Times New Roman"/>
          <w:noProof/>
        </w:rPr>
        <w:t xml:space="preserve"> 1998.</w:t>
      </w:r>
    </w:p>
    <w:p w:rsidR="003F699E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  <w:noProof/>
        </w:rPr>
      </w:pPr>
      <w:r w:rsidRPr="00A53311">
        <w:rPr>
          <w:rFonts w:ascii="Times New Roman" w:hAnsi="Times New Roman" w:cs="Times New Roman"/>
          <w:noProof/>
        </w:rPr>
        <w:t>8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Киселев   С. Г.    Состояние   и  развитие    социального обслуживания граждан пожилого  возраста   и инвалидов   в нестационарных   условиях   в Российской   Федерации.</w:t>
      </w:r>
      <w:r w:rsidR="003F699E" w:rsidRPr="00A53311">
        <w:rPr>
          <w:rFonts w:ascii="Times New Roman" w:hAnsi="Times New Roman" w:cs="Times New Roman"/>
          <w:noProof/>
        </w:rPr>
        <w:t xml:space="preserve"> -</w:t>
      </w:r>
      <w:r w:rsidR="003F699E" w:rsidRPr="00A53311">
        <w:rPr>
          <w:rFonts w:ascii="Times New Roman" w:hAnsi="Times New Roman" w:cs="Times New Roman"/>
        </w:rPr>
        <w:t xml:space="preserve"> М., </w:t>
      </w:r>
      <w:r w:rsidR="003F699E" w:rsidRPr="00A53311">
        <w:rPr>
          <w:rFonts w:ascii="Times New Roman" w:hAnsi="Times New Roman" w:cs="Times New Roman"/>
          <w:noProof/>
        </w:rPr>
        <w:t>1998.</w:t>
      </w:r>
    </w:p>
    <w:p w:rsidR="003F699E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9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Киселева    З.Г.   Итоги   и  перспективы.</w:t>
      </w:r>
      <w:r w:rsidR="003F699E" w:rsidRPr="00A53311">
        <w:rPr>
          <w:rFonts w:ascii="Times New Roman" w:hAnsi="Times New Roman" w:cs="Times New Roman"/>
          <w:noProof/>
        </w:rPr>
        <w:t xml:space="preserve">  -</w:t>
      </w:r>
      <w:r w:rsidR="003F699E" w:rsidRPr="00A53311">
        <w:rPr>
          <w:rFonts w:ascii="Times New Roman" w:hAnsi="Times New Roman" w:cs="Times New Roman"/>
        </w:rPr>
        <w:t xml:space="preserve">  Социальное обеспечение.</w:t>
      </w:r>
      <w:r w:rsidR="003F699E" w:rsidRPr="00A53311">
        <w:rPr>
          <w:rFonts w:ascii="Times New Roman" w:hAnsi="Times New Roman" w:cs="Times New Roman"/>
          <w:noProof/>
        </w:rPr>
        <w:t xml:space="preserve"> 1997. №4.</w:t>
      </w:r>
    </w:p>
    <w:p w:rsidR="003F699E" w:rsidRPr="00A53311" w:rsidRDefault="006F6201" w:rsidP="006F6201">
      <w:pPr>
        <w:spacing w:before="120"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10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Покровский Н.Г.  Лабиринты одиночества.  М.,</w:t>
      </w:r>
      <w:r w:rsidR="003F699E" w:rsidRPr="00A53311">
        <w:rPr>
          <w:rFonts w:ascii="Times New Roman" w:hAnsi="Times New Roman" w:cs="Times New Roman"/>
          <w:noProof/>
        </w:rPr>
        <w:t xml:space="preserve"> 1998.</w:t>
      </w:r>
    </w:p>
    <w:p w:rsidR="003F699E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11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Ржаницина Л. Нужна ли  пенсионная реформа сегодня?</w:t>
      </w:r>
      <w:r w:rsidR="003F699E" w:rsidRPr="00A53311">
        <w:rPr>
          <w:rFonts w:ascii="Times New Roman" w:hAnsi="Times New Roman" w:cs="Times New Roman"/>
          <w:noProof/>
        </w:rPr>
        <w:t xml:space="preserve"> </w:t>
      </w:r>
      <w:r w:rsidR="005220D3" w:rsidRPr="00A53311">
        <w:rPr>
          <w:rFonts w:ascii="Times New Roman" w:hAnsi="Times New Roman" w:cs="Times New Roman"/>
          <w:noProof/>
        </w:rPr>
        <w:t>-</w:t>
      </w:r>
      <w:r w:rsidR="005220D3" w:rsidRPr="00A53311">
        <w:rPr>
          <w:rFonts w:ascii="Times New Roman" w:hAnsi="Times New Roman" w:cs="Times New Roman"/>
        </w:rPr>
        <w:t xml:space="preserve"> ж</w:t>
      </w:r>
      <w:r w:rsidR="003F699E" w:rsidRPr="00A53311">
        <w:rPr>
          <w:rFonts w:ascii="Times New Roman" w:hAnsi="Times New Roman" w:cs="Times New Roman"/>
        </w:rPr>
        <w:t>урнал Социальная защита.</w:t>
      </w:r>
      <w:r w:rsidR="003F699E" w:rsidRPr="00A53311">
        <w:rPr>
          <w:rFonts w:ascii="Times New Roman" w:hAnsi="Times New Roman" w:cs="Times New Roman"/>
          <w:noProof/>
        </w:rPr>
        <w:t xml:space="preserve"> 1998., №8.</w:t>
      </w:r>
    </w:p>
    <w:p w:rsidR="003F699E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t>12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Основы социальной работы. /Отв. Ред. Павленок П.Д./</w:t>
      </w:r>
      <w:r w:rsidR="003F699E" w:rsidRPr="00A53311">
        <w:rPr>
          <w:rFonts w:ascii="Times New Roman" w:hAnsi="Times New Roman" w:cs="Times New Roman"/>
          <w:noProof/>
        </w:rPr>
        <w:t xml:space="preserve"> -</w:t>
      </w:r>
      <w:r w:rsidR="003F699E" w:rsidRPr="00A53311">
        <w:rPr>
          <w:rFonts w:ascii="Times New Roman" w:hAnsi="Times New Roman" w:cs="Times New Roman"/>
        </w:rPr>
        <w:t>М., Инфра-м,</w:t>
      </w:r>
      <w:r w:rsidR="003F699E" w:rsidRPr="00A53311">
        <w:rPr>
          <w:rFonts w:ascii="Times New Roman" w:hAnsi="Times New Roman" w:cs="Times New Roman"/>
          <w:noProof/>
        </w:rPr>
        <w:t xml:space="preserve"> 1997.</w:t>
      </w:r>
    </w:p>
    <w:p w:rsidR="003F699E" w:rsidRPr="00A53311" w:rsidRDefault="006F6201" w:rsidP="006F6201">
      <w:pPr>
        <w:spacing w:line="360" w:lineRule="auto"/>
        <w:ind w:left="1140" w:firstLine="0"/>
        <w:rPr>
          <w:rFonts w:ascii="Times New Roman" w:hAnsi="Times New Roman" w:cs="Times New Roman"/>
          <w:noProof/>
        </w:rPr>
      </w:pPr>
      <w:r w:rsidRPr="00A53311">
        <w:rPr>
          <w:rFonts w:ascii="Times New Roman" w:hAnsi="Times New Roman" w:cs="Times New Roman"/>
          <w:noProof/>
        </w:rPr>
        <w:t>13</w:t>
      </w:r>
      <w:r w:rsidR="003F699E" w:rsidRPr="00A53311">
        <w:rPr>
          <w:rFonts w:ascii="Times New Roman" w:hAnsi="Times New Roman" w:cs="Times New Roman"/>
          <w:noProof/>
        </w:rPr>
        <w:t>.</w:t>
      </w:r>
      <w:r w:rsidR="003F699E" w:rsidRPr="00A53311">
        <w:rPr>
          <w:rFonts w:ascii="Times New Roman" w:hAnsi="Times New Roman" w:cs="Times New Roman"/>
        </w:rPr>
        <w:t xml:space="preserve"> Теория социальной работы. /Отв. Ред. Холостова Е.И./</w:t>
      </w:r>
      <w:r w:rsidR="003F699E" w:rsidRPr="00A53311">
        <w:rPr>
          <w:rFonts w:ascii="Times New Roman" w:hAnsi="Times New Roman" w:cs="Times New Roman"/>
          <w:noProof/>
        </w:rPr>
        <w:t xml:space="preserve"> -</w:t>
      </w:r>
      <w:r w:rsidR="003F699E" w:rsidRPr="00A53311">
        <w:rPr>
          <w:rFonts w:ascii="Times New Roman" w:hAnsi="Times New Roman" w:cs="Times New Roman"/>
        </w:rPr>
        <w:t>М.,</w:t>
      </w:r>
      <w:r w:rsidRPr="00A53311">
        <w:rPr>
          <w:rFonts w:ascii="Times New Roman" w:hAnsi="Times New Roman" w:cs="Times New Roman"/>
          <w:noProof/>
        </w:rPr>
        <w:t>2001</w:t>
      </w:r>
      <w:r w:rsidR="003F699E" w:rsidRPr="00A53311">
        <w:rPr>
          <w:rFonts w:ascii="Times New Roman" w:hAnsi="Times New Roman" w:cs="Times New Roman"/>
          <w:noProof/>
        </w:rPr>
        <w:t>.</w:t>
      </w:r>
    </w:p>
    <w:p w:rsidR="003F699E" w:rsidRPr="00A53311" w:rsidRDefault="003F699E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A53311">
        <w:rPr>
          <w:rFonts w:ascii="Times New Roman" w:hAnsi="Times New Roman" w:cs="Times New Roman"/>
          <w:noProof/>
        </w:rPr>
        <w:br w:type="page"/>
      </w:r>
      <w:bookmarkStart w:id="6" w:name="_GoBack"/>
      <w:bookmarkEnd w:id="6"/>
    </w:p>
    <w:sectPr w:rsidR="003F699E" w:rsidRPr="00A53311">
      <w:footerReference w:type="even" r:id="rId7"/>
      <w:footerReference w:type="default" r:id="rId8"/>
      <w:footnotePr>
        <w:numRestart w:val="eachPage"/>
      </w:footnotePr>
      <w:pgSz w:w="11900" w:h="16820"/>
      <w:pgMar w:top="780" w:right="1080" w:bottom="360" w:left="108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C0" w:rsidRDefault="008B0CC0">
      <w:r>
        <w:separator/>
      </w:r>
    </w:p>
  </w:endnote>
  <w:endnote w:type="continuationSeparator" w:id="0">
    <w:p w:rsidR="008B0CC0" w:rsidRDefault="008B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9E" w:rsidRDefault="003F69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699E" w:rsidRDefault="003F69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9E" w:rsidRDefault="003F69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4047">
      <w:rPr>
        <w:rStyle w:val="a7"/>
        <w:noProof/>
      </w:rPr>
      <w:t>1</w:t>
    </w:r>
    <w:r>
      <w:rPr>
        <w:rStyle w:val="a7"/>
      </w:rPr>
      <w:fldChar w:fldCharType="end"/>
    </w:r>
  </w:p>
  <w:p w:rsidR="003F699E" w:rsidRDefault="003F69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C0" w:rsidRDefault="008B0CC0">
      <w:r>
        <w:separator/>
      </w:r>
    </w:p>
  </w:footnote>
  <w:footnote w:type="continuationSeparator" w:id="0">
    <w:p w:rsidR="008B0CC0" w:rsidRDefault="008B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305F7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4851046"/>
    <w:multiLevelType w:val="hybridMultilevel"/>
    <w:tmpl w:val="063A263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75C068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7B311A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99692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09027F3"/>
    <w:multiLevelType w:val="multilevel"/>
    <w:tmpl w:val="C026EC6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219A42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57537E3"/>
    <w:multiLevelType w:val="singleLevel"/>
    <w:tmpl w:val="81181728"/>
    <w:lvl w:ilvl="0">
      <w:start w:val="13"/>
      <w:numFmt w:val="bullet"/>
      <w:lvlText w:val="-"/>
      <w:lvlJc w:val="left"/>
      <w:pPr>
        <w:tabs>
          <w:tab w:val="num" w:pos="1465"/>
        </w:tabs>
        <w:ind w:left="1465" w:hanging="765"/>
      </w:pPr>
      <w:rPr>
        <w:rFonts w:ascii="Times New Roman" w:hAnsi="Times New Roman" w:hint="default"/>
      </w:rPr>
    </w:lvl>
  </w:abstractNum>
  <w:abstractNum w:abstractNumId="10">
    <w:nsid w:val="2EE711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4355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197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F66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F8A510D"/>
    <w:multiLevelType w:val="hybridMultilevel"/>
    <w:tmpl w:val="1BFAA4D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402456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2F0CC3"/>
    <w:multiLevelType w:val="hybridMultilevel"/>
    <w:tmpl w:val="5BF430EE"/>
    <w:lvl w:ilvl="0" w:tplc="4878827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1B46E2A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08A5DD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4084FA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DC5A091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4EA456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3FE45BBC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D440506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876824F0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474A255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D673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DDF1C6F"/>
    <w:multiLevelType w:val="singleLevel"/>
    <w:tmpl w:val="1F5C7C7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1D7605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4341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93047F9"/>
    <w:multiLevelType w:val="singleLevel"/>
    <w:tmpl w:val="B748F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0535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44F0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5930D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6DD03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FAE34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06637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71CB579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3111F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7C6B5F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7F0253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2"/>
  </w:num>
  <w:num w:numId="5">
    <w:abstractNumId w:val="13"/>
  </w:num>
  <w:num w:numId="6">
    <w:abstractNumId w:val="29"/>
  </w:num>
  <w:num w:numId="7">
    <w:abstractNumId w:val="21"/>
  </w:num>
  <w:num w:numId="8">
    <w:abstractNumId w:val="5"/>
  </w:num>
  <w:num w:numId="9">
    <w:abstractNumId w:val="24"/>
  </w:num>
  <w:num w:numId="10">
    <w:abstractNumId w:val="2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6"/>
  </w:num>
  <w:num w:numId="15">
    <w:abstractNumId w:val="8"/>
  </w:num>
  <w:num w:numId="16">
    <w:abstractNumId w:val="25"/>
  </w:num>
  <w:num w:numId="17">
    <w:abstractNumId w:val="17"/>
  </w:num>
  <w:num w:numId="18">
    <w:abstractNumId w:val="6"/>
  </w:num>
  <w:num w:numId="19">
    <w:abstractNumId w:val="31"/>
  </w:num>
  <w:num w:numId="20">
    <w:abstractNumId w:val="28"/>
  </w:num>
  <w:num w:numId="21">
    <w:abstractNumId w:val="10"/>
  </w:num>
  <w:num w:numId="22">
    <w:abstractNumId w:val="32"/>
  </w:num>
  <w:num w:numId="23">
    <w:abstractNumId w:val="4"/>
  </w:num>
  <w:num w:numId="24">
    <w:abstractNumId w:val="27"/>
  </w:num>
  <w:num w:numId="25">
    <w:abstractNumId w:val="2"/>
  </w:num>
  <w:num w:numId="26">
    <w:abstractNumId w:val="20"/>
  </w:num>
  <w:num w:numId="27">
    <w:abstractNumId w:val="15"/>
  </w:num>
  <w:num w:numId="28">
    <w:abstractNumId w:val="30"/>
  </w:num>
  <w:num w:numId="29">
    <w:abstractNumId w:val="9"/>
  </w:num>
  <w:num w:numId="30">
    <w:abstractNumId w:val="19"/>
  </w:num>
  <w:num w:numId="31">
    <w:abstractNumId w:val="14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860"/>
    <w:rsid w:val="000D6860"/>
    <w:rsid w:val="001C1A18"/>
    <w:rsid w:val="001C585F"/>
    <w:rsid w:val="00383A3D"/>
    <w:rsid w:val="003F4047"/>
    <w:rsid w:val="003F699E"/>
    <w:rsid w:val="00486739"/>
    <w:rsid w:val="004C1F44"/>
    <w:rsid w:val="005220D3"/>
    <w:rsid w:val="006F6201"/>
    <w:rsid w:val="007128F8"/>
    <w:rsid w:val="00733265"/>
    <w:rsid w:val="008B0CC0"/>
    <w:rsid w:val="00A53311"/>
    <w:rsid w:val="00D9422D"/>
    <w:rsid w:val="00D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2E250-4027-4D23-BFD5-40FEEB55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20" w:lineRule="auto"/>
      <w:ind w:firstLine="78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  <w:jc w:val="center"/>
    </w:pPr>
    <w:rPr>
      <w:b/>
      <w:bCs/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720" w:line="440" w:lineRule="auto"/>
    </w:pPr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ody Text"/>
    <w:basedOn w:val="a"/>
    <w:pPr>
      <w:widowControl/>
      <w:autoSpaceDE/>
      <w:autoSpaceDN/>
      <w:adjustRightInd/>
      <w:spacing w:line="240" w:lineRule="auto"/>
      <w:ind w:firstLine="0"/>
      <w:jc w:val="left"/>
    </w:pPr>
    <w:rPr>
      <w:rFonts w:ascii="Times New Roman" w:hAnsi="Times New Roman" w:cs="Times New Roman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10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paragraph" w:customStyle="1" w:styleId="11">
    <w:name w:val="Звичайний1"/>
    <w:pPr>
      <w:spacing w:before="100" w:after="100"/>
    </w:pPr>
    <w:rPr>
      <w:snapToGrid w:val="0"/>
      <w:sz w:val="24"/>
    </w:rPr>
  </w:style>
  <w:style w:type="paragraph" w:styleId="20">
    <w:name w:val="Body Text 2"/>
    <w:basedOn w:val="a"/>
    <w:pPr>
      <w:spacing w:line="360" w:lineRule="auto"/>
      <w:ind w:firstLine="0"/>
    </w:pPr>
    <w:rPr>
      <w:rFonts w:ascii="Courier" w:hAnsi="Courier"/>
    </w:rPr>
  </w:style>
  <w:style w:type="paragraph" w:styleId="a8">
    <w:name w:val="Body Text Indent"/>
    <w:basedOn w:val="a"/>
    <w:pPr>
      <w:widowControl/>
      <w:autoSpaceDE/>
      <w:autoSpaceDN/>
      <w:adjustRightInd/>
      <w:spacing w:line="360" w:lineRule="auto"/>
      <w:ind w:firstLine="454"/>
    </w:pPr>
    <w:rPr>
      <w:rFonts w:ascii="Times New Roman" w:hAnsi="Times New Roman"/>
    </w:rPr>
  </w:style>
  <w:style w:type="paragraph" w:styleId="a9">
    <w:name w:val="header"/>
    <w:basedOn w:val="a"/>
    <w:rsid w:val="001C585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My house</Company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Max</dc:creator>
  <cp:keywords/>
  <dc:description/>
  <cp:lastModifiedBy>Irina</cp:lastModifiedBy>
  <cp:revision>2</cp:revision>
  <cp:lastPrinted>2008-11-23T18:00:00Z</cp:lastPrinted>
  <dcterms:created xsi:type="dcterms:W3CDTF">2014-08-13T14:53:00Z</dcterms:created>
  <dcterms:modified xsi:type="dcterms:W3CDTF">2014-08-13T14:53:00Z</dcterms:modified>
</cp:coreProperties>
</file>