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DE" w:rsidRPr="00D53DDE" w:rsidRDefault="00D53DDE" w:rsidP="00D53DDE">
      <w:pPr>
        <w:spacing w:before="120"/>
        <w:jc w:val="center"/>
        <w:rPr>
          <w:b/>
          <w:bCs/>
          <w:sz w:val="32"/>
          <w:szCs w:val="32"/>
        </w:rPr>
      </w:pPr>
      <w:r w:rsidRPr="00D53DDE">
        <w:rPr>
          <w:b/>
          <w:bCs/>
          <w:sz w:val="32"/>
          <w:szCs w:val="32"/>
        </w:rPr>
        <w:t xml:space="preserve">Текст </w:t>
      </w:r>
    </w:p>
    <w:p w:rsidR="00D53DDE" w:rsidRPr="00570023" w:rsidRDefault="00D53DDE" w:rsidP="00D53DDE">
      <w:pPr>
        <w:spacing w:before="120"/>
        <w:ind w:firstLine="567"/>
        <w:jc w:val="both"/>
        <w:rPr>
          <w:sz w:val="28"/>
          <w:szCs w:val="28"/>
        </w:rPr>
      </w:pPr>
      <w:r w:rsidRPr="00570023">
        <w:rPr>
          <w:sz w:val="28"/>
          <w:szCs w:val="28"/>
        </w:rPr>
        <w:t>Вадим Руднев</w:t>
      </w:r>
    </w:p>
    <w:p w:rsidR="00D53DDE" w:rsidRPr="0039791F" w:rsidRDefault="00D53DDE" w:rsidP="00D53DDE">
      <w:pPr>
        <w:spacing w:before="120"/>
        <w:ind w:firstLine="567"/>
        <w:jc w:val="both"/>
      </w:pPr>
      <w:r w:rsidRPr="0039791F">
        <w:t>Текст - одно из ключевых понятий гуманитарной культуры ХХ в., применяющееся в семиотике, структурной лингвистике, филологии, философии текста, структурной и генеративной поэтике. Текст - это последовательность осмысленных высказываний, передающих информацию, объединенных общей темой (см. генеративная поэтика), обладающая свойствами связности и цельности.</w:t>
      </w:r>
    </w:p>
    <w:p w:rsidR="00D53DDE" w:rsidRPr="0039791F" w:rsidRDefault="00D53DDE" w:rsidP="00D53DDE">
      <w:pPr>
        <w:spacing w:before="120"/>
        <w:ind w:firstLine="567"/>
        <w:jc w:val="both"/>
      </w:pPr>
      <w:r w:rsidRPr="0039791F">
        <w:t>Слово Текст имеет сложную и разветвленную этимологию (лат. textum - ткань, одежда, связь, соединение, строение, слог, стиль; textus - сплетение, структура, связное изложение; чехо - ткать, сплетать, сочинять, переплетать, сочетать).</w:t>
      </w:r>
    </w:p>
    <w:p w:rsidR="00D53DDE" w:rsidRPr="0039791F" w:rsidRDefault="00D53DDE" w:rsidP="00D53DDE">
      <w:pPr>
        <w:spacing w:before="120"/>
        <w:ind w:firstLine="567"/>
        <w:jc w:val="both"/>
      </w:pPr>
      <w:r w:rsidRPr="0039791F">
        <w:t>В этимологию слова Текст</w:t>
      </w:r>
      <w:r>
        <w:t>,</w:t>
      </w:r>
      <w:r w:rsidRPr="0039791F">
        <w:t xml:space="preserve">  таким образом, входит три семантических компонента, или маркера (см. генеративная лингвистика):</w:t>
      </w:r>
    </w:p>
    <w:p w:rsidR="00D53DDE" w:rsidRPr="0039791F" w:rsidRDefault="00D53DDE" w:rsidP="00D53DDE">
      <w:pPr>
        <w:spacing w:before="120"/>
        <w:ind w:firstLine="567"/>
        <w:jc w:val="both"/>
      </w:pPr>
      <w:r w:rsidRPr="0039791F">
        <w:t>1. То, что сотворено, сделано человеком, неприродное.</w:t>
      </w:r>
    </w:p>
    <w:p w:rsidR="00D53DDE" w:rsidRPr="0039791F" w:rsidRDefault="00D53DDE" w:rsidP="00D53DDE">
      <w:pPr>
        <w:spacing w:before="120"/>
        <w:ind w:firstLine="567"/>
        <w:jc w:val="both"/>
      </w:pPr>
      <w:r w:rsidRPr="0039791F">
        <w:t>2. Связность элементов внутри этого сделанного.</w:t>
      </w:r>
    </w:p>
    <w:p w:rsidR="00D53DDE" w:rsidRPr="0039791F" w:rsidRDefault="00D53DDE" w:rsidP="00D53DDE">
      <w:pPr>
        <w:spacing w:before="120"/>
        <w:ind w:firstLine="567"/>
        <w:jc w:val="both"/>
      </w:pPr>
      <w:r w:rsidRPr="0039791F">
        <w:t>3. Искусность этого сделанного.</w:t>
      </w:r>
    </w:p>
    <w:p w:rsidR="00D53DDE" w:rsidRPr="0039791F" w:rsidRDefault="00D53DDE" w:rsidP="00D53DDE">
      <w:pPr>
        <w:spacing w:before="120"/>
        <w:ind w:firstLine="567"/>
        <w:jc w:val="both"/>
      </w:pPr>
      <w:r w:rsidRPr="0039791F">
        <w:t>В соответствии с этими тремя значениями Текст изучается тремя дисциплинами: текстологией, герменевтикой и поэтикой (см. структурная поэтика, генеративная поэтика, формальная школа).</w:t>
      </w:r>
    </w:p>
    <w:p w:rsidR="00D53DDE" w:rsidRPr="0039791F" w:rsidRDefault="00D53DDE" w:rsidP="00D53DDE">
      <w:pPr>
        <w:spacing w:before="120"/>
        <w:ind w:firstLine="567"/>
        <w:jc w:val="both"/>
      </w:pPr>
      <w:r w:rsidRPr="0039791F">
        <w:t>Текстология выявляет из нескольких вариантов канонический Текст</w:t>
      </w:r>
      <w:r>
        <w:t xml:space="preserve">, </w:t>
      </w:r>
      <w:r w:rsidRPr="0039791F">
        <w:t xml:space="preserve"> комментирует его содержание и производит атрибуцию, то есть определяет принадлежность его определенной эпохе и определенному автору. Так, до сих пор, например, непонятно, ни когда написано "Слово и полку Игореве", ни кто его автор и, главное, является ли оно подлинным произведением древнерусской литературы или гениальной подделкой конца ХVII в.</w:t>
      </w:r>
    </w:p>
    <w:p w:rsidR="00D53DDE" w:rsidRPr="0039791F" w:rsidRDefault="00D53DDE" w:rsidP="00D53DDE">
      <w:pPr>
        <w:spacing w:before="120"/>
        <w:ind w:firstLine="567"/>
        <w:jc w:val="both"/>
      </w:pPr>
      <w:r w:rsidRPr="0039791F">
        <w:t>Герменевтика занимается толкованием текста. Например, без герменевтического комментария очень трудно понять такие тексты, как "Улисс" Джойса или "Логико-философский трактат" Витгенштейна. Герменевтика священных текстов называется экзегетикой. Так, например, Апокалипсис (Откровение Богослова Иоанна) располагается в конце всей Библии и считается последней книгой Священного писания христианской церкви. Но по своему стилю этот Текст является настолько архаическим и в то же время в нем столько цитат из предшествующих Текст</w:t>
      </w:r>
      <w:r>
        <w:t>ов</w:t>
      </w:r>
      <w:r w:rsidRPr="0039791F">
        <w:t xml:space="preserve"> Библии, что в 1980-е гг. русские математики М. Постников и А. Фоменко, занимающиеся темой фальсификации исторических </w:t>
      </w:r>
      <w:r>
        <w:t>текстов</w:t>
      </w:r>
      <w:r w:rsidRPr="0039791F">
        <w:t xml:space="preserve"> высказали дерзкое и остроумное предположение, что Апокалипсис - не последнея, а первая, самая древняя книга Библии и тогда истолковать его будет значительно легче: ясно, что не Апокалипсис цитирует другие текст</w:t>
      </w:r>
      <w:r>
        <w:t>ы</w:t>
      </w:r>
      <w:r w:rsidRPr="0039791F">
        <w:t xml:space="preserve">, а другие, с точки зрения этой концепции более поздние, </w:t>
      </w:r>
      <w:r>
        <w:t>тексты</w:t>
      </w:r>
      <w:r w:rsidRPr="0039791F">
        <w:t xml:space="preserve"> Библии цитируют Апокалипсис. Таким образом, герменевтическая концепция </w:t>
      </w:r>
      <w:r>
        <w:t>текста</w:t>
      </w:r>
      <w:r w:rsidRPr="0039791F">
        <w:t xml:space="preserve"> может зависеть от его текстологической концепции (в данном случае атрибуции).</w:t>
      </w:r>
    </w:p>
    <w:p w:rsidR="00D53DDE" w:rsidRPr="0039791F" w:rsidRDefault="00D53DDE" w:rsidP="00D53DDE">
      <w:pPr>
        <w:spacing w:before="120"/>
        <w:ind w:firstLine="567"/>
        <w:jc w:val="both"/>
      </w:pPr>
      <w:r w:rsidRPr="0039791F">
        <w:t>Священное писание наполнено загадочными, "темными" местами. Иногда только релятивистски ориентированное и раскованное сознание может добраться до приемлемого толкования. Приведем два примера из Евангелий. В Нагорной проповеди есть фраза - "Блаженны нищие духом". Как это понимать - слабоумные? Но почему? С. С. Аверинцев предложил читать это высказывание как "Блаженны нищие по велению духа", и тогда все становится на свои места. В другом месте Иисус говорит, что легче верблюду пройти через игольные уши, нежели богатому попасть в царствие небесное.</w:t>
      </w:r>
    </w:p>
    <w:p w:rsidR="00D53DDE" w:rsidRPr="0039791F" w:rsidRDefault="00D53DDE" w:rsidP="00D53DDE">
      <w:pPr>
        <w:spacing w:before="120"/>
        <w:ind w:firstLine="567"/>
        <w:jc w:val="both"/>
      </w:pPr>
      <w:r w:rsidRPr="0039791F">
        <w:t>При чем здесь верблюд? Вероятно, потому, что это ошибочный перевод древнегреческого слова, одним из значений которого было "верблюд", а другим - "канат". "Легче канату пройти через игольные уши..." -- фраза становится гораздо более осмысленной.</w:t>
      </w:r>
    </w:p>
    <w:p w:rsidR="00D53DDE" w:rsidRPr="0039791F" w:rsidRDefault="00D53DDE" w:rsidP="00D53DDE">
      <w:pPr>
        <w:spacing w:before="120"/>
        <w:ind w:firstLine="567"/>
        <w:jc w:val="both"/>
      </w:pPr>
      <w:r w:rsidRPr="0039791F">
        <w:t>Таким образом,. Текст тесно связан с тем языком, на котором он написан, и при переводе возникают ошибки.</w:t>
      </w:r>
    </w:p>
    <w:p w:rsidR="00D53DDE" w:rsidRPr="0039791F" w:rsidRDefault="00D53DDE" w:rsidP="00D53DDE">
      <w:pPr>
        <w:spacing w:before="120"/>
        <w:ind w:firstLine="567"/>
        <w:jc w:val="both"/>
      </w:pPr>
      <w:r w:rsidRPr="0039791F">
        <w:t>Ведь каждый язык по-своему структурирует реальность (см. гипотеза лингвистической относительности).</w:t>
      </w:r>
    </w:p>
    <w:p w:rsidR="00D53DDE" w:rsidRPr="0039791F" w:rsidRDefault="00D53DDE" w:rsidP="00D53DDE">
      <w:pPr>
        <w:spacing w:before="120"/>
        <w:ind w:firstLine="567"/>
        <w:jc w:val="both"/>
      </w:pPr>
      <w:r w:rsidRPr="0039791F">
        <w:t xml:space="preserve">Искусность построения </w:t>
      </w:r>
      <w:r>
        <w:t>текста</w:t>
      </w:r>
      <w:r w:rsidRPr="0039791F">
        <w:t xml:space="preserve"> изучает поэтика. Она исследует, как устроен текст, его структуру и композицию. Здесь следует ввести разграничение между художественным и нехудожественным </w:t>
      </w:r>
      <w:r>
        <w:t>текстом</w:t>
      </w:r>
      <w:r w:rsidRPr="0039791F">
        <w:t xml:space="preserve">. Нехудожественные </w:t>
      </w:r>
      <w:r>
        <w:t>тексты</w:t>
      </w:r>
      <w:r w:rsidRPr="0039791F">
        <w:t xml:space="preserve"> передают или, во всяком случае, претендуют на то, чтобы передавать информацию. Это может быть на самом деле ложная информация, специально вводящая в заблуждение, дезинформация. Но художественный текст не передает ни истинной, ни ложной информации. Он, как правило, оперирует вымышленными объектами (см. философия вымысла), так как задача искусства - это, в первую очередь, развлекать читателя, зрителя или слушателя. Конечно, бывают исключения, например "Архипелаг ГУЛАГ" Солженицына, который одновременно является высокохудожественным текстом и передает огромное количество информации. Но мы сейчас говорим о беллетристике, которая призвана развлекать, что не мешает ей высказывать глубокие философские истины и тонкие психологические наблюдения.</w:t>
      </w:r>
    </w:p>
    <w:p w:rsidR="00D53DDE" w:rsidRPr="0039791F" w:rsidRDefault="00D53DDE" w:rsidP="00D53DDE">
      <w:pPr>
        <w:spacing w:before="120"/>
        <w:ind w:firstLine="567"/>
        <w:jc w:val="both"/>
      </w:pPr>
      <w:r w:rsidRPr="0039791F">
        <w:t xml:space="preserve">Но в роли беллетристики часто выступает газета, которая как будто пишет правду, но на самом деле оказывается, что это не совсем правда или совсем не правда, потому что для журналистов важно, чтобы газету читали, то есть чтобы ее </w:t>
      </w:r>
      <w:r>
        <w:t>тексты</w:t>
      </w:r>
      <w:r w:rsidRPr="0039791F">
        <w:t xml:space="preserve"> были занимательны. Вообще, правда - палка о двух концах. Есть правда прокурора, который доказывает виновность преступника, и есть правда адвоката, который доказывает на том же процессе его невиновность.</w:t>
      </w:r>
    </w:p>
    <w:p w:rsidR="00D53DDE" w:rsidRPr="0039791F" w:rsidRDefault="00D53DDE" w:rsidP="00D53DDE">
      <w:pPr>
        <w:spacing w:before="120"/>
        <w:ind w:firstLine="567"/>
        <w:jc w:val="both"/>
      </w:pPr>
      <w:r w:rsidRPr="0039791F">
        <w:t xml:space="preserve">Художественный </w:t>
      </w:r>
      <w:r>
        <w:t>текст</w:t>
      </w:r>
      <w:r w:rsidRPr="0039791F">
        <w:t xml:space="preserve"> часто нуждается в герменевтическом комментарии, причем каждая эпоха прочитывает тексты по-своему. Например, стихотворение Некрасова "Железная дорога", которое мы проходили в школе, посвящено обличению русских чиновников, построивших железную дорогу на крови и костях простых людей. Так, вероятно, считал и сам поэт Некрасов. Сейчас в русле неомифологического сознания русский ученый В.А. Сапогов истолковал этот </w:t>
      </w:r>
      <w:r>
        <w:t>текст</w:t>
      </w:r>
      <w:r w:rsidRPr="0039791F">
        <w:t xml:space="preserve"> как воспевание "строительной жертвы". В соответствии с достаточно универсальным мифологическим представлением постройка будет тем крепче, чем больше человеческих жертв будет принесено на ее алтарь (на этом основан один из киношедевров Сергея Параджанова "Легенда о Сурамской крепости"). Некрасов пришел бы в ужас от такой интерпретации, но он сам в стихотворении "Поэт и гражданин" пишет: </w:t>
      </w:r>
    </w:p>
    <w:p w:rsidR="00D53DDE" w:rsidRPr="0039791F" w:rsidRDefault="00D53DDE" w:rsidP="00D53DDE">
      <w:pPr>
        <w:spacing w:before="120"/>
        <w:ind w:firstLine="567"/>
        <w:jc w:val="both"/>
      </w:pPr>
      <w:r w:rsidRPr="0039791F">
        <w:t>Иди и гибни безупречно,</w:t>
      </w:r>
    </w:p>
    <w:p w:rsidR="00D53DDE" w:rsidRPr="0039791F" w:rsidRDefault="00D53DDE" w:rsidP="00D53DDE">
      <w:pPr>
        <w:spacing w:before="120"/>
        <w:ind w:firstLine="567"/>
        <w:jc w:val="both"/>
      </w:pPr>
      <w:r w:rsidRPr="0039791F">
        <w:t>Умрешь недаром - дело прочно,</w:t>
      </w:r>
    </w:p>
    <w:p w:rsidR="00D53DDE" w:rsidRPr="0039791F" w:rsidRDefault="00D53DDE" w:rsidP="00D53DDE">
      <w:pPr>
        <w:spacing w:before="120"/>
        <w:ind w:firstLine="567"/>
        <w:jc w:val="both"/>
      </w:pPr>
      <w:r w:rsidRPr="0039791F">
        <w:t xml:space="preserve">Когда под ним струится кровь. </w:t>
      </w:r>
    </w:p>
    <w:p w:rsidR="00D53DDE" w:rsidRPr="0039791F" w:rsidRDefault="00D53DDE" w:rsidP="00D53DDE">
      <w:pPr>
        <w:spacing w:before="120"/>
        <w:ind w:firstLine="567"/>
        <w:jc w:val="both"/>
      </w:pPr>
      <w:r w:rsidRPr="0039791F">
        <w:t>Текст может быть понят предельно широко, как его понимает современная семиотика и философия текста . Улица города - текст, или совокупность т</w:t>
      </w:r>
      <w:r>
        <w:t>екстов</w:t>
      </w:r>
      <w:r w:rsidRPr="0039791F">
        <w:t>. Названия улиц и номера домов, реклама и названия магазинов, дорожные знаки и светофор - все это несет информацию и считывается жителями города и приезжими. По одежде людей, идущих по улице, можно прочитать профессию, возраст, социальную принадлежность - военный, полковник, "новый русский", нищий, иностранец, хиппи, панк, чиновник, интеллигент.</w:t>
      </w:r>
    </w:p>
    <w:p w:rsidR="00D53DDE" w:rsidRPr="0039791F" w:rsidRDefault="00D53DDE" w:rsidP="00D53DDE">
      <w:pPr>
        <w:spacing w:before="120"/>
        <w:ind w:firstLine="567"/>
        <w:jc w:val="both"/>
      </w:pPr>
      <w:r w:rsidRPr="0039791F">
        <w:t>Но тогда текст оказывается все на свете и не остается места для реальности. В соответствии с пониманием автора словаря, реальность - это Текст</w:t>
      </w:r>
      <w:r>
        <w:t>,</w:t>
      </w:r>
      <w:r w:rsidRPr="0039791F">
        <w:t xml:space="preserve">  написанный Богом, а Текст - это реальность, созданная человеком. Если мы не понимаем языка </w:t>
      </w:r>
      <w:r>
        <w:t>текста</w:t>
      </w:r>
      <w:r w:rsidRPr="0039791F">
        <w:t xml:space="preserve">, он становится частью реальности, если мы знаем язык звериных следов, то для нас зимний лес - открытая книга. </w:t>
      </w:r>
    </w:p>
    <w:p w:rsidR="00D53DDE" w:rsidRPr="006B6856" w:rsidRDefault="00D53DDE" w:rsidP="00D53DDE">
      <w:pPr>
        <w:spacing w:before="120"/>
        <w:jc w:val="center"/>
        <w:rPr>
          <w:b/>
          <w:bCs/>
          <w:sz w:val="28"/>
          <w:szCs w:val="28"/>
        </w:rPr>
      </w:pPr>
      <w:r w:rsidRPr="006B6856">
        <w:rPr>
          <w:b/>
          <w:bCs/>
          <w:sz w:val="28"/>
          <w:szCs w:val="28"/>
        </w:rPr>
        <w:t>Список литературы</w:t>
      </w:r>
    </w:p>
    <w:p w:rsidR="00D53DDE" w:rsidRPr="0039791F" w:rsidRDefault="00D53DDE" w:rsidP="00D53DDE">
      <w:pPr>
        <w:spacing w:before="120"/>
        <w:ind w:firstLine="567"/>
        <w:jc w:val="both"/>
      </w:pPr>
      <w:r w:rsidRPr="0039791F">
        <w:t>Лотман Ю. М. Избр. статьи. В 3 тт. - Таллинн, 1992.</w:t>
      </w:r>
    </w:p>
    <w:p w:rsidR="00D53DDE" w:rsidRPr="0039791F" w:rsidRDefault="00D53DDE" w:rsidP="00D53DDE">
      <w:pPr>
        <w:spacing w:before="120"/>
        <w:ind w:firstLine="567"/>
        <w:jc w:val="both"/>
      </w:pPr>
      <w:r w:rsidRPr="0039791F">
        <w:t>Бахтин М. М. Проблема текста в лингвистике, философии и</w:t>
      </w:r>
      <w:r>
        <w:t xml:space="preserve"> </w:t>
      </w:r>
      <w:r w:rsidRPr="0039791F">
        <w:t>других гуманитарных науках // Бахтин М. М. Эстетика словесного творчества. - М., 1979.</w:t>
      </w:r>
    </w:p>
    <w:p w:rsidR="00D53DDE" w:rsidRPr="0039791F" w:rsidRDefault="00D53DDE" w:rsidP="00D53DDE">
      <w:pPr>
        <w:spacing w:before="120"/>
        <w:ind w:firstLine="567"/>
        <w:jc w:val="both"/>
      </w:pPr>
      <w:r w:rsidRPr="0039791F">
        <w:t>Постников М. М., Фоменко А. Т. Новые методики анализа нарративно-цифрового материала древней истории // Учен. зап. Тартуского ун-та,.1982. - Вып. 576.</w:t>
      </w:r>
    </w:p>
    <w:p w:rsidR="00D53DDE" w:rsidRDefault="00D53DDE" w:rsidP="00D53DDE">
      <w:pPr>
        <w:spacing w:before="120"/>
        <w:ind w:firstLine="567"/>
        <w:jc w:val="both"/>
      </w:pPr>
      <w:r w:rsidRPr="0039791F">
        <w:t xml:space="preserve">Руднев В. П. Основания философии текста // Научно-техническая информация. Сер. 2. Информационные процессы и системы. - М., 1992. - No 3. </w:t>
      </w:r>
      <w:bookmarkStart w:id="0" w:name="136"/>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DDE"/>
    <w:rsid w:val="00002B5A"/>
    <w:rsid w:val="000C17A7"/>
    <w:rsid w:val="0010437E"/>
    <w:rsid w:val="0016442F"/>
    <w:rsid w:val="00316F32"/>
    <w:rsid w:val="0039791F"/>
    <w:rsid w:val="005452A8"/>
    <w:rsid w:val="00570023"/>
    <w:rsid w:val="00616072"/>
    <w:rsid w:val="006A5004"/>
    <w:rsid w:val="006B6856"/>
    <w:rsid w:val="00710178"/>
    <w:rsid w:val="0081563E"/>
    <w:rsid w:val="008B35EE"/>
    <w:rsid w:val="00905CC1"/>
    <w:rsid w:val="00B42C45"/>
    <w:rsid w:val="00B47B6A"/>
    <w:rsid w:val="00D5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6BE7BE-B7FF-4974-B523-EF42C7D7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D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53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Текст </vt:lpstr>
    </vt:vector>
  </TitlesOfParts>
  <Company>Home</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dc:title>
  <dc:subject/>
  <dc:creator>User</dc:creator>
  <cp:keywords/>
  <dc:description/>
  <cp:lastModifiedBy>admin</cp:lastModifiedBy>
  <cp:revision>2</cp:revision>
  <dcterms:created xsi:type="dcterms:W3CDTF">2014-02-14T21:16:00Z</dcterms:created>
  <dcterms:modified xsi:type="dcterms:W3CDTF">2014-02-14T21:16:00Z</dcterms:modified>
</cp:coreProperties>
</file>