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56D" w:rsidRDefault="002306C6">
      <w:pPr>
        <w:pStyle w:val="10"/>
      </w:pPr>
      <w:r>
        <w:fldChar w:fldCharType="begin"/>
      </w:r>
      <w:r>
        <w:instrText xml:space="preserve"> TOC \o "1-3" </w:instrText>
      </w:r>
      <w:r>
        <w:fldChar w:fldCharType="separate"/>
      </w:r>
      <w:r>
        <w:t>1. КРАТКАЯ ХАРАКТЕРИСТИКА СИСТЕМЫ С-32</w:t>
      </w:r>
      <w:r>
        <w:tab/>
      </w:r>
      <w:r>
        <w:rPr>
          <w:caps w:val="0"/>
        </w:rPr>
        <w:fldChar w:fldCharType="begin"/>
      </w:r>
      <w:r>
        <w:rPr>
          <w:caps w:val="0"/>
        </w:rPr>
        <w:instrText xml:space="preserve"> GOTOBUTTON _Toc407113893  </w:instrText>
      </w:r>
      <w:r>
        <w:rPr>
          <w:caps w:val="0"/>
        </w:rPr>
        <w:fldChar w:fldCharType="begin"/>
      </w:r>
      <w:r>
        <w:rPr>
          <w:caps w:val="0"/>
        </w:rPr>
        <w:instrText xml:space="preserve"> PAGEREF _Toc407113893 </w:instrText>
      </w:r>
      <w:r>
        <w:rPr>
          <w:caps w:val="0"/>
        </w:rPr>
        <w:fldChar w:fldCharType="separate"/>
      </w:r>
      <w:r>
        <w:rPr>
          <w:caps w:val="0"/>
          <w:noProof/>
        </w:rPr>
        <w:instrText>2</w:instrText>
      </w:r>
      <w:r>
        <w:rPr>
          <w:caps w:val="0"/>
        </w:rPr>
        <w:fldChar w:fldCharType="end"/>
      </w:r>
      <w:r>
        <w:rPr>
          <w:caps w:val="0"/>
        </w:rPr>
        <w:fldChar w:fldCharType="end"/>
      </w:r>
    </w:p>
    <w:p w:rsidR="007D056D" w:rsidRDefault="002306C6">
      <w:pPr>
        <w:pStyle w:val="20"/>
        <w:rPr>
          <w:sz w:val="24"/>
        </w:rPr>
      </w:pPr>
      <w:r>
        <w:rPr>
          <w:sz w:val="24"/>
        </w:rPr>
        <w:t>1.1. Построение системы С-32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GOTOBUTTON _Toc407113894  </w:instrText>
      </w:r>
      <w:r>
        <w:rPr>
          <w:sz w:val="24"/>
        </w:rPr>
        <w:fldChar w:fldCharType="begin"/>
      </w:r>
      <w:r>
        <w:rPr>
          <w:sz w:val="24"/>
        </w:rPr>
        <w:instrText xml:space="preserve"> PAGEREF _Toc407113894 </w:instrText>
      </w:r>
      <w:r>
        <w:rPr>
          <w:sz w:val="24"/>
        </w:rPr>
        <w:fldChar w:fldCharType="separate"/>
      </w:r>
      <w:r>
        <w:rPr>
          <w:noProof/>
          <w:sz w:val="24"/>
        </w:rPr>
        <w:instrText>2</w:instrTex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 w:rsidR="007D056D" w:rsidRDefault="002306C6">
      <w:pPr>
        <w:pStyle w:val="20"/>
        <w:rPr>
          <w:sz w:val="24"/>
        </w:rPr>
      </w:pPr>
      <w:r>
        <w:rPr>
          <w:sz w:val="24"/>
        </w:rPr>
        <w:t>1.3 Основные принципы построения оборудования системы С-32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GOTOBUTTON _Toc407113895  </w:instrText>
      </w:r>
      <w:r>
        <w:rPr>
          <w:sz w:val="24"/>
        </w:rPr>
        <w:fldChar w:fldCharType="begin"/>
      </w:r>
      <w:r>
        <w:rPr>
          <w:sz w:val="24"/>
        </w:rPr>
        <w:instrText xml:space="preserve"> PAGEREF _Toc407113895 </w:instrText>
      </w:r>
      <w:r>
        <w:rPr>
          <w:sz w:val="24"/>
        </w:rPr>
        <w:fldChar w:fldCharType="separate"/>
      </w:r>
      <w:r>
        <w:rPr>
          <w:noProof/>
          <w:sz w:val="24"/>
        </w:rPr>
        <w:instrText>3</w:instrTex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 w:rsidR="007D056D" w:rsidRDefault="002306C6">
      <w:pPr>
        <w:pStyle w:val="20"/>
        <w:rPr>
          <w:sz w:val="24"/>
        </w:rPr>
      </w:pPr>
      <w:r>
        <w:rPr>
          <w:sz w:val="24"/>
        </w:rPr>
        <w:t>1.4 Система управления и сигнализации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GOTOBUTTON _Toc407113896  </w:instrText>
      </w:r>
      <w:r>
        <w:rPr>
          <w:sz w:val="24"/>
        </w:rPr>
        <w:fldChar w:fldCharType="begin"/>
      </w:r>
      <w:r>
        <w:rPr>
          <w:sz w:val="24"/>
        </w:rPr>
        <w:instrText xml:space="preserve"> PAGEREF _Toc407113896 </w:instrText>
      </w:r>
      <w:r>
        <w:rPr>
          <w:sz w:val="24"/>
        </w:rPr>
        <w:fldChar w:fldCharType="separate"/>
      </w:r>
      <w:r>
        <w:rPr>
          <w:noProof/>
          <w:sz w:val="24"/>
        </w:rPr>
        <w:instrText>6</w:instrTex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 w:rsidR="007D056D" w:rsidRDefault="002306C6">
      <w:pPr>
        <w:pStyle w:val="20"/>
        <w:rPr>
          <w:sz w:val="24"/>
        </w:rPr>
      </w:pPr>
      <w:r>
        <w:rPr>
          <w:sz w:val="24"/>
        </w:rPr>
        <w:t>1.5 Программное обеспечение станции С-32, состав и функции.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GOTOBUTTON _Toc407113897  </w:instrText>
      </w:r>
      <w:r>
        <w:rPr>
          <w:sz w:val="24"/>
        </w:rPr>
        <w:fldChar w:fldCharType="begin"/>
      </w:r>
      <w:r>
        <w:rPr>
          <w:sz w:val="24"/>
        </w:rPr>
        <w:instrText xml:space="preserve"> PAGEREF _Toc407113897 </w:instrText>
      </w:r>
      <w:r>
        <w:rPr>
          <w:sz w:val="24"/>
        </w:rPr>
        <w:fldChar w:fldCharType="separate"/>
      </w:r>
      <w:r>
        <w:rPr>
          <w:noProof/>
          <w:sz w:val="24"/>
        </w:rPr>
        <w:instrText>7</w:instrTex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 w:rsidR="007D056D" w:rsidRDefault="002306C6">
      <w:pPr>
        <w:pStyle w:val="20"/>
        <w:rPr>
          <w:sz w:val="24"/>
        </w:rPr>
      </w:pPr>
      <w:r>
        <w:rPr>
          <w:sz w:val="24"/>
        </w:rPr>
        <w:t>1.6 Услуги связи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GOTOBUTTON _Toc407113898  </w:instrText>
      </w:r>
      <w:r>
        <w:rPr>
          <w:sz w:val="24"/>
        </w:rPr>
        <w:fldChar w:fldCharType="begin"/>
      </w:r>
      <w:r>
        <w:rPr>
          <w:sz w:val="24"/>
        </w:rPr>
        <w:instrText xml:space="preserve"> PAGEREF _Toc407113898 </w:instrText>
      </w:r>
      <w:r>
        <w:rPr>
          <w:sz w:val="24"/>
        </w:rPr>
        <w:fldChar w:fldCharType="separate"/>
      </w:r>
      <w:r>
        <w:rPr>
          <w:noProof/>
          <w:sz w:val="24"/>
        </w:rPr>
        <w:instrText>8</w:instrTex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 w:rsidR="007D056D" w:rsidRDefault="002306C6">
      <w:pPr>
        <w:pStyle w:val="20"/>
        <w:rPr>
          <w:sz w:val="24"/>
        </w:rPr>
      </w:pPr>
      <w:r>
        <w:rPr>
          <w:sz w:val="24"/>
        </w:rPr>
        <w:t>1.7 Принципы эксплуатации и технического обслуживания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GOTOBUTTON _Toc407113899  </w:instrText>
      </w:r>
      <w:r>
        <w:rPr>
          <w:sz w:val="24"/>
        </w:rPr>
        <w:fldChar w:fldCharType="begin"/>
      </w:r>
      <w:r>
        <w:rPr>
          <w:sz w:val="24"/>
        </w:rPr>
        <w:instrText xml:space="preserve"> PAGEREF _Toc407113899 </w:instrText>
      </w:r>
      <w:r>
        <w:rPr>
          <w:sz w:val="24"/>
        </w:rPr>
        <w:fldChar w:fldCharType="separate"/>
      </w:r>
      <w:r>
        <w:rPr>
          <w:noProof/>
          <w:sz w:val="24"/>
        </w:rPr>
        <w:instrText>10</w:instrTex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 w:rsidR="007D056D" w:rsidRDefault="002306C6">
      <w:pPr>
        <w:pStyle w:val="10"/>
      </w:pPr>
      <w:r>
        <w:t>2. АППАРАТУРА ЦИФРОВОЙ АБОНЕНТСКОЙ СЕТИ</w:t>
      </w:r>
      <w:r>
        <w:tab/>
      </w:r>
      <w:r>
        <w:rPr>
          <w:caps w:val="0"/>
        </w:rPr>
        <w:fldChar w:fldCharType="begin"/>
      </w:r>
      <w:r>
        <w:rPr>
          <w:caps w:val="0"/>
        </w:rPr>
        <w:instrText xml:space="preserve"> GOTOBUTTON _Toc407113900  </w:instrText>
      </w:r>
      <w:r>
        <w:rPr>
          <w:caps w:val="0"/>
        </w:rPr>
        <w:fldChar w:fldCharType="begin"/>
      </w:r>
      <w:r>
        <w:rPr>
          <w:caps w:val="0"/>
        </w:rPr>
        <w:instrText xml:space="preserve"> PAGEREF _Toc407113900 </w:instrText>
      </w:r>
      <w:r>
        <w:rPr>
          <w:caps w:val="0"/>
        </w:rPr>
        <w:fldChar w:fldCharType="separate"/>
      </w:r>
      <w:r>
        <w:rPr>
          <w:caps w:val="0"/>
          <w:noProof/>
        </w:rPr>
        <w:instrText>13</w:instrText>
      </w:r>
      <w:r>
        <w:rPr>
          <w:caps w:val="0"/>
        </w:rPr>
        <w:fldChar w:fldCharType="end"/>
      </w:r>
      <w:r>
        <w:rPr>
          <w:caps w:val="0"/>
        </w:rPr>
        <w:fldChar w:fldCharType="end"/>
      </w:r>
    </w:p>
    <w:p w:rsidR="007D056D" w:rsidRDefault="002306C6">
      <w:pPr>
        <w:pStyle w:val="20"/>
        <w:rPr>
          <w:sz w:val="24"/>
        </w:rPr>
      </w:pPr>
      <w:r>
        <w:rPr>
          <w:sz w:val="24"/>
        </w:rPr>
        <w:t>2.1. Цифpовой телефонный аппаpат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GOTOBUTTON _Toc407113901  </w:instrText>
      </w:r>
      <w:r>
        <w:rPr>
          <w:sz w:val="24"/>
        </w:rPr>
        <w:fldChar w:fldCharType="begin"/>
      </w:r>
      <w:r>
        <w:rPr>
          <w:sz w:val="24"/>
        </w:rPr>
        <w:instrText xml:space="preserve"> PAGEREF _Toc407113901 </w:instrText>
      </w:r>
      <w:r>
        <w:rPr>
          <w:sz w:val="24"/>
        </w:rPr>
        <w:fldChar w:fldCharType="separate"/>
      </w:r>
      <w:r>
        <w:rPr>
          <w:noProof/>
          <w:sz w:val="24"/>
        </w:rPr>
        <w:instrText>13</w:instrTex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 w:rsidR="007D056D" w:rsidRDefault="002306C6">
      <w:pPr>
        <w:pStyle w:val="20"/>
        <w:rPr>
          <w:sz w:val="24"/>
        </w:rPr>
      </w:pPr>
      <w:r>
        <w:rPr>
          <w:sz w:val="24"/>
        </w:rPr>
        <w:t>2.2. Удаленный абонентский  мультиплексор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GOTOBUTTON _Toc407113902  </w:instrText>
      </w:r>
      <w:r>
        <w:rPr>
          <w:sz w:val="24"/>
        </w:rPr>
        <w:fldChar w:fldCharType="begin"/>
      </w:r>
      <w:r>
        <w:rPr>
          <w:sz w:val="24"/>
        </w:rPr>
        <w:instrText xml:space="preserve"> PAGEREF _Toc407113902 </w:instrText>
      </w:r>
      <w:r>
        <w:rPr>
          <w:sz w:val="24"/>
        </w:rPr>
        <w:fldChar w:fldCharType="separate"/>
      </w:r>
      <w:r>
        <w:rPr>
          <w:noProof/>
          <w:sz w:val="24"/>
        </w:rPr>
        <w:instrText>16</w:instrTex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 w:rsidR="007D056D" w:rsidRDefault="002306C6">
      <w:pPr>
        <w:pStyle w:val="20"/>
        <w:rPr>
          <w:sz w:val="24"/>
        </w:rPr>
      </w:pPr>
      <w:r>
        <w:rPr>
          <w:sz w:val="24"/>
        </w:rPr>
        <w:t>2.8 Линейно-кабельные сооружения (ЛКС)</w:t>
      </w:r>
      <w:r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GOTOBUTTON _Toc407113903  </w:instrText>
      </w:r>
      <w:r>
        <w:rPr>
          <w:sz w:val="24"/>
        </w:rPr>
        <w:fldChar w:fldCharType="begin"/>
      </w:r>
      <w:r>
        <w:rPr>
          <w:sz w:val="24"/>
        </w:rPr>
        <w:instrText xml:space="preserve"> PAGEREF _Toc407113903 </w:instrText>
      </w:r>
      <w:r>
        <w:rPr>
          <w:sz w:val="24"/>
        </w:rPr>
        <w:fldChar w:fldCharType="separate"/>
      </w:r>
      <w:r>
        <w:rPr>
          <w:noProof/>
          <w:sz w:val="24"/>
        </w:rPr>
        <w:instrText>17</w:instrText>
      </w:r>
      <w:r>
        <w:rPr>
          <w:sz w:val="24"/>
        </w:rPr>
        <w:fldChar w:fldCharType="end"/>
      </w:r>
      <w:r>
        <w:rPr>
          <w:sz w:val="24"/>
        </w:rPr>
        <w:fldChar w:fldCharType="end"/>
      </w:r>
    </w:p>
    <w:p w:rsidR="007D056D" w:rsidRDefault="002306C6">
      <w:pPr>
        <w:pStyle w:val="1"/>
        <w:jc w:val="center"/>
      </w:pPr>
      <w:r>
        <w:rPr>
          <w:sz w:val="24"/>
        </w:rPr>
        <w:fldChar w:fldCharType="end"/>
      </w:r>
      <w:r>
        <w:br w:type="page"/>
      </w:r>
      <w:bookmarkStart w:id="0" w:name="_Toc407113893"/>
      <w:r>
        <w:t>1. КРАТКАЯ ХАРАКТЕРИСТИКА СИСТЕМЫ С-32</w:t>
      </w:r>
      <w:bookmarkEnd w:id="0"/>
    </w:p>
    <w:p w:rsidR="007D056D" w:rsidRDefault="007D056D">
      <w:pPr>
        <w:spacing w:line="240" w:lineRule="exact"/>
        <w:ind w:firstLine="709"/>
        <w:jc w:val="both"/>
        <w:rPr>
          <w:sz w:val="24"/>
        </w:rPr>
      </w:pPr>
    </w:p>
    <w:p w:rsidR="007D056D" w:rsidRDefault="002306C6">
      <w:pPr>
        <w:pStyle w:val="2"/>
        <w:spacing w:line="240" w:lineRule="exact"/>
        <w:ind w:firstLine="709"/>
        <w:jc w:val="both"/>
      </w:pPr>
      <w:bookmarkStart w:id="1" w:name="_Toc407113894"/>
      <w:r>
        <w:t>1.1.</w:t>
      </w:r>
      <w:r>
        <w:tab/>
        <w:t>Построение системы С-32</w:t>
      </w:r>
      <w:bookmarkEnd w:id="1"/>
    </w:p>
    <w:p w:rsidR="007D056D" w:rsidRDefault="007D056D">
      <w:pPr>
        <w:spacing w:line="240" w:lineRule="exact"/>
        <w:ind w:firstLine="709"/>
        <w:jc w:val="both"/>
        <w:rPr>
          <w:sz w:val="24"/>
        </w:rPr>
      </w:pP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Система С-32 представляет  собой  распределенную  модульную cтруктуру с децентрализованным управлением,  предназначенную для строительства  цифровых   станций   различного   назначения   на городских, сельских, ведомственных сетях, сетях подвижной связи, а в будущем  и  на  интеллектуальных  сетях;  при  этом  емкость станций  варьируется  в  широком  диапазоне с одинаково высокими экономическими показателями.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При построении  интегральных  цифровых сетей ИЦС-32 на базе системы С-32 обеспечивается  предоставление  всем  пользователям современных  услуг  цифровой  электросвязи  - телефонии высокого качества  и  возможности  обмена  нетелефонными  сообщениями  на скорости до 32 кбит/с с высокой достоверностью.</w:t>
      </w:r>
    </w:p>
    <w:p w:rsidR="007D056D" w:rsidRDefault="002306C6">
      <w:pPr>
        <w:pStyle w:val="3"/>
        <w:spacing w:line="240" w:lineRule="exact"/>
        <w:ind w:left="0" w:firstLine="709"/>
        <w:jc w:val="both"/>
      </w:pPr>
      <w:r>
        <w:t>Система С-32 обладает следующими характерными признаками: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до всех  абонентских  установок доводится цифровой поток со скоростью передачи 32 кбит/с;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абонентские установки подключаются к станции через цифровую абонентскую сеть по стандартным трактам;</w:t>
      </w:r>
    </w:p>
    <w:p w:rsidR="007D056D" w:rsidRDefault="002306C6">
      <w:pPr>
        <w:pStyle w:val="a4"/>
        <w:spacing w:line="240" w:lineRule="exact"/>
        <w:ind w:left="0" w:firstLine="567"/>
        <w:jc w:val="both"/>
      </w:pPr>
      <w:r>
        <w:t>стык с  другими  сетями  осуществляется  через оборудование сопряжения, размещаемое на станциях этих сетей;</w:t>
      </w:r>
    </w:p>
    <w:p w:rsidR="007D056D" w:rsidRDefault="002306C6">
      <w:pPr>
        <w:pStyle w:val="a4"/>
        <w:spacing w:line="240" w:lineRule="exact"/>
        <w:ind w:left="0" w:firstLine="567"/>
        <w:jc w:val="both"/>
      </w:pPr>
      <w:r>
        <w:t>станции  системы  С-32   друг   с   другом   стыкуются  без оборудования сопряжения;</w:t>
      </w:r>
    </w:p>
    <w:p w:rsidR="007D056D" w:rsidRDefault="002306C6">
      <w:pPr>
        <w:pStyle w:val="a4"/>
        <w:spacing w:line="240" w:lineRule="exact"/>
        <w:ind w:left="0" w:firstLine="567"/>
        <w:jc w:val="both"/>
      </w:pPr>
      <w:r>
        <w:t>все модули имеют стандартизированные стыки и связаны в сетьОКС.</w:t>
      </w:r>
    </w:p>
    <w:p w:rsidR="007D056D" w:rsidRDefault="002306C6">
      <w:pPr>
        <w:pStyle w:val="a4"/>
        <w:spacing w:line="240" w:lineRule="exact"/>
        <w:ind w:left="0" w:firstLine="567"/>
        <w:jc w:val="both"/>
      </w:pPr>
      <w:r>
        <w:t>Станции  различного   типа   и   назначения   строятся   из ограниченного набора модулей.</w:t>
      </w:r>
    </w:p>
    <w:p w:rsidR="007D056D" w:rsidRDefault="002306C6">
      <w:pPr>
        <w:pStyle w:val="3"/>
        <w:spacing w:line="240" w:lineRule="exact"/>
        <w:ind w:left="0" w:firstLine="567"/>
        <w:jc w:val="both"/>
      </w:pPr>
      <w:r>
        <w:t>Технические средства системы С-32 делятся на четыре группы:</w:t>
      </w:r>
    </w:p>
    <w:p w:rsidR="007D056D" w:rsidRDefault="002306C6">
      <w:pPr>
        <w:pStyle w:val="21"/>
        <w:spacing w:line="240" w:lineRule="exact"/>
        <w:ind w:left="0" w:firstLine="567"/>
        <w:jc w:val="both"/>
      </w:pPr>
      <w:r>
        <w:t>станционное оборудование;</w:t>
      </w:r>
    </w:p>
    <w:p w:rsidR="007D056D" w:rsidRDefault="002306C6">
      <w:pPr>
        <w:pStyle w:val="21"/>
        <w:spacing w:line="240" w:lineRule="exact"/>
        <w:ind w:left="0" w:firstLine="567"/>
        <w:jc w:val="both"/>
      </w:pPr>
      <w:r>
        <w:t>цифровая абонентская сеть;</w:t>
      </w:r>
    </w:p>
    <w:p w:rsidR="007D056D" w:rsidRDefault="002306C6">
      <w:pPr>
        <w:pStyle w:val="21"/>
        <w:spacing w:line="240" w:lineRule="exact"/>
        <w:ind w:left="0" w:firstLine="567"/>
        <w:jc w:val="both"/>
      </w:pPr>
      <w:r>
        <w:t>оборудование сопряжения;</w:t>
      </w:r>
    </w:p>
    <w:p w:rsidR="007D056D" w:rsidRDefault="002306C6">
      <w:pPr>
        <w:pStyle w:val="21"/>
        <w:spacing w:line="240" w:lineRule="exact"/>
        <w:ind w:left="0" w:firstLine="567"/>
        <w:jc w:val="both"/>
      </w:pPr>
      <w:r>
        <w:t>оборудование эксплуатации и технического обслуживания.</w:t>
      </w:r>
    </w:p>
    <w:p w:rsidR="007D056D" w:rsidRDefault="002306C6" w:rsidP="002306C6">
      <w:pPr>
        <w:pStyle w:val="22"/>
        <w:spacing w:line="240" w:lineRule="exact"/>
        <w:ind w:left="0" w:firstLine="567"/>
        <w:jc w:val="both"/>
      </w:pPr>
      <w:r>
        <w:t>Система С-32  позволяет  строить  полностью  распределенные структуры,  используя  в  качестве соединительных линий линейные тракты цифровых систем  передачи  любой  ступени  иерархии,  что создает  возможность  обеспечения  электросвязью любые удаленные районы.</w:t>
      </w:r>
    </w:p>
    <w:p w:rsidR="007D056D" w:rsidRDefault="002306C6">
      <w:pPr>
        <w:pStyle w:val="a4"/>
        <w:spacing w:line="240" w:lineRule="exact"/>
        <w:ind w:left="0" w:firstLine="567"/>
        <w:jc w:val="both"/>
      </w:pPr>
      <w:r>
        <w:t>Система С-32  предоставляет широкие возможности подключения оборудования с базовым доступом  2В+D  c  предоставлением  услуг ISDN  при  использовании от пользователя до МАК пяти абонентских каналов  со  скоростью  32  кбит/c,  объединенных  в  канал   со скоростью 32 Х 5 = 160 кбит/c.</w:t>
      </w:r>
    </w:p>
    <w:p w:rsidR="007D056D" w:rsidRDefault="002306C6">
      <w:pPr>
        <w:spacing w:line="240" w:lineRule="exact"/>
        <w:ind w:firstLine="567"/>
        <w:jc w:val="both"/>
        <w:rPr>
          <w:sz w:val="24"/>
        </w:rPr>
      </w:pPr>
      <w:r>
        <w:rPr>
          <w:sz w:val="24"/>
        </w:rPr>
        <w:t>В отличие  от  других  система  С-32  не  требует   наличия эхоподавителей, даже в тех случаях, когда в соединении участвует звено спутниковой связи,  т.к.  ее 4-х проводные (до телефонов и микрофонов)   абонентские   линии  автоматически  выполняют  эти функции.</w:t>
      </w:r>
    </w:p>
    <w:p w:rsidR="007D056D" w:rsidRDefault="002306C6">
      <w:pPr>
        <w:pStyle w:val="a4"/>
        <w:spacing w:line="240" w:lineRule="exact"/>
        <w:ind w:left="0" w:firstLine="567"/>
        <w:jc w:val="both"/>
      </w:pPr>
      <w:r>
        <w:t xml:space="preserve"> Станционная  аппаратура  системы   С-32   содержит  гораздо меньшее  число  стоек,  а  также   потребляет   меньше   энергии (“холодные”   стойки)  и  поэтому  обходится  без  использования принудительного охлаждения. </w:t>
      </w:r>
    </w:p>
    <w:p w:rsidR="007D056D" w:rsidRDefault="002306C6">
      <w:pPr>
        <w:pStyle w:val="3"/>
        <w:spacing w:line="240" w:lineRule="exact"/>
        <w:ind w:left="0" w:firstLine="567"/>
        <w:jc w:val="both"/>
      </w:pPr>
      <w:r>
        <w:t>Система С-32 запатентована в России, Украине, Беларуси, США и построена полностью на отечественной элементной базе. 1.2</w:t>
      </w:r>
      <w:r>
        <w:tab/>
        <w:t>Соответствие международным нормам и стандартам</w:t>
      </w:r>
    </w:p>
    <w:p w:rsidR="007D056D" w:rsidRDefault="002306C6">
      <w:pPr>
        <w:pStyle w:val="3"/>
        <w:spacing w:after="0" w:line="240" w:lineRule="exact"/>
        <w:ind w:left="0" w:firstLine="567"/>
        <w:jc w:val="both"/>
      </w:pPr>
      <w:r>
        <w:t>Система С-32   полностью   стандартизирована.   Технические решения, принятые при ее реализации, соответствуют международным нормам  и  стандартам.  Основополагающей  является  Рекомендация МCЭ I.525  “Взаимодействие  между ЦСИС и сетями,  работающими на скоростях,   меньших   64 кбит/с”,   где   в   качестве    сетей электросвязи,   с   которыми   может  взаимодействовать  ЦСИО  с цифровыми  каналами  64  кбит/с,  непосредственно  указана  сеть ИЦС-32, а   в  Рекомендации I.525  констатируется,  что  абоненты ИЦС-32 могут участвовать в соединении с абонентами любой  другой сети, предоставляющей услуги электросвязи.</w:t>
      </w:r>
    </w:p>
    <w:p w:rsidR="007D056D" w:rsidRDefault="002306C6">
      <w:pPr>
        <w:pStyle w:val="3"/>
        <w:spacing w:after="0" w:line="240" w:lineRule="exact"/>
        <w:ind w:left="0" w:firstLine="567"/>
        <w:jc w:val="both"/>
      </w:pPr>
      <w:r>
        <w:t>Система С-32 и ее составные элементы отвечают также  требованиям Рекомендаций МСЭ и ГОСТ’а, регламентирующих следующие параметры:</w:t>
      </w:r>
    </w:p>
    <w:p w:rsidR="007D056D" w:rsidRDefault="002306C6">
      <w:pPr>
        <w:pStyle w:val="3"/>
        <w:spacing w:after="0" w:line="240" w:lineRule="exact"/>
        <w:ind w:left="0" w:firstLine="567"/>
        <w:jc w:val="both"/>
      </w:pPr>
      <w:r>
        <w:t>характеристики стыков  с  цифровыми  системам любой ступени иерархии (G.703, G.704, G.712, G.823; ГОСТ 26886-86);</w:t>
      </w:r>
    </w:p>
    <w:p w:rsidR="007D056D" w:rsidRDefault="002306C6">
      <w:pPr>
        <w:pStyle w:val="3"/>
        <w:spacing w:after="0" w:line="240" w:lineRule="exact"/>
        <w:ind w:left="0" w:firstLine="567"/>
        <w:jc w:val="both"/>
      </w:pPr>
      <w:r>
        <w:t>характеристики цифровых  телефонных  станций (Q.551-Q.554);</w:t>
      </w:r>
    </w:p>
    <w:p w:rsidR="007D056D" w:rsidRDefault="002306C6">
      <w:pPr>
        <w:pStyle w:val="3"/>
        <w:spacing w:after="0" w:line="240" w:lineRule="exact"/>
        <w:ind w:left="0" w:firstLine="567"/>
        <w:jc w:val="both"/>
      </w:pPr>
      <w:r>
        <w:t>характеристики качества обслуживания и технического обслуживания и эксплуатации (Q.541-Q.544);</w:t>
      </w:r>
    </w:p>
    <w:p w:rsidR="007D056D" w:rsidRDefault="002306C6" w:rsidP="002306C6">
      <w:pPr>
        <w:pStyle w:val="22"/>
        <w:spacing w:line="240" w:lineRule="exact"/>
        <w:ind w:firstLine="567"/>
        <w:jc w:val="both"/>
      </w:pPr>
      <w:r>
        <w:t>нормы электробезопасности (К.20,К.21).</w:t>
      </w:r>
    </w:p>
    <w:p w:rsidR="007D056D" w:rsidRDefault="007D056D">
      <w:pPr>
        <w:spacing w:line="240" w:lineRule="exact"/>
        <w:ind w:firstLine="567"/>
        <w:jc w:val="both"/>
      </w:pPr>
    </w:p>
    <w:p w:rsidR="007D056D" w:rsidRDefault="002306C6">
      <w:pPr>
        <w:pStyle w:val="2"/>
        <w:spacing w:line="240" w:lineRule="exact"/>
        <w:ind w:firstLine="567"/>
        <w:jc w:val="both"/>
      </w:pPr>
      <w:bookmarkStart w:id="2" w:name="_Toc407113895"/>
      <w:r>
        <w:t>1.2</w:t>
      </w:r>
      <w:r>
        <w:tab/>
        <w:t>Основные принципы построения оборудования системы С-32</w:t>
      </w:r>
      <w:bookmarkEnd w:id="2"/>
    </w:p>
    <w:p w:rsidR="007D056D" w:rsidRDefault="007D056D">
      <w:pPr>
        <w:spacing w:line="240" w:lineRule="exact"/>
        <w:ind w:firstLine="567"/>
        <w:jc w:val="both"/>
      </w:pPr>
    </w:p>
    <w:p w:rsidR="007D056D" w:rsidRDefault="002306C6">
      <w:pPr>
        <w:pStyle w:val="a4"/>
        <w:spacing w:line="240" w:lineRule="exact"/>
        <w:ind w:left="0" w:firstLine="567"/>
        <w:jc w:val="both"/>
      </w:pPr>
      <w:r>
        <w:t>Станция системы С-32  представляет  собой  аппаратно-программно-сетевой комплекс,  центральное  место  в котором занимает цифровая коммутационная станция,  к которой подключаются с одной стороны  абонентская сеть с групповыми трактами на скорости 2048 кбит/с с доведением цифровых потоков на скорости 32  кбит/с  непосредственно до всех абонентских терминалов, а с другой стороны - соединительные линии,  организованные на стандартных  линейных трактах цифровых систем передачи любой ступени иерархии,  по которым она соединяется с  ТФОП  при  использовании  на  встречных станциях любых типов оборудования сопряжения.</w:t>
      </w:r>
    </w:p>
    <w:p w:rsidR="007D056D" w:rsidRDefault="002306C6">
      <w:pPr>
        <w:pStyle w:val="3"/>
        <w:spacing w:line="240" w:lineRule="exact"/>
        <w:ind w:left="0" w:firstLine="567"/>
        <w:jc w:val="both"/>
      </w:pPr>
      <w:r>
        <w:t>В  состав станции входят:</w:t>
      </w:r>
    </w:p>
    <w:p w:rsidR="007D056D" w:rsidRDefault="002306C6">
      <w:pPr>
        <w:pStyle w:val="a4"/>
        <w:spacing w:line="240" w:lineRule="exact"/>
        <w:ind w:left="0" w:firstLine="567"/>
        <w:jc w:val="both"/>
      </w:pPr>
      <w:r>
        <w:t>модули абонентской  концентрации (МАК),  обеспечивающие концентрацию абонентской нагрузки и обмен  с  абонентами  сигналами взаимодействия;</w:t>
      </w:r>
    </w:p>
    <w:p w:rsidR="007D056D" w:rsidRDefault="002306C6">
      <w:pPr>
        <w:pStyle w:val="a4"/>
        <w:spacing w:line="240" w:lineRule="exact"/>
        <w:ind w:left="0" w:firstLine="567"/>
        <w:jc w:val="both"/>
      </w:pPr>
      <w:r>
        <w:t>модули абонентской концентрации  выносные  (МАК-В),  которые выносятся с помощью линейных трактов цифровых систем передачи за пределы здания АТС на расстояние до нескольких десятков километров к месту сосредоточения абонентских терминалов и устанавливается в зданиях АТС другого типа или специальных  необслуживаемых закрытых   отапливаемых  помещениях,  оборудованных  источниками местного электропитания;</w:t>
      </w:r>
    </w:p>
    <w:p w:rsidR="007D056D" w:rsidRDefault="002306C6">
      <w:pPr>
        <w:pStyle w:val="a4"/>
        <w:spacing w:line="240" w:lineRule="exact"/>
        <w:ind w:left="0" w:firstLine="567"/>
        <w:jc w:val="both"/>
      </w:pPr>
      <w:r>
        <w:t>модули транзитной коммутации (МТК),  обеспечивающие коммутацию и транзит сигналов от МТК и передачу их  встречным  станциям ТФОП;</w:t>
      </w:r>
    </w:p>
    <w:p w:rsidR="007D056D" w:rsidRDefault="002306C6">
      <w:pPr>
        <w:pStyle w:val="a4"/>
        <w:spacing w:line="240" w:lineRule="exact"/>
        <w:ind w:left="0" w:firstLine="567"/>
        <w:jc w:val="both"/>
      </w:pPr>
      <w:r>
        <w:t>общестанционное оборудование (ОСО),  обеспечивающее тактовую синхронизацию всех модулей станции;</w:t>
      </w:r>
    </w:p>
    <w:p w:rsidR="007D056D" w:rsidRDefault="002306C6">
      <w:pPr>
        <w:pStyle w:val="a4"/>
        <w:spacing w:line="240" w:lineRule="exact"/>
        <w:ind w:left="0" w:firstLine="567"/>
        <w:jc w:val="both"/>
      </w:pPr>
      <w:r>
        <w:t>модули оборудования сопряжения (МОС), обеспечивающие взаимодействие  системы С-32 с ТФОП путем согласования типов модуляции и сигнализации и расположенные на встречных станциях  любых  типов, кроме станций системы С-32;</w:t>
      </w:r>
    </w:p>
    <w:p w:rsidR="007D056D" w:rsidRDefault="002306C6">
      <w:pPr>
        <w:pStyle w:val="a4"/>
        <w:spacing w:line="240" w:lineRule="exact"/>
        <w:ind w:left="0" w:firstLine="567"/>
        <w:jc w:val="both"/>
      </w:pPr>
      <w:r>
        <w:t>модуль технический эксплуатации (МТЭ),  предназначенный  для контроля состояния аппаратуры путем анализа результатов установления соединений и обработки контрольной информации всех модулей оборудования.</w:t>
      </w:r>
    </w:p>
    <w:p w:rsidR="007D056D" w:rsidRDefault="002306C6">
      <w:pPr>
        <w:pStyle w:val="3"/>
        <w:spacing w:line="240" w:lineRule="exact"/>
        <w:ind w:left="0" w:firstLine="567"/>
        <w:jc w:val="both"/>
      </w:pPr>
      <w:r>
        <w:t>МАК выполняет следующие функции:</w:t>
      </w:r>
    </w:p>
    <w:p w:rsidR="007D056D" w:rsidRDefault="002306C6" w:rsidP="002306C6">
      <w:pPr>
        <w:pStyle w:val="22"/>
        <w:spacing w:line="240" w:lineRule="exact"/>
        <w:ind w:firstLine="567"/>
        <w:jc w:val="both"/>
      </w:pPr>
      <w:r>
        <w:t>контpоль активности   обслуживаемых  абонентских  устройств;</w:t>
      </w:r>
    </w:p>
    <w:p w:rsidR="007D056D" w:rsidRDefault="007D056D" w:rsidP="002306C6">
      <w:pPr>
        <w:pStyle w:val="22"/>
        <w:spacing w:line="240" w:lineRule="exact"/>
        <w:ind w:left="0" w:firstLine="567"/>
        <w:jc w:val="both"/>
      </w:pPr>
    </w:p>
    <w:p w:rsidR="007D056D" w:rsidRDefault="002306C6">
      <w:pPr>
        <w:pStyle w:val="3"/>
        <w:spacing w:line="240" w:lineRule="exact"/>
        <w:ind w:left="0" w:firstLine="567"/>
        <w:jc w:val="both"/>
      </w:pPr>
      <w:r>
        <w:t>прием номера вызываемого абонента или кода услуги;</w:t>
      </w:r>
    </w:p>
    <w:p w:rsidR="007D056D" w:rsidRDefault="002306C6">
      <w:pPr>
        <w:pStyle w:val="a4"/>
        <w:spacing w:line="240" w:lineRule="exact"/>
        <w:ind w:left="0" w:firstLine="567"/>
        <w:jc w:val="both"/>
      </w:pPr>
      <w:r>
        <w:t>пеpедачу необходимых сигналов взаимодействия как к абонентам МАК, так и в сторону МТК;</w:t>
      </w:r>
    </w:p>
    <w:p w:rsidR="007D056D" w:rsidRDefault="002306C6">
      <w:pPr>
        <w:pStyle w:val="a4"/>
        <w:spacing w:line="240" w:lineRule="exact"/>
        <w:ind w:left="0" w:firstLine="567"/>
        <w:jc w:val="both"/>
      </w:pPr>
      <w:r>
        <w:t>коммутацию промежуточных линий (ПЛ) с  абонентскими  и  между собой с концентpацией нагpузки до 0,8 Эpл;</w:t>
      </w:r>
    </w:p>
    <w:p w:rsidR="007D056D" w:rsidRDefault="002306C6">
      <w:pPr>
        <w:pStyle w:val="3"/>
        <w:spacing w:line="240" w:lineRule="exact"/>
        <w:ind w:left="0" w:firstLine="567"/>
        <w:jc w:val="both"/>
      </w:pPr>
      <w:r>
        <w:t>предоставление услуг абонентам;</w:t>
      </w:r>
    </w:p>
    <w:p w:rsidR="007D056D" w:rsidRDefault="002306C6">
      <w:pPr>
        <w:pStyle w:val="3"/>
        <w:spacing w:line="240" w:lineRule="exact"/>
        <w:ind w:left="0" w:firstLine="567"/>
        <w:jc w:val="both"/>
      </w:pPr>
      <w:r>
        <w:t>обмен с  МТК  и  МТЭ  управляющими и контрольными сигналами;</w:t>
      </w:r>
    </w:p>
    <w:p w:rsidR="007D056D" w:rsidRDefault="002306C6">
      <w:pPr>
        <w:pStyle w:val="a4"/>
        <w:spacing w:line="240" w:lineRule="exact"/>
        <w:ind w:left="0" w:firstLine="567"/>
        <w:jc w:val="both"/>
      </w:pPr>
      <w:r>
        <w:t>контроль исправности оборудования МАК и подключенного к нему оборудования абонентской  сети  с  выдачей  результатов контроля МТЭ;</w:t>
      </w:r>
    </w:p>
    <w:p w:rsidR="007D056D" w:rsidRDefault="002306C6">
      <w:pPr>
        <w:pStyle w:val="3"/>
        <w:spacing w:line="240" w:lineRule="exact"/>
        <w:ind w:left="0" w:firstLine="567"/>
        <w:jc w:val="both"/>
      </w:pPr>
      <w:r>
        <w:t>исполнение директив управления,  поступающих со стороны МТЭ;</w:t>
      </w:r>
    </w:p>
    <w:p w:rsidR="007D056D" w:rsidRDefault="002306C6">
      <w:pPr>
        <w:pStyle w:val="a4"/>
        <w:spacing w:line="240" w:lineRule="exact"/>
        <w:ind w:left="0" w:firstLine="567"/>
        <w:jc w:val="both"/>
      </w:pPr>
      <w:r>
        <w:t>дистанционное электропитание оборудования абонентской  цифровой сети  (ЦТА и УАМ) по рабочим парам кабелей групповых трактов.</w:t>
      </w:r>
    </w:p>
    <w:p w:rsidR="007D056D" w:rsidRDefault="002306C6">
      <w:pPr>
        <w:pStyle w:val="3"/>
        <w:spacing w:line="240" w:lineRule="exact"/>
        <w:ind w:left="0" w:firstLine="567"/>
        <w:jc w:val="both"/>
      </w:pPr>
      <w:r>
        <w:t>МТК выполняет следующие функции:</w:t>
      </w:r>
    </w:p>
    <w:p w:rsidR="007D056D" w:rsidRDefault="002306C6">
      <w:pPr>
        <w:pStyle w:val="3"/>
        <w:spacing w:line="240" w:lineRule="exact"/>
        <w:ind w:left="0" w:firstLine="567"/>
        <w:jc w:val="both"/>
      </w:pPr>
      <w:r>
        <w:t>обмен с МАК, МОС и МТЭ управляющими и контрольными сигналами;</w:t>
      </w:r>
    </w:p>
    <w:p w:rsidR="007D056D" w:rsidRDefault="002306C6">
      <w:pPr>
        <w:pStyle w:val="3"/>
        <w:spacing w:line="240" w:lineRule="exact"/>
        <w:ind w:left="0" w:firstLine="567"/>
        <w:jc w:val="both"/>
      </w:pPr>
      <w:r>
        <w:t>коммутацию ПЛ с соединительными линиями(СЛ) и СЛ между собой;</w:t>
      </w:r>
    </w:p>
    <w:p w:rsidR="007D056D" w:rsidRDefault="002306C6">
      <w:pPr>
        <w:pStyle w:val="a4"/>
        <w:spacing w:line="240" w:lineRule="exact"/>
        <w:ind w:left="0" w:firstLine="567"/>
        <w:jc w:val="both"/>
      </w:pPr>
      <w:r>
        <w:t>участие в предоставлении услуг абонентам; контроль исправности собственного оборудования;</w:t>
      </w:r>
    </w:p>
    <w:p w:rsidR="007D056D" w:rsidRDefault="002306C6">
      <w:pPr>
        <w:pStyle w:val="a4"/>
        <w:spacing w:line="240" w:lineRule="exact"/>
        <w:ind w:left="0" w:firstLine="567"/>
        <w:jc w:val="both"/>
      </w:pPr>
      <w:r>
        <w:t>исполнение директив,  поступающих  со стороны МТЭ;  участие в качестве транзитного пункта  в  обмене  внутренними  управляющими сигналами между МТЭ и МОС.</w:t>
      </w:r>
    </w:p>
    <w:p w:rsidR="007D056D" w:rsidRDefault="002306C6">
      <w:pPr>
        <w:pStyle w:val="3"/>
        <w:spacing w:line="240" w:lineRule="exact"/>
        <w:ind w:left="0" w:firstLine="567"/>
        <w:jc w:val="both"/>
      </w:pPr>
      <w:r>
        <w:t>ОСО обеспечивает:</w:t>
      </w:r>
    </w:p>
    <w:p w:rsidR="007D056D" w:rsidRDefault="002306C6">
      <w:pPr>
        <w:pStyle w:val="a4"/>
        <w:spacing w:line="240" w:lineRule="exact"/>
        <w:ind w:left="0" w:firstLine="567"/>
        <w:jc w:val="both"/>
      </w:pPr>
      <w:r>
        <w:t>формирование сигналов  тактовой частоты 2048 кГц и фазиpующих сигналов и передачу их в стативы МАК и МТК;</w:t>
      </w:r>
    </w:p>
    <w:p w:rsidR="007D056D" w:rsidRDefault="002306C6">
      <w:pPr>
        <w:pStyle w:val="a4"/>
        <w:spacing w:line="240" w:lineRule="exact"/>
        <w:ind w:left="0" w:firstLine="567"/>
        <w:jc w:val="both"/>
      </w:pPr>
      <w:r>
        <w:t>формирование цифровых и тональных сигналов  взаимодействия  с абонентами и передачу их в стативы МАК;</w:t>
      </w:r>
    </w:p>
    <w:p w:rsidR="007D056D" w:rsidRDefault="002306C6">
      <w:pPr>
        <w:pStyle w:val="a4"/>
        <w:spacing w:line="240" w:lineRule="exact"/>
        <w:ind w:left="0" w:firstLine="567"/>
        <w:jc w:val="both"/>
      </w:pPr>
      <w:r>
        <w:t>транзит сообщений ОКС-ПД между МАК, МАК-В, МТК и оборудованием МТЭ;</w:t>
      </w:r>
    </w:p>
    <w:p w:rsidR="007D056D" w:rsidRDefault="002306C6">
      <w:pPr>
        <w:pStyle w:val="a4"/>
        <w:spacing w:line="240" w:lineRule="exact"/>
        <w:ind w:left="0" w:firstLine="567"/>
        <w:jc w:val="both"/>
      </w:pPr>
      <w:r>
        <w:t>транзит сообщений МАК-В с МТК по первичным цифровым групповым трактам ПЛ.</w:t>
      </w:r>
    </w:p>
    <w:p w:rsidR="007D056D" w:rsidRDefault="002306C6">
      <w:pPr>
        <w:pStyle w:val="a4"/>
        <w:spacing w:line="240" w:lineRule="exact"/>
        <w:ind w:left="0" w:firstLine="567"/>
        <w:jc w:val="both"/>
      </w:pPr>
      <w:r>
        <w:t>МТЭ не участвует непосpедственно в установлении соединений и выполняет:</w:t>
      </w:r>
    </w:p>
    <w:p w:rsidR="007D056D" w:rsidRDefault="002306C6">
      <w:pPr>
        <w:pStyle w:val="a4"/>
        <w:spacing w:line="240" w:lineRule="exact"/>
        <w:ind w:left="0" w:firstLine="567"/>
        <w:jc w:val="both"/>
      </w:pPr>
      <w:r>
        <w:t>обмен с модулями ЭАТС-ЦА по линиям ОКС-ПД межмодульными сигналами управления;</w:t>
      </w:r>
    </w:p>
    <w:p w:rsidR="007D056D" w:rsidRDefault="002306C6">
      <w:pPr>
        <w:pStyle w:val="a4"/>
        <w:spacing w:line="240" w:lineRule="exact"/>
        <w:ind w:left="0" w:firstLine="567"/>
        <w:jc w:val="both"/>
      </w:pPr>
      <w:r>
        <w:t>контpоль аппаpатуpы  путем  анализа результатов установления соединений и обpаботкой контрольной инфоpмации всех модулей оборудования;</w:t>
      </w:r>
    </w:p>
    <w:p w:rsidR="007D056D" w:rsidRDefault="002306C6" w:rsidP="002306C6">
      <w:pPr>
        <w:pStyle w:val="22"/>
        <w:spacing w:line="240" w:lineRule="exact"/>
        <w:ind w:left="0" w:firstLine="567"/>
        <w:jc w:val="both"/>
      </w:pPr>
      <w:r>
        <w:t>совместно с УУ модулей и,  в сложных  случаях,  при  участии технического персонала, диагностику неисправности оборудования;</w:t>
      </w:r>
    </w:p>
    <w:p w:rsidR="007D056D" w:rsidRDefault="002306C6">
      <w:pPr>
        <w:pStyle w:val="a4"/>
        <w:spacing w:line="240" w:lineRule="exact"/>
        <w:ind w:left="0" w:firstLine="567"/>
        <w:jc w:val="both"/>
      </w:pPr>
      <w:r>
        <w:t>доступ персонала  в  систему;</w:t>
      </w:r>
    </w:p>
    <w:p w:rsidR="007D056D" w:rsidRDefault="002306C6">
      <w:pPr>
        <w:pStyle w:val="a4"/>
        <w:spacing w:line="240" w:lineRule="exact"/>
        <w:ind w:left="0" w:firstLine="567"/>
        <w:jc w:val="both"/>
      </w:pPr>
      <w:r>
        <w:t xml:space="preserve"> реализацию административных  функций,  включая сбор статистической,  тарификационной и тому подобной информации, ее обработку и выдачу управляющих директив ко всем модулям станции;</w:t>
      </w:r>
    </w:p>
    <w:p w:rsidR="007D056D" w:rsidRDefault="002306C6">
      <w:pPr>
        <w:pStyle w:val="3"/>
        <w:spacing w:line="240" w:lineRule="exact"/>
        <w:ind w:left="0" w:firstLine="567"/>
        <w:jc w:val="both"/>
      </w:pPr>
      <w:r>
        <w:t>обмен информацией с сетевым центром  технической  эксплуатации.</w:t>
      </w:r>
    </w:p>
    <w:p w:rsidR="007D056D" w:rsidRDefault="002306C6">
      <w:pPr>
        <w:pStyle w:val="3"/>
        <w:spacing w:line="240" w:lineRule="exact"/>
        <w:ind w:left="0" w:firstLine="567"/>
        <w:jc w:val="both"/>
      </w:pPr>
      <w:r>
        <w:t>МОС выполняет следующие функции:</w:t>
      </w:r>
    </w:p>
    <w:p w:rsidR="007D056D" w:rsidRDefault="002306C6">
      <w:pPr>
        <w:pStyle w:val="3"/>
        <w:spacing w:line="240" w:lineRule="exact"/>
        <w:ind w:left="0" w:firstLine="567"/>
        <w:jc w:val="both"/>
      </w:pPr>
      <w:r>
        <w:t>обмен с  МТК межмодульными управляющими сигналами;</w:t>
      </w:r>
    </w:p>
    <w:p w:rsidR="007D056D" w:rsidRDefault="002306C6">
      <w:pPr>
        <w:pStyle w:val="3"/>
        <w:spacing w:line="240" w:lineRule="exact"/>
        <w:ind w:left="0" w:firstLine="567"/>
        <w:jc w:val="both"/>
      </w:pPr>
      <w:r>
        <w:t>обмен линейными  и  управляющими  сигналами  с  оборудованием</w:t>
      </w:r>
    </w:p>
    <w:p w:rsidR="007D056D" w:rsidRDefault="002306C6">
      <w:pPr>
        <w:pStyle w:val="a4"/>
        <w:spacing w:line="240" w:lineRule="exact"/>
        <w:ind w:left="0" w:firstLine="567"/>
        <w:jc w:val="both"/>
      </w:pPr>
      <w:r>
        <w:t>встречной станции;</w:t>
      </w:r>
    </w:p>
    <w:p w:rsidR="007D056D" w:rsidRDefault="002306C6">
      <w:pPr>
        <w:pStyle w:val="3"/>
        <w:spacing w:line="240" w:lineRule="exact"/>
        <w:ind w:left="0" w:firstLine="567"/>
        <w:jc w:val="both"/>
      </w:pPr>
      <w:r>
        <w:t xml:space="preserve">контроль исправности  собственного  оборудования; </w:t>
      </w:r>
    </w:p>
    <w:p w:rsidR="007D056D" w:rsidRDefault="002306C6">
      <w:pPr>
        <w:pStyle w:val="3"/>
        <w:spacing w:line="240" w:lineRule="exact"/>
        <w:ind w:left="0" w:firstLine="567"/>
        <w:jc w:val="both"/>
      </w:pPr>
      <w:r>
        <w:t>исполнение директив,  поступающих  от  МТЭ  через  МТК и ОСО.</w:t>
      </w:r>
    </w:p>
    <w:p w:rsidR="007D056D" w:rsidRDefault="002306C6">
      <w:pPr>
        <w:pStyle w:val="a4"/>
        <w:spacing w:line="240" w:lineRule="exact"/>
        <w:ind w:left="0" w:firstLine="567"/>
        <w:jc w:val="both"/>
      </w:pPr>
      <w:r>
        <w:t>Внутристанционные соединения между МАК,  МТК и ОСО  производятся линиями связи без регенерации принимаемых сигналов. Используются линии двух типов:</w:t>
      </w:r>
    </w:p>
    <w:p w:rsidR="007D056D" w:rsidRDefault="002306C6">
      <w:pPr>
        <w:pStyle w:val="a4"/>
        <w:spacing w:line="240" w:lineRule="exact"/>
        <w:ind w:left="0" w:firstLine="567"/>
        <w:jc w:val="both"/>
      </w:pPr>
      <w:r>
        <w:t>тракты четырехпроводных   промежуточных   линий,  в  которых сгруппированы по времени полубайтно 62 индивидуальных потока информационных сигналов, со скоростью передачи 2048 кбит/с;</w:t>
      </w:r>
    </w:p>
    <w:p w:rsidR="007D056D" w:rsidRDefault="002306C6">
      <w:pPr>
        <w:pStyle w:val="a4"/>
        <w:spacing w:line="240" w:lineRule="exact"/>
        <w:ind w:left="0" w:firstLine="567"/>
        <w:jc w:val="both"/>
      </w:pPr>
      <w:r>
        <w:t>четырехпроводные линии для передачи  внутренних  управляющих сигналов, по которым реализуется общий канал сигнализации, работающий в полудуплексном режиме (ОКС-ПД),  и обеспечивающий обмен со скоростью 8 кбит/с.</w:t>
      </w:r>
    </w:p>
    <w:p w:rsidR="007D056D" w:rsidRDefault="002306C6">
      <w:pPr>
        <w:pStyle w:val="a4"/>
        <w:spacing w:line="240" w:lineRule="exact"/>
        <w:ind w:left="0" w:firstLine="567"/>
        <w:jc w:val="both"/>
      </w:pPr>
      <w:r>
        <w:t>Тактовая и цикловая синхронизация принимаемых потоков  обеспечивается хронирующей информацией, поступающей от генераторного оборудования тактовой частоты,  размещенного  в  общестанционном оборудовании (ОСО).</w:t>
      </w:r>
    </w:p>
    <w:p w:rsidR="007D056D" w:rsidRDefault="002306C6">
      <w:pPr>
        <w:pStyle w:val="a4"/>
        <w:spacing w:line="240" w:lineRule="exact"/>
        <w:ind w:left="0" w:firstLine="567"/>
        <w:jc w:val="both"/>
      </w:pPr>
      <w:r>
        <w:t>Станция системы С-32 является центром  локальной  синхронной абонентской сети. При ее работе в составе синхронной зоны задающий генератор тактовой частоты работает в режиме внешней синхронизации,  которая производится тактовой частотой,  выделенной из линейного сигнала,  поступающего от АТС или АМТС  более  высокой ступени  иерархии.  В некоторых случаях такая станция сама может являться высшей ступенью иерархии, для чего в ОСО должен использоваться задающий генератор повышенной стабильности.</w:t>
      </w:r>
    </w:p>
    <w:p w:rsidR="007D056D" w:rsidRDefault="002306C6" w:rsidP="002306C6">
      <w:pPr>
        <w:pStyle w:val="22"/>
        <w:spacing w:line="240" w:lineRule="exact"/>
        <w:ind w:left="0" w:firstLine="709"/>
        <w:jc w:val="both"/>
      </w:pPr>
      <w:r>
        <w:t>Все модули станционного оборудования получают электропитание от  установок  бесперебойного питания (аккумуляторной батареи) с напряжением минус 60 В</w:t>
      </w:r>
      <w:r>
        <w:sym w:font="Symbol" w:char="F0B1"/>
      </w:r>
      <w:r>
        <w:t>20 %  с заземленным положительным  полюсом.  Это  напряжение поступает к аппаратуре по двум независимым фидерам.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В каждой  стойке устанавливаются источники вторичного электропитания (ИВЭ),  объединенные в блоки вторичного электропитания (БВЭ).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В составе МАК и МАК-В имеется  блок  дистанционного  питания (БДП),  обеспечивающий дистанционное питание аппаратуры цифровой абонентской сети - УАМ,  ЦТА. БДП содержит два комплекта дистанционного питания, каждый из которых питает 16 УАМ и подключенные к ним ЦТА.  Дистанционное питание производится напряжениями постоянного тока минус 60 В,  плюс 90 В.  Суммарное напряжение дистанционного питания 150 В стабилизируется за счет изменения напряжения +90 В с точностью +-10%.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Абонентская сеть нетрадиционного типа состоит из линий  двух типов:  индивидуальных  цифровых  абонентских  линий и групповых цифровых первичных трактов.  63 абонентские линии синхронно объединяются в удаленном абонентском мультиплексоре (УАМ).</w:t>
      </w:r>
    </w:p>
    <w:p w:rsidR="007D056D" w:rsidRDefault="002306C6">
      <w:pPr>
        <w:pStyle w:val="a4"/>
        <w:spacing w:line="240" w:lineRule="exact"/>
        <w:ind w:left="0" w:firstLine="567"/>
        <w:jc w:val="both"/>
      </w:pPr>
      <w:r>
        <w:t>Отсутствие функций выделения и преобразования сигналов взаимодействия  в  УАМ позволяет уменьшить габариты УАМ и устанавливать его в непосредственной близости от подключенных к нему  ЦТА в  подъездах  или на лестничных площадках жилых и учрежденческих зданий. Длина индивидуальных абонентских линий, не превышает 500 м, а в среднем составляет примерно 70 м. При этом отпадает необходимость в установке  регенераторов  на  индивидуальных  линиях между ЦТА и УАМ.</w:t>
      </w:r>
    </w:p>
    <w:p w:rsidR="007D056D" w:rsidRDefault="002306C6">
      <w:pPr>
        <w:pStyle w:val="a4"/>
        <w:spacing w:line="240" w:lineRule="exact"/>
        <w:ind w:left="0" w:firstLine="567"/>
        <w:jc w:val="both"/>
      </w:pPr>
      <w:r>
        <w:t>В УАМе предусмотрено подключение к нему оборудования сопряжения  с  аналоговыми таксофонами (УСТАКС),  по два таксофона на каждый УАМ.</w:t>
      </w:r>
    </w:p>
    <w:p w:rsidR="007D056D" w:rsidRDefault="002306C6">
      <w:pPr>
        <w:pStyle w:val="a4"/>
        <w:spacing w:line="240" w:lineRule="exact"/>
        <w:ind w:left="0" w:firstLine="567"/>
        <w:jc w:val="both"/>
      </w:pPr>
      <w:r>
        <w:t>УСТАКС выполнен  в соответствии с требованиями стыка Z2 и  обеспечивает дистанционное питание аналогового таксофона  и  управление монетоприемником.</w:t>
      </w:r>
    </w:p>
    <w:p w:rsidR="007D056D" w:rsidRDefault="002306C6">
      <w:pPr>
        <w:pStyle w:val="a4"/>
        <w:spacing w:line="240" w:lineRule="exact"/>
        <w:ind w:left="0" w:firstLine="567"/>
        <w:jc w:val="both"/>
      </w:pPr>
      <w:r>
        <w:t>Цифровой телефонный аппарат (ЦТА) содержит аналого-цифровые и  цифро-аналоговые преобразователи речевых сигналов с использованием дельта-модуляции.</w:t>
      </w:r>
    </w:p>
    <w:p w:rsidR="007D056D" w:rsidRDefault="002306C6">
      <w:pPr>
        <w:pStyle w:val="a4"/>
        <w:spacing w:line="240" w:lineRule="exact"/>
        <w:ind w:left="0" w:firstLine="567"/>
        <w:jc w:val="both"/>
      </w:pPr>
      <w:r>
        <w:t>Наличие у всех абонентов системы С-32 высокоскоростного канала связи позволяет использовать для передачи  сигналов  набора номера многократно повторяющиеся цифровые комбинации,  обеспечивающие высокую достоверность приема адресных сигналов.</w:t>
      </w:r>
    </w:p>
    <w:p w:rsidR="007D056D" w:rsidRDefault="002306C6">
      <w:pPr>
        <w:pStyle w:val="23"/>
        <w:spacing w:line="240" w:lineRule="exact"/>
        <w:ind w:left="0" w:firstLine="567"/>
        <w:jc w:val="both"/>
      </w:pPr>
      <w:r>
        <w:t>Для передачи посылок вызова к ЦТА также использованы периодические цифровые сигналы, что дает возможность использования на абонентских  линиях одного и того же линейного кода для передачи информационных и служебных сигналов.</w:t>
      </w:r>
    </w:p>
    <w:p w:rsidR="007D056D" w:rsidRDefault="002306C6">
      <w:pPr>
        <w:pStyle w:val="a4"/>
        <w:spacing w:line="240" w:lineRule="exact"/>
        <w:ind w:left="0" w:firstLine="567"/>
        <w:jc w:val="both"/>
      </w:pPr>
      <w:r>
        <w:t>Номинальным значением  скорости  абонентского канала выбрана скорость 32 кбит/с,  что обеспечивает высокое качество  передачи телефонных  сигналов и достаточно высокую производительность при передаче  нетелефонных  сообщений.  При  этом,  по  сравнению  с ИКМ-каналами со скоростью 64 кбит/с, число абонентских каналов в многоканальных групповых цифровых трактах  увеличивается  в  два раза.</w:t>
      </w:r>
    </w:p>
    <w:p w:rsidR="007D056D" w:rsidRDefault="002306C6">
      <w:pPr>
        <w:pStyle w:val="a4"/>
        <w:spacing w:line="240" w:lineRule="exact"/>
        <w:ind w:left="0" w:firstLine="567"/>
        <w:jc w:val="both"/>
      </w:pPr>
      <w:r>
        <w:t>Подключение к абонентским линиям терминалов для организации нетелефонных сообщений (ЭВМ, факс.) осуществляется через адаптеры терминальные (АТZ1) по стыку Z1.</w:t>
      </w:r>
    </w:p>
    <w:p w:rsidR="007D056D" w:rsidRDefault="002306C6">
      <w:pPr>
        <w:pStyle w:val="a4"/>
        <w:spacing w:line="240" w:lineRule="exact"/>
        <w:ind w:left="0" w:firstLine="567"/>
        <w:jc w:val="both"/>
      </w:pPr>
      <w:r>
        <w:t>Выход на  абонентскую сеть и МСС осуществляется с использованием серийно выпускаемого кроссового оборудования ОЛП  системы ИКМ-30.</w:t>
      </w:r>
    </w:p>
    <w:p w:rsidR="007D056D" w:rsidRDefault="007D056D">
      <w:pPr>
        <w:spacing w:line="240" w:lineRule="exact"/>
        <w:ind w:firstLine="709"/>
        <w:jc w:val="both"/>
      </w:pPr>
    </w:p>
    <w:p w:rsidR="007D056D" w:rsidRDefault="002306C6">
      <w:pPr>
        <w:pStyle w:val="2"/>
        <w:spacing w:line="240" w:lineRule="exact"/>
        <w:ind w:firstLine="709"/>
        <w:jc w:val="both"/>
      </w:pPr>
      <w:bookmarkStart w:id="3" w:name="_Toc407113896"/>
      <w:r>
        <w:t>1.3</w:t>
      </w:r>
      <w:r>
        <w:tab/>
        <w:t>Система управления и сигнализации</w:t>
      </w:r>
      <w:bookmarkEnd w:id="3"/>
    </w:p>
    <w:p w:rsidR="007D056D" w:rsidRDefault="007D056D">
      <w:pPr>
        <w:spacing w:line="240" w:lineRule="exact"/>
        <w:ind w:firstLine="709"/>
        <w:jc w:val="both"/>
      </w:pP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К управляющим устройствам модулей относятся средства,  осуществляющие сбор,  хранение и логическое преобразование информации  взаимодействия  станции  системы С-32 с сетью и персоналом, обработку данных о состоянии оборудования, а также выдачу приказов  на  реализацию  исполнительных функций.  В совокупности они составляют подсистему управления.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Подсистема управления  станции системы С-32 строится по иерархическому принципу.  На нижней ступени располагаются  периферийные управляющие устройства (ПУУ), входящие составной частью в управляющий  комплекс.  Это  аппаратные  средства,  производящие предварительную обработку поступающей информации выделение,  сбор и распределение управляющих и контрольных сигналов.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Подключенные к  станции  ЦТА  не содержат сложных устройств управления,  а лишь аппаратными средствами принимают и формируют сигналы  взаимодействия.  В  УАМ  производится только простейшие процедуры преобразования информации.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На следующей  ступени иерархии располагаются устройства управления (УУ) модулей МАК и МТК, а также МОС. Все они включают в свой  состав управляющие вычислительные машины.  Эти УУ осуществляют обмен с аппаратными ПУУ, обработку полученной информации и выдают в ПУУ вырабатываемые в результате такой обработки команды управления. Кроме того, УУ разных модулей обмениваются между собой сообщениями по каналам ОКС-ПД, управляя формированием сигналов управления и процессом установления телефонных соединений.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На верхней ступени подсистемы управления станции располагается УУ МТЭ.  Это программно-аппаратный комплекс, включающий локальную вычислительную сеть (ЛВС) и коммутатор сообщений,  который соединен каналами ОКС-ПД с УУ других модулей.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Вся служебная  информация между устройствами управления МАК и МТК,  МТК и МОС, а также МТК разных станций системы С-32 передается по ОКС-ПД, сопровождающим каждый пучок промежуточных и соединительных линий. Подобные же каналы сигнализации соединяют УУ МТЭ с УУ всех МАК и МТК.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Система сигнализации, применяемая для передачи по общим каналам,  построена  по принципам системы сигнализации N7 МСЭ.  Ее отличием от системы N7 является низкая скорость 8 кбит/c и полудуплексный  способ  обмена.  Такой способ принят для удешевления реализации средств обмена,  он не  нарушает  совместимости  этих двух систем сигнализации.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В цифровой коммутируемой сети ИЦС-32, построенной на основе системы С-32, модули, входящие в эту сеть, оказываются охваченными единой сетью ОКС-ПД.  Благодаря этому, подсистема управления, включающая и сеть ОКС-ПД,  может служить основой распределенного управления коммутируемой сетью.</w:t>
      </w:r>
    </w:p>
    <w:p w:rsidR="007D056D" w:rsidRDefault="007D056D">
      <w:pPr>
        <w:spacing w:line="240" w:lineRule="exact"/>
        <w:ind w:firstLine="709"/>
        <w:jc w:val="both"/>
      </w:pPr>
    </w:p>
    <w:p w:rsidR="007D056D" w:rsidRDefault="002306C6">
      <w:pPr>
        <w:pStyle w:val="2"/>
        <w:spacing w:line="240" w:lineRule="exact"/>
        <w:ind w:firstLine="709"/>
        <w:jc w:val="both"/>
      </w:pPr>
      <w:bookmarkStart w:id="4" w:name="_Toc407113897"/>
      <w:r>
        <w:t>1.4</w:t>
      </w:r>
      <w:r>
        <w:tab/>
        <w:t>Программное обеспечение станции С-32, состав и функции.</w:t>
      </w:r>
      <w:bookmarkEnd w:id="4"/>
    </w:p>
    <w:p w:rsidR="007D056D" w:rsidRDefault="007D056D">
      <w:pPr>
        <w:spacing w:line="240" w:lineRule="exact"/>
        <w:ind w:firstLine="709"/>
        <w:jc w:val="both"/>
      </w:pP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Управление процессами, происходящими в модулях системы С-32, производится управляющими устройствами,  построенными  на  основе средств  вычислительной  техники  с  соответствующим  программным обеспечением (ПО).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Программное обеспечение  системы  С-32 проектировалось таким образом, чтобы обеспечить надежность и высокое качество программного  продукта,  эффективное  выполнение всех функций С-32 и быть сопровождаемым.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Требование сопровождаемости означает возможность продолжения разработки ПО на протяжении всего жизненного цикла С-32 и включает в себя гибкость при вводе дополнительных функций С-32,  слабую зависимость от эволюции оборудования,  ясную иерархическую структуру.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По технологическому назначению программное обеспечение  подразделяется  на  функциональное  и  инструментальное  программное обеспечение. Функциональное программное обеспечение предназначено для  управления станционным оборудованием в процессе его функционирования. Инструментальное программное обеспечение предназначено для разработки функционального программного обеспечения.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По месту исполнения  комплекс  функционального  программного обеспечения подразделяется на комплексы:</w:t>
      </w:r>
    </w:p>
    <w:p w:rsidR="007D056D" w:rsidRDefault="002306C6">
      <w:pPr>
        <w:pStyle w:val="21"/>
        <w:spacing w:line="240" w:lineRule="exact"/>
        <w:ind w:left="0" w:firstLine="709"/>
        <w:jc w:val="both"/>
      </w:pPr>
      <w:r>
        <w:t>1)</w:t>
      </w:r>
      <w:r>
        <w:tab/>
        <w:t>комплекс  программного  обеспечения  модулей  абонентской концентрации;</w:t>
      </w:r>
    </w:p>
    <w:p w:rsidR="007D056D" w:rsidRDefault="002306C6">
      <w:pPr>
        <w:pStyle w:val="21"/>
        <w:spacing w:line="240" w:lineRule="exact"/>
        <w:ind w:left="0" w:firstLine="709"/>
        <w:jc w:val="both"/>
      </w:pPr>
      <w:r>
        <w:t>2)</w:t>
      </w:r>
      <w:r>
        <w:tab/>
        <w:t>комплекс программного обеспечения модулей транзитной концентрации;</w:t>
      </w:r>
    </w:p>
    <w:p w:rsidR="007D056D" w:rsidRDefault="002306C6">
      <w:pPr>
        <w:pStyle w:val="21"/>
        <w:spacing w:line="240" w:lineRule="exact"/>
        <w:ind w:left="0" w:firstLine="709"/>
        <w:jc w:val="both"/>
      </w:pPr>
      <w:r>
        <w:t>3)</w:t>
      </w:r>
      <w:r>
        <w:tab/>
        <w:t>комплекс программного обеспечения оборудования сопряжения;</w:t>
      </w:r>
    </w:p>
    <w:p w:rsidR="007D056D" w:rsidRDefault="002306C6">
      <w:pPr>
        <w:pStyle w:val="21"/>
        <w:spacing w:line="240" w:lineRule="exact"/>
        <w:ind w:left="0" w:firstLine="709"/>
        <w:jc w:val="both"/>
      </w:pPr>
      <w:r>
        <w:t>4)</w:t>
      </w:r>
      <w:r>
        <w:tab/>
        <w:t>комплекс  программного обеспечения технической эксплуатации.</w:t>
      </w:r>
    </w:p>
    <w:p w:rsidR="007D056D" w:rsidRDefault="002306C6">
      <w:pPr>
        <w:pStyle w:val="3"/>
        <w:spacing w:line="240" w:lineRule="exact"/>
        <w:ind w:left="0" w:firstLine="709"/>
        <w:jc w:val="both"/>
      </w:pPr>
      <w:r>
        <w:t>По функциональному назначению комплекс  функционального программного обеспечения  подразделяется  на  компоненты:</w:t>
      </w:r>
    </w:p>
    <w:p w:rsidR="007D056D" w:rsidRDefault="002306C6">
      <w:pPr>
        <w:pStyle w:val="21"/>
        <w:spacing w:line="240" w:lineRule="exact"/>
        <w:ind w:left="0" w:firstLine="709"/>
        <w:jc w:val="both"/>
      </w:pPr>
      <w:r>
        <w:t>1)</w:t>
      </w:r>
      <w:r>
        <w:tab/>
        <w:t>базовая операционная система;</w:t>
      </w:r>
    </w:p>
    <w:p w:rsidR="007D056D" w:rsidRDefault="002306C6">
      <w:pPr>
        <w:pStyle w:val="21"/>
        <w:spacing w:line="240" w:lineRule="exact"/>
        <w:ind w:left="0" w:firstLine="709"/>
        <w:jc w:val="both"/>
      </w:pPr>
      <w:r>
        <w:t>2)</w:t>
      </w:r>
      <w:r>
        <w:tab/>
        <w:t>прикладная операционная система;</w:t>
      </w:r>
    </w:p>
    <w:p w:rsidR="007D056D" w:rsidRDefault="002306C6">
      <w:pPr>
        <w:pStyle w:val="21"/>
        <w:spacing w:line="240" w:lineRule="exact"/>
        <w:ind w:left="0" w:firstLine="709"/>
        <w:jc w:val="both"/>
      </w:pPr>
      <w:r>
        <w:t>3)</w:t>
      </w:r>
      <w:r>
        <w:tab/>
        <w:t>система обработки вызовов и дополнительных услуг;</w:t>
      </w:r>
    </w:p>
    <w:p w:rsidR="007D056D" w:rsidRDefault="002306C6">
      <w:pPr>
        <w:pStyle w:val="21"/>
        <w:spacing w:line="240" w:lineRule="exact"/>
        <w:ind w:left="0" w:firstLine="709"/>
        <w:jc w:val="both"/>
      </w:pPr>
      <w:r>
        <w:t>4)</w:t>
      </w:r>
      <w:r>
        <w:tab/>
        <w:t>система управления данными;</w:t>
      </w:r>
    </w:p>
    <w:p w:rsidR="007D056D" w:rsidRDefault="002306C6">
      <w:pPr>
        <w:pStyle w:val="21"/>
        <w:spacing w:line="240" w:lineRule="exact"/>
        <w:ind w:left="0" w:firstLine="709"/>
        <w:jc w:val="both"/>
      </w:pPr>
      <w:r>
        <w:t>5)</w:t>
      </w:r>
      <w:r>
        <w:tab/>
        <w:t>система программ  технической  эксплуатации;</w:t>
      </w:r>
    </w:p>
    <w:p w:rsidR="007D056D" w:rsidRDefault="002306C6">
      <w:pPr>
        <w:pStyle w:val="21"/>
        <w:spacing w:line="240" w:lineRule="exact"/>
        <w:ind w:left="0" w:firstLine="709"/>
        <w:jc w:val="both"/>
      </w:pPr>
      <w:r>
        <w:t>6)</w:t>
      </w:r>
      <w:r>
        <w:tab/>
        <w:t>система  программ  технического обслуживания.</w:t>
      </w:r>
    </w:p>
    <w:p w:rsidR="007D056D" w:rsidRDefault="002306C6" w:rsidP="002306C6">
      <w:pPr>
        <w:pStyle w:val="30"/>
        <w:spacing w:line="240" w:lineRule="exact"/>
        <w:ind w:left="0" w:firstLine="709"/>
        <w:jc w:val="both"/>
      </w:pPr>
      <w:r>
        <w:t xml:space="preserve"> ПО системы C-32 состоит из трех частей:</w:t>
      </w:r>
    </w:p>
    <w:p w:rsidR="007D056D" w:rsidRDefault="002306C6">
      <w:pPr>
        <w:pStyle w:val="3"/>
        <w:spacing w:line="240" w:lineRule="exact"/>
        <w:ind w:left="0" w:firstLine="709"/>
        <w:jc w:val="both"/>
      </w:pPr>
      <w:r>
        <w:t>целевого ПО,   обеспечивающего  собственное  функционирование станции;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производственного ПО, обеспечивающего производство, наладку и запуск станции;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технологического ПО,  обеспечивающего  разработку  целевого и производственного ПО и аппаратных средств станции.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Целевое ПО, в соответствии с выполняемыми функциями, состоит из следующих разделов:</w:t>
      </w:r>
    </w:p>
    <w:p w:rsidR="007D056D" w:rsidRDefault="002306C6">
      <w:pPr>
        <w:pStyle w:val="3"/>
        <w:spacing w:line="240" w:lineRule="exact"/>
        <w:ind w:left="0" w:firstLine="709"/>
        <w:jc w:val="both"/>
      </w:pPr>
      <w:r>
        <w:t xml:space="preserve">базовая операционная система; прикладная операционная система; </w:t>
      </w:r>
    </w:p>
    <w:p w:rsidR="007D056D" w:rsidRDefault="002306C6">
      <w:pPr>
        <w:pStyle w:val="3"/>
        <w:spacing w:line="240" w:lineRule="exact"/>
        <w:ind w:left="0" w:firstLine="709"/>
        <w:jc w:val="both"/>
      </w:pPr>
      <w:r>
        <w:t>система обработки вызовов;</w:t>
      </w:r>
    </w:p>
    <w:p w:rsidR="007D056D" w:rsidRDefault="002306C6">
      <w:pPr>
        <w:pStyle w:val="3"/>
        <w:spacing w:line="240" w:lineRule="exact"/>
        <w:ind w:left="0" w:firstLine="709"/>
        <w:jc w:val="both"/>
      </w:pPr>
      <w:r>
        <w:t>ПО модуля оборудования сопряжения;</w:t>
      </w:r>
    </w:p>
    <w:p w:rsidR="007D056D" w:rsidRDefault="002306C6">
      <w:pPr>
        <w:pStyle w:val="3"/>
        <w:spacing w:line="240" w:lineRule="exact"/>
        <w:ind w:left="0" w:firstLine="709"/>
        <w:jc w:val="both"/>
      </w:pPr>
      <w:r>
        <w:t>ПО  технического  обслуживания;</w:t>
      </w:r>
    </w:p>
    <w:p w:rsidR="007D056D" w:rsidRDefault="002306C6">
      <w:pPr>
        <w:pStyle w:val="3"/>
        <w:spacing w:line="240" w:lineRule="exact"/>
        <w:ind w:left="0" w:firstLine="709"/>
        <w:jc w:val="both"/>
      </w:pPr>
      <w:r>
        <w:t>ПО технической эксплуатации; система управления данными.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Производственное ПО   (кроме   пуско-тренировочной  системы) функционирует на вычислительных  средствах  центра  сопровождения станций.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Пуско-тренировочная система и  система  проверки  ПО  станции функционирует на вычислительных средствах станции.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Технологическое ПО состоит из программных средств технического окружения ПО системы С-32, включающего:</w:t>
      </w:r>
    </w:p>
    <w:p w:rsidR="007D056D" w:rsidRDefault="002306C6">
      <w:pPr>
        <w:pStyle w:val="3"/>
        <w:spacing w:line="240" w:lineRule="exact"/>
        <w:ind w:left="0" w:firstLine="709"/>
        <w:jc w:val="both"/>
      </w:pPr>
      <w:r>
        <w:t>базу данных проекта и  сопровождения; систему  документации; язык и методику спецификации ПО; язык и методику программирования; средства проверки спецификации; транслятор языка программирования; средства отладки программ; средства компоновки ПО; средства и методику проверки ПО.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Базовая операционная  система  должна  быть одной и той же в любом модуле станции,  что обеспечивает  максимальную  унификацию функционального и инструментального программного обеспечения.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Прикладная операционная система  обеспечивает  относительную независимость  программного  обеспечения от конкретной реализации интерфейсов с аппаратурой и структуры аппаратуры.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Система программ  обработки  вызовов обеспечивает реализацию алгоритмов обслуживания различных видов соединений,  обслуживание потока  вызовов в реальном масштабе времени,  сбор статистических данных по обслуживанию трафика и предоставление различных  дополнительных услуг.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Система программ технического обслуживания предназначена для контроля аппаратуры и автоматизации операций диагностики и обслуживания аппаратуры.</w:t>
      </w:r>
    </w:p>
    <w:p w:rsidR="007D056D" w:rsidRDefault="002306C6">
      <w:pPr>
        <w:pStyle w:val="3"/>
      </w:pPr>
      <w:r>
        <w:t xml:space="preserve">Система программ  технической эксплуатации предназначена для автоматизации процессов эксплуатации станции. </w:t>
      </w:r>
    </w:p>
    <w:p w:rsidR="007D056D" w:rsidRDefault="007D056D">
      <w:pPr>
        <w:spacing w:line="240" w:lineRule="exact"/>
        <w:ind w:firstLine="709"/>
        <w:jc w:val="both"/>
      </w:pPr>
    </w:p>
    <w:p w:rsidR="007D056D" w:rsidRDefault="002306C6">
      <w:pPr>
        <w:pStyle w:val="2"/>
        <w:spacing w:line="240" w:lineRule="exact"/>
        <w:ind w:firstLine="709"/>
        <w:jc w:val="both"/>
      </w:pPr>
      <w:bookmarkStart w:id="5" w:name="_Toc407113898"/>
      <w:r>
        <w:t>1.5</w:t>
      </w:r>
      <w:r>
        <w:tab/>
        <w:t>Услуги связи</w:t>
      </w:r>
      <w:bookmarkEnd w:id="5"/>
    </w:p>
    <w:p w:rsidR="007D056D" w:rsidRDefault="007D056D">
      <w:pPr>
        <w:spacing w:line="240" w:lineRule="exact"/>
        <w:ind w:firstLine="709"/>
        <w:jc w:val="both"/>
      </w:pP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Система С-32 обладает гибкой архитектурой,  необходимой  для адаптации к новой технологии и новым видам услуг. Эта система дает значительные преимущества как операторам сети, так и абонентам делового и частного сектора.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Доведение цифрового потока до абонентского терминала обеспечивает  наиболее  экономически эффективное подключение любых устройств, использующих цифровые средства передачи данных.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Цифровой тракт  на скорости 32 Кбит/с представляет оптимальное соотношение качества передачи и стоимости.  Это  относится  к передаче всех видов информации - речи,  данных, изображений. Система С-32 обеспечивает эффективность абонентского обслуживания  и предоставляет широкий выбор услуг, приносящих более высокие доходы.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В первую очередь - это услуги телефонной связи. Абонент системы С-32  обеспечивается местной, междугородной или международной связью с автоматическим определением стоимости разговора.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Абонент системы С-32 в настоящее время может воспользоваться такими телефонными услугами, как:</w:t>
      </w:r>
    </w:p>
    <w:p w:rsidR="007D056D" w:rsidRDefault="002306C6">
      <w:pPr>
        <w:pStyle w:val="3"/>
        <w:spacing w:line="240" w:lineRule="exact"/>
        <w:ind w:left="0" w:firstLine="709"/>
        <w:jc w:val="both"/>
      </w:pPr>
      <w:r>
        <w:t>экстренные вызовы (пожарной службы, милиции, скорой помощи); прямой вызов; идентификация злонамеренных вызовов; переадресация вызова при занятости  абонента; переадресация вызова при неответе абонента; безусловная переадресация вызова; сокращенный набор  номера.</w:t>
      </w:r>
    </w:p>
    <w:p w:rsidR="007D056D" w:rsidRDefault="002306C6">
      <w:pPr>
        <w:pStyle w:val="21"/>
        <w:spacing w:line="240" w:lineRule="exact"/>
        <w:ind w:left="0" w:firstLine="709"/>
        <w:jc w:val="both"/>
      </w:pPr>
      <w:r>
        <w:t>Дополнительные виды  обслуживания  (ДВО),  которые могут быть предоставлены пользователям сети в ближайшее время:</w:t>
      </w:r>
    </w:p>
    <w:p w:rsidR="007D056D" w:rsidRDefault="002306C6">
      <w:pPr>
        <w:pStyle w:val="3"/>
        <w:spacing w:line="240" w:lineRule="exact"/>
        <w:ind w:left="0" w:firstLine="709"/>
        <w:jc w:val="both"/>
      </w:pPr>
      <w:r>
        <w:t>конференц-связь до 8 абонентов; повторный вызов; обратный вызов; сопровождающий вызов; вызов оператора для помощи и справки; контроль счета абонента; обслуживание по категориям; вызов абонента по заказу (&lt;будильник&gt;); блокировка вызова по номеру вызывающего абонента;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различная тональность  вызывного  сигнала для вызовов разной степени важности;</w:t>
      </w:r>
    </w:p>
    <w:p w:rsidR="007D056D" w:rsidRDefault="002306C6">
      <w:pPr>
        <w:pStyle w:val="3"/>
        <w:spacing w:line="240" w:lineRule="exact"/>
        <w:ind w:left="0" w:firstLine="709"/>
        <w:jc w:val="both"/>
      </w:pPr>
      <w:r>
        <w:t>различные виды многосторонней связи;</w:t>
      </w:r>
    </w:p>
    <w:p w:rsidR="007D056D" w:rsidRDefault="002306C6">
      <w:pPr>
        <w:pStyle w:val="3"/>
        <w:ind w:left="0" w:firstLine="709"/>
        <w:jc w:val="both"/>
      </w:pPr>
      <w:r>
        <w:t>различные виды запрета  различных  видов  вызовов  (входящих и/или исходящих);</w:t>
      </w:r>
    </w:p>
    <w:p w:rsidR="007D056D" w:rsidRDefault="002306C6">
      <w:pPr>
        <w:pStyle w:val="3"/>
        <w:ind w:left="0" w:firstLine="709"/>
        <w:jc w:val="both"/>
      </w:pPr>
      <w:r>
        <w:t>серийное искание; служба ЦЕНТРЕКС.</w:t>
      </w:r>
    </w:p>
    <w:p w:rsidR="007D056D" w:rsidRDefault="002306C6">
      <w:pPr>
        <w:pStyle w:val="3"/>
        <w:ind w:left="0" w:firstLine="709"/>
        <w:jc w:val="both"/>
      </w:pPr>
      <w:r>
        <w:t>Список и содержание ДВО будут уточняться в процессе развития системы.</w:t>
      </w:r>
    </w:p>
    <w:p w:rsidR="007D056D" w:rsidRDefault="002306C6">
      <w:pPr>
        <w:pStyle w:val="3"/>
        <w:ind w:left="0" w:firstLine="709"/>
        <w:jc w:val="both"/>
      </w:pPr>
      <w:r>
        <w:t>Наличие цифрового канала у абонентов и развитой  сети  ОКС  в системе С-32 позволяет строить интеллектуальные сети. Кроме телефонных услуг, реализуется целый ряд услуг по передаче данных:</w:t>
      </w:r>
    </w:p>
    <w:p w:rsidR="007D056D" w:rsidRDefault="002306C6">
      <w:pPr>
        <w:pStyle w:val="3"/>
        <w:ind w:left="0" w:firstLine="709"/>
        <w:jc w:val="both"/>
      </w:pPr>
      <w:r>
        <w:t>передача факсимильной информации;</w:t>
      </w:r>
    </w:p>
    <w:p w:rsidR="007D056D" w:rsidRDefault="002306C6">
      <w:pPr>
        <w:pStyle w:val="3"/>
        <w:ind w:left="0" w:firstLine="709"/>
        <w:jc w:val="both"/>
      </w:pPr>
      <w:r>
        <w:t>построение виртуальных сетей связи между ЭВМ;</w:t>
      </w:r>
    </w:p>
    <w:p w:rsidR="007D056D" w:rsidRDefault="002306C6">
      <w:pPr>
        <w:pStyle w:val="3"/>
        <w:ind w:left="0" w:firstLine="709"/>
        <w:jc w:val="both"/>
      </w:pPr>
      <w:r>
        <w:t>выход в коммерческие сети , такие как RELCOM, IASNET, ИСТОК,</w:t>
      </w:r>
    </w:p>
    <w:p w:rsidR="007D056D" w:rsidRDefault="002306C6">
      <w:pPr>
        <w:pStyle w:val="3"/>
        <w:ind w:left="0" w:firstLine="709"/>
        <w:jc w:val="both"/>
      </w:pPr>
      <w:r>
        <w:t>СПРИНТ и другие;</w:t>
      </w:r>
    </w:p>
    <w:p w:rsidR="007D056D" w:rsidRDefault="002306C6">
      <w:pPr>
        <w:pStyle w:val="3"/>
        <w:spacing w:line="240" w:lineRule="exact"/>
        <w:ind w:left="0" w:firstLine="709"/>
        <w:jc w:val="both"/>
      </w:pPr>
      <w:r>
        <w:t>электронная почта; доступ к базам данных.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В системе С-32 могут быть реализованы три принципиальных  случая обмена данными: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обмен между  абонентами  ИЦС-32  цифровым способом с базовой скоростью 32кбит/с или 64кбит/с;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обмен между терминалами, оборудованными модемами, т.е. рассчитанными на работу по аналоговым линиям;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обмен между  пользователем,  имеющим аналоговое оборудование передачи данных и пользователем,  абонентом сети ИЦС-32.  В этом случае требуется оборудование согласования протоколов. Такое  оборудование может располагаться как в оборудовании сопряжения, так и на специальных коммутационных станциях, обеспечивающих согласование различных протоколов передачи данных на сети ТФОП.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Эффективная передача  информации  с полностью цифровой обработкой сигналов позволяет организовать на сети  ИЦС-32  различные виды телематических служб - телетекс, видеотекс, телефакс, электронная почта и т.п.,  что дает  возможность  реальной  интеграции служб на основе единой процедуры установления соединений.  Протоколы доставки информации при  этом  должны  быть  согласованы  на уровне оконечных абонентских установок.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Для обеспечения передачи данных в  системе  С-32  разработан ряд терминальных адаптеров.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Терминальный адаптер типа АТZ1,  обеспечивающий обмен  между абонентами  данными  от  аналоговых источников информации (Факсы, модемы и др.),  выполнен в соответствии с требованиями  стыка  Z1 (ГОСТ  19472) и обеспечивает в системе С-32 согласование аналоговой и цифровой абонентских линий.  Между абонентами ИЦС-32, имеющими  аналоговые  источники  данных  (модемы) обмен происходит на скоростях до 4,8 кбит/с.  При связи абонентов сети ИЦС-32 с  абонентами аналоговой сети скорость обмена ограничивается пропускной способностью оборудования и линий аналоговой сети.  ATZ1 позволяет,  при необходимости,  подключать аналоговые малые АТС к техническим средствам системы С-32 по ЦАЛ. В этом случае абоненты этих АТС не будут являться абонентами ИЦС-32 и как следствие, не будут иметь соответствующих услуг.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Однолинейный терминальный   адаптер  типа  АТ32.1  позволяет подключать к цифровой абонентской линии ЦТА  и  один  абонентский терминал, имеющий стык С-2 (RS-232). Это простой тип терминального адаптера,  который позволяет реализовать передачу  данных  при наличии ЭВМ в качестве терминала.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Двухтерминальный адаптер типа АТ32.2 позволяет дополнительно подключать к ЦAЛ любой факсимильный аппарат 3-ей группы.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Особый интерес представляет адаптер типа АТ32.3, который может  подключаться к двум цифровым абонентским линиям и обеспечить для абонентов ИЦС-32 обмен как на скорости 64 Кбит/с,  так  и  на скорости 32 Кбит/с при одновременном разговоре.</w:t>
      </w:r>
    </w:p>
    <w:p w:rsidR="007D056D" w:rsidRDefault="002306C6">
      <w:pPr>
        <w:pStyle w:val="2"/>
        <w:spacing w:line="240" w:lineRule="exact"/>
        <w:ind w:firstLine="709"/>
        <w:jc w:val="center"/>
      </w:pPr>
      <w:bookmarkStart w:id="6" w:name="_Toc407113899"/>
      <w:r>
        <w:t>1.6</w:t>
      </w:r>
      <w:r>
        <w:tab/>
        <w:t>Принципы эксплуатации и технического обслуживания</w:t>
      </w:r>
      <w:bookmarkEnd w:id="6"/>
    </w:p>
    <w:p w:rsidR="007D056D" w:rsidRDefault="007D056D">
      <w:pPr>
        <w:spacing w:line="240" w:lineRule="exact"/>
        <w:ind w:firstLine="709"/>
        <w:jc w:val="both"/>
      </w:pP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Оборудование системы  С-32 представляет собой комплекс аппаратных и программных средств,  предназначенных для работы в автоматическом и автоматизированном режиме.  В целях концентрации задач и решения  их  специализированным  техперсоналом  применяется принцип централизованного построения системы технической эксплуатации и оперативно-технического обслуживания аппаратуры и  линейно-кабельных  сооружений,  для  чего  в системе С-32 организуются Центр эксплуатации и технического обслуживания (ЦЭТО),  в котором располагается МТЭ,  и Центр ремонта (ЦР).  ЦЭТО, эксплуатационно-технический орган стационарного типа,  предназначенный для обслуживания  от  одной  до нескольких станций системы С-32 различного назначения,  входящих в зону обслуживания,  может размещаться отдельно от комплекса оборудования на расстоянии до 80 км,  взаимодействуя с оборудованием системы С-32 по  соединительным  линиям, оснащенным ЦСП любой ступени иерархии (ИКМ-30,  ИКМ-120, Соната и др.).  ЦР рассчитан также на обслуживание станций, входящих в зону обслуживания.  Централизованное построение системы эксплуатации и техобслуживания является экономически и организационно более  эффективным,  чем  локальная  (децентрализованная) эксплуатация,  с точки зрения использования техперсонала  и  технических  средств, даже при вводе в строй одной системы, имея в виду дальнейшее развитие.</w:t>
      </w:r>
    </w:p>
    <w:p w:rsidR="007D056D" w:rsidRDefault="002306C6">
      <w:pPr>
        <w:pStyle w:val="3"/>
        <w:spacing w:line="240" w:lineRule="exact"/>
        <w:ind w:left="0" w:firstLine="709"/>
        <w:jc w:val="both"/>
      </w:pPr>
      <w:r>
        <w:t>Основными функциями ЦЭТО являются: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автоматический и автоматизированный контроль  за  состоянием оборудования системы С-32;</w:t>
      </w:r>
    </w:p>
    <w:p w:rsidR="007D056D" w:rsidRDefault="002306C6">
      <w:pPr>
        <w:pStyle w:val="3"/>
        <w:spacing w:line="240" w:lineRule="exact"/>
        <w:ind w:left="0" w:firstLine="709"/>
        <w:jc w:val="both"/>
      </w:pPr>
      <w:r>
        <w:t>ведение базы данных;</w:t>
      </w:r>
    </w:p>
    <w:p w:rsidR="007D056D" w:rsidRDefault="002306C6">
      <w:pPr>
        <w:pStyle w:val="3"/>
        <w:spacing w:line="240" w:lineRule="exact"/>
        <w:ind w:left="0" w:firstLine="709"/>
        <w:jc w:val="both"/>
      </w:pPr>
      <w:r>
        <w:t>диагностика неисправностей;</w:t>
      </w:r>
    </w:p>
    <w:p w:rsidR="007D056D" w:rsidRDefault="002306C6">
      <w:pPr>
        <w:pStyle w:val="21"/>
        <w:spacing w:line="240" w:lineRule="exact"/>
        <w:ind w:left="0" w:firstLine="709"/>
        <w:jc w:val="both"/>
      </w:pPr>
      <w:r>
        <w:t>взаимодействие со встречными станциями других типов,  на которых установлена аппаратура сопряжения системы C-32;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учет и  анализ  статистики  отказов  элементов системы С-32, трафика, потерь и др.;</w:t>
      </w:r>
    </w:p>
    <w:p w:rsidR="007D056D" w:rsidRDefault="002306C6">
      <w:pPr>
        <w:pStyle w:val="3"/>
        <w:spacing w:line="240" w:lineRule="exact"/>
        <w:ind w:left="0" w:firstLine="709"/>
        <w:jc w:val="both"/>
      </w:pPr>
      <w:r>
        <w:t>учет стоимости  разговоров и оплату услуг;</w:t>
      </w:r>
    </w:p>
    <w:p w:rsidR="007D056D" w:rsidRDefault="002306C6">
      <w:pPr>
        <w:pStyle w:val="21"/>
        <w:spacing w:line="240" w:lineRule="exact"/>
        <w:ind w:left="0" w:firstLine="709"/>
        <w:jc w:val="both"/>
      </w:pPr>
      <w:r>
        <w:t>взаимодействие с вышестоящими уровнями эксплуатации  городской телефонной сети;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организацию служебной  радиосвязи  с  подвижными  аварийными бригадами;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профилактическое обслуживание  линейно-кабельных  сооружений абонентской сети;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проведение аварийно-восстановительных работ на  оборудовании и  кабельной  абонентской  сети системы С-32 с последующими контрольными проверками;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учет и поддержание полноты ЗИП в соответствии с эксплуатационной документацией на него;</w:t>
      </w:r>
    </w:p>
    <w:p w:rsidR="007D056D" w:rsidRDefault="002306C6">
      <w:pPr>
        <w:pStyle w:val="3"/>
        <w:spacing w:line="240" w:lineRule="exact"/>
        <w:ind w:left="0" w:firstLine="709"/>
        <w:jc w:val="both"/>
      </w:pPr>
      <w:r>
        <w:t>получение информации о состоянии сети соединительных  линий;</w:t>
      </w:r>
    </w:p>
    <w:p w:rsidR="007D056D" w:rsidRDefault="002306C6">
      <w:pPr>
        <w:pStyle w:val="3"/>
        <w:spacing w:line="240" w:lineRule="exact"/>
        <w:ind w:left="0" w:firstLine="709"/>
        <w:jc w:val="both"/>
      </w:pPr>
      <w:r>
        <w:t>взаимодействие с абонентами;</w:t>
      </w:r>
    </w:p>
    <w:p w:rsidR="007D056D" w:rsidRDefault="002306C6">
      <w:pPr>
        <w:pStyle w:val="3"/>
        <w:ind w:left="0" w:firstLine="709"/>
      </w:pPr>
      <w:r>
        <w:t>взаимодействие с ЦР по вопросам ремонта элементов оборудования системы С-32;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профилактическое обслуживание отдельных  видов  оборудования по мере необходимости;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ведение документации по эксплуатации и техническому обслуживанию системы С-32;</w:t>
      </w:r>
    </w:p>
    <w:p w:rsidR="007D056D" w:rsidRDefault="002306C6">
      <w:pPr>
        <w:pStyle w:val="3"/>
        <w:spacing w:line="240" w:lineRule="exact"/>
        <w:ind w:left="0" w:firstLine="709"/>
        <w:jc w:val="both"/>
      </w:pPr>
      <w:r>
        <w:t>проведение текущего ремонта кабельной абонентской сети;</w:t>
      </w:r>
    </w:p>
    <w:p w:rsidR="007D056D" w:rsidRDefault="002306C6">
      <w:pPr>
        <w:pStyle w:val="3"/>
        <w:ind w:left="0" w:firstLine="709"/>
      </w:pPr>
      <w:r>
        <w:t>надзор за работами,  проводимыми при капитальном ремонте кабелей;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надзор за работами,  выполняемыми сторонними организациями в охранных зонах кабельных линий; паспортизацию кабельных линий;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решение вопросов технического развития и  реконструкции  кабельных линий.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Для обеспечения выполнения своих функций и задач каждый участок  ЦЭТО  оснащается  техническими  средствами  и оборудованием.  Центральным звеном в системе технических  средств  ЦЭТО  является аппаратно-программный  комплекс  модуля  технической эксплуатации (МТЭ),  обеспечивающий доступ персонала участков ЦЭТО к элементам системы  С-32.  МТЭ  - это комплекс аппаратуры и средств вычислительной техники. Комплекс обеспечивает доступ к оборудованию системы  С-32 по сети ОКС и тревожную световую и акустическую сигнализацию.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Для обеспечения  гибкой  организации  функционирования  ЦЭТО программное  обеспечение  интеллектуальных терминалов строится по принципу виртуальных рабочих мест:</w:t>
      </w:r>
    </w:p>
    <w:p w:rsidR="007D056D" w:rsidRDefault="002306C6">
      <w:pPr>
        <w:pStyle w:val="3"/>
        <w:spacing w:line="240" w:lineRule="exact"/>
        <w:ind w:left="0" w:firstLine="709"/>
        <w:jc w:val="both"/>
      </w:pPr>
      <w:r>
        <w:t>рабочее место диспетчера; рабочее место управления данными; рабочее место диагностики; рабочее место  учета  стоимости; рабочее место бюро ремонта.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Число рабочих мест каждого типа может устанавливаться персоналом ЦЭТО. Рабочее место диспетчера является основным рабочим местом ЦЭТО - на него поступают аварийные сообщения от модулей станции и производится регулярный сбор статистических данных по  обслуживанию трафика.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Рабочее место управления данными поддерживает процессы изменения абонентских и сетевых данных станции (управление абонентом, расширение или изменение маршрутов обслуживания вызовов,  подключение новых станций).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Рабочее место диагностики поддерживает функции  технического обслуживания  (тестирование  устройств,  опрос контрольных точек, протоколирование работы устройств, наблюдение за работой абонентских и соединительных линий).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Рабочее место управления данными может быть совмещено с  рабочим местом диспетчера.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Рабочее место учета стоимости обеспечивает сбор  и  хранение данных,  необходимых для учета стоимости переговоров. По требованию администрации связи на этом рабочем месте может быть  организована служба расчета с абонентами.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Рабочее место бюро ремонта обеспечивает  возможность  опроса логического и технического состояния абонентской линии,  тестирования абонентской линии и входов абонентской линии в коммутационное поле станции,  протоколирование процессов установления соединения абонентом,  чтение данных по учету стоимости для  требуемых абонентов.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Аварийно-восстановительные бригады используют в своей работе терминал  ремонтника (компьютер Notebook 386 SX или аналогичный), подключаемый к модулям оборудования системы С-32.  Для проведения аварийно-восстановительных  работ  на  сети  используется  машины &lt;Техпомощь аппаратурная системы С-32&gt; (АВБ -  АПП)  и  &lt;Техпомощь кабельная системы С-32&gt; (АВБ - КАБ).  Для обеспечения взаимодействия ЦЭТО с персоналом АВБ-АПП и АВБ-КАБ используются  стационарная  радиостанция 5Р21С-3 &lt;Лен-В&gt; и возимые радиостанции на машинах 5Р21В-1 &lt;ЛенВ&gt;.  Рабочие места диспетчеров и персонала участков ЦЭТО оснащаются ЦТА.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ЦР предназначен для восстановления работоспособности (ремонта)  блоков  и ТЭЗов оборудования нескольких станций,  входящих в зону обслуживания.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Проверка и диагностика неисправного оборудования производится на стендах,  входящих в состав комплекта ремонтного стендового оборудования  (КСО) по документации,  составляющей комплект документов для ремонта с использованием элементной базы,  входящей  в состав комплекта ремонтного ЗИП (ЗИП-Р).</w:t>
      </w:r>
    </w:p>
    <w:p w:rsidR="007D056D" w:rsidRDefault="002306C6">
      <w:pPr>
        <w:pStyle w:val="3"/>
        <w:spacing w:line="240" w:lineRule="exact"/>
        <w:ind w:left="0" w:firstLine="709"/>
        <w:jc w:val="both"/>
      </w:pPr>
      <w:r>
        <w:t>В составе ЦР организуются следующие участки:</w:t>
      </w:r>
    </w:p>
    <w:p w:rsidR="007D056D" w:rsidRDefault="002306C6">
      <w:pPr>
        <w:pStyle w:val="21"/>
        <w:spacing w:line="240" w:lineRule="exact"/>
        <w:ind w:left="0" w:firstLine="709"/>
        <w:jc w:val="both"/>
      </w:pPr>
      <w:r>
        <w:t>проверки и диагностики сменных узлов;</w:t>
      </w:r>
    </w:p>
    <w:p w:rsidR="007D056D" w:rsidRDefault="002306C6">
      <w:pPr>
        <w:pStyle w:val="21"/>
        <w:spacing w:line="240" w:lineRule="exact"/>
        <w:ind w:left="0" w:firstLine="709"/>
        <w:jc w:val="both"/>
      </w:pPr>
      <w:r>
        <w:t>ремонта сменных узлов и блоков.</w:t>
      </w:r>
    </w:p>
    <w:p w:rsidR="007D056D" w:rsidRDefault="007D056D">
      <w:pPr>
        <w:pStyle w:val="1"/>
        <w:spacing w:line="240" w:lineRule="exact"/>
        <w:ind w:firstLine="709"/>
        <w:jc w:val="both"/>
      </w:pPr>
    </w:p>
    <w:p w:rsidR="007D056D" w:rsidRDefault="007D056D">
      <w:pPr>
        <w:pStyle w:val="1"/>
        <w:spacing w:line="240" w:lineRule="exact"/>
        <w:ind w:firstLine="709"/>
        <w:jc w:val="both"/>
        <w:sectPr w:rsidR="007D056D">
          <w:headerReference w:type="even" r:id="rId6"/>
          <w:headerReference w:type="default" r:id="rId7"/>
          <w:pgSz w:w="11906" w:h="16838" w:code="9"/>
          <w:pgMar w:top="1418" w:right="851" w:bottom="1701" w:left="1701" w:header="720" w:footer="0" w:gutter="0"/>
          <w:paperSrc w:first="4" w:other="4"/>
          <w:cols w:space="720"/>
        </w:sectPr>
      </w:pPr>
    </w:p>
    <w:p w:rsidR="007D056D" w:rsidRDefault="002306C6">
      <w:pPr>
        <w:pStyle w:val="1"/>
        <w:spacing w:line="240" w:lineRule="exact"/>
        <w:ind w:firstLine="709"/>
        <w:jc w:val="both"/>
        <w:sectPr w:rsidR="007D056D">
          <w:type w:val="continuous"/>
          <w:pgSz w:w="11906" w:h="16838" w:code="9"/>
          <w:pgMar w:top="1418" w:right="851" w:bottom="1701" w:left="1701" w:header="720" w:footer="0" w:gutter="0"/>
          <w:paperSrc w:first="4" w:other="4"/>
          <w:cols w:space="720"/>
        </w:sectPr>
      </w:pPr>
      <w:r>
        <w:br w:type="page"/>
      </w:r>
    </w:p>
    <w:p w:rsidR="007D056D" w:rsidRDefault="002306C6">
      <w:pPr>
        <w:pStyle w:val="1"/>
        <w:spacing w:line="240" w:lineRule="exact"/>
        <w:ind w:firstLine="709"/>
        <w:jc w:val="both"/>
      </w:pPr>
      <w:bookmarkStart w:id="7" w:name="_Toc407113900"/>
      <w:r>
        <w:t>2.</w:t>
      </w:r>
      <w:r>
        <w:tab/>
        <w:t>АППАРАТУРА ЦИФРОВОЙ АБОНЕНТСКОЙ СЕТИ</w:t>
      </w:r>
      <w:bookmarkEnd w:id="7"/>
    </w:p>
    <w:p w:rsidR="007D056D" w:rsidRDefault="002306C6">
      <w:pPr>
        <w:pStyle w:val="2"/>
        <w:spacing w:line="240" w:lineRule="exact"/>
        <w:ind w:firstLine="709"/>
        <w:jc w:val="both"/>
      </w:pPr>
      <w:bookmarkStart w:id="8" w:name="_Toc407113901"/>
      <w:r>
        <w:t>2.1.</w:t>
      </w:r>
      <w:r>
        <w:tab/>
        <w:t>Цифpовой телефонный аппаpат</w:t>
      </w:r>
      <w:bookmarkEnd w:id="8"/>
    </w:p>
    <w:p w:rsidR="007D056D" w:rsidRDefault="007D056D">
      <w:pPr>
        <w:spacing w:line="240" w:lineRule="exact"/>
        <w:ind w:firstLine="709"/>
        <w:jc w:val="both"/>
      </w:pP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 xml:space="preserve">В системе С-32 в качестве основного  абонентского  терминала применяется цифровой телефонный аппарат (ЦТА) </w:t>
      </w:r>
      <w:fldSimple w:instr=" REF _Ref407112613 \* MERGEFORMAT ">
        <w:r>
          <w:t>Рис.  1</w:t>
        </w:r>
      </w:fldSimple>
      <w:r>
        <w:t xml:space="preserve"> а), связанный со станцией цифровой абонентской линией.  Скорость передачи  телефонного сигнала  равная  32 кбит/с обеспечивается благодаря использованию для аналого-цифрового преобразования адаптивной дельта модуляции, а в перспективе - адаптивной дифференциальной ИКМ (АДИКМ) с адаптивным прогнозирующим контуром. Достоинства АДИКМ - отсутствие потерь качества при цифровом, так называемом синхронном, переприеме и при переходе на формат ИКМ 64 кбит/с. В свою очередь потери качества при переприемах по ТЧ (асинхронных) при АДМ меньшие, чем при АДИКМ.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В то время, когда разрабатывалась система С-32 реализация индивидуального преобразователя АДИКМ была слишком дорогой для использования ее в ЦТА. При исследовании способов аналого-цифрового преобразования для С-32 удалось разработать алгоритм адаптивной дельта модуляции (АДМ), в классе алгоритмов компандированной дельта модуляции с переменной крутизной, в котором использовано для адаптации шага квантования чисто цифровая техника и качество передачи которого приближалось к АДИКМ. Была создана БИС схемы адаптации шага квантования, применение которой позволило создать достаточно дешевый АДМ кодек. В дальнейшем рекомендуется использовать ИКМ - модуляцию (Рекомендация J-711) вместо АДМ.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Ниже приведен алгоритм АДМ , используемый в ЦТА.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а) Цифровой сигнал на выходе кодера q(i):</w:t>
      </w:r>
    </w:p>
    <w:p w:rsidR="007D056D" w:rsidRDefault="002306C6">
      <w:pPr>
        <w:pStyle w:val="a4"/>
        <w:spacing w:line="240" w:lineRule="exact"/>
        <w:ind w:left="0" w:firstLine="709"/>
        <w:jc w:val="center"/>
      </w:pPr>
      <w:r>
        <w:t>q(i) = sign[ x(i) - xq(i) ] ,                                      (1)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где x(i) - сигнал на входе ; xq(i) - восстановленный сигнал 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б) Адаптация шага квантования {H(i)} :</w:t>
      </w:r>
    </w:p>
    <w:p w:rsidR="007D056D" w:rsidRDefault="002306C6">
      <w:pPr>
        <w:pStyle w:val="a4"/>
        <w:spacing w:line="240" w:lineRule="exact"/>
        <w:ind w:left="0" w:firstLine="709"/>
        <w:jc w:val="center"/>
      </w:pPr>
      <w:r>
        <w:t>H(i) = { H(i-1) - [ H(i-1) ] * 2 + dH } ,               (2)</w:t>
      </w:r>
    </w:p>
    <w:p w:rsidR="007D056D" w:rsidRDefault="002306C6">
      <w:pPr>
        <w:pStyle w:val="a4"/>
        <w:spacing w:line="240" w:lineRule="exact"/>
        <w:ind w:left="0" w:firstLine="709"/>
      </w:pPr>
      <w:r>
        <w:t xml:space="preserve">где </w:t>
      </w:r>
      <w:r>
        <w:sym w:font="Symbol" w:char="F07B"/>
      </w:r>
      <w:r>
        <w:t>.</w:t>
      </w:r>
      <w:r>
        <w:sym w:font="Symbol" w:char="F07D"/>
      </w:r>
      <w:r>
        <w:t xml:space="preserve"> - операция округления до восьми разрядов, к - показатель затухания (к=-8), dH - приращение шага, dH=2 в случае, когда знак входного сигнала sign(i) = sign(i-1) = sign(i-2) = sign(i-3), и dH=0 в остальных случаях. Величина H(i) представлена 16-разрядным двоичным числом.</w:t>
      </w:r>
    </w:p>
    <w:p w:rsidR="007D056D" w:rsidRDefault="002306C6">
      <w:pPr>
        <w:pStyle w:val="a4"/>
        <w:spacing w:line="240" w:lineRule="exact"/>
        <w:ind w:left="0" w:firstLine="709"/>
      </w:pPr>
      <w:r>
        <w:t>в) Восстановленный сигнал</w:t>
      </w:r>
    </w:p>
    <w:p w:rsidR="007D056D" w:rsidRDefault="002306C6">
      <w:pPr>
        <w:pStyle w:val="a4"/>
        <w:spacing w:line="240" w:lineRule="exact"/>
        <w:ind w:left="0" w:firstLine="709"/>
        <w:jc w:val="center"/>
      </w:pPr>
      <w:r>
        <w:t>xq(i) = [{H(i)}*q(i)*P(z),                                      (3)</w:t>
      </w:r>
    </w:p>
    <w:p w:rsidR="007D056D" w:rsidRDefault="002306C6">
      <w:pPr>
        <w:pStyle w:val="a4"/>
        <w:spacing w:line="240" w:lineRule="exact"/>
        <w:ind w:left="0" w:firstLine="709"/>
      </w:pPr>
      <w:r>
        <w:t>где P(z) - передаточная функция восстанавливающего фильтра</w:t>
      </w:r>
    </w:p>
    <w:p w:rsidR="007D056D" w:rsidRDefault="002306C6">
      <w:pPr>
        <w:pStyle w:val="a4"/>
        <w:spacing w:line="240" w:lineRule="exact"/>
        <w:ind w:left="0" w:firstLine="709"/>
        <w:jc w:val="center"/>
      </w:pPr>
      <w:r>
        <w:t>P(z) = [1+b</w:t>
      </w:r>
      <w:r>
        <w:rPr>
          <w:vertAlign w:val="subscript"/>
        </w:rPr>
        <w:t>1</w:t>
      </w:r>
      <w:r>
        <w:t>*z</w:t>
      </w:r>
      <w:r>
        <w:rPr>
          <w:vertAlign w:val="superscript"/>
        </w:rPr>
        <w:t>-1</w:t>
      </w:r>
      <w:r>
        <w:t>+b</w:t>
      </w:r>
      <w:r>
        <w:rPr>
          <w:vertAlign w:val="subscript"/>
        </w:rPr>
        <w:t>2</w:t>
      </w:r>
      <w:r>
        <w:t>*z</w:t>
      </w:r>
      <w:r>
        <w:rPr>
          <w:vertAlign w:val="superscript"/>
        </w:rPr>
        <w:t>-2</w:t>
      </w:r>
      <w:r>
        <w:t>]/[1+a</w:t>
      </w:r>
      <w:r>
        <w:rPr>
          <w:vertAlign w:val="subscript"/>
        </w:rPr>
        <w:t>1</w:t>
      </w:r>
      <w:r>
        <w:t>*z</w:t>
      </w:r>
      <w:r>
        <w:rPr>
          <w:vertAlign w:val="superscript"/>
        </w:rPr>
        <w:t>-1</w:t>
      </w:r>
      <w:r>
        <w:t>+a</w:t>
      </w:r>
      <w:r>
        <w:rPr>
          <w:vertAlign w:val="subscript"/>
        </w:rPr>
        <w:t>2</w:t>
      </w:r>
      <w:r>
        <w:t>*z</w:t>
      </w:r>
      <w:r>
        <w:rPr>
          <w:vertAlign w:val="superscript"/>
        </w:rPr>
        <w:t>-2</w:t>
      </w:r>
      <w:r>
        <w:t>]            (4)</w:t>
      </w:r>
    </w:p>
    <w:p w:rsidR="007D056D" w:rsidRDefault="002306C6">
      <w:pPr>
        <w:pStyle w:val="a4"/>
        <w:spacing w:line="240" w:lineRule="exact"/>
        <w:ind w:left="0" w:firstLine="709"/>
      </w:pPr>
      <w:r>
        <w:t xml:space="preserve">где </w:t>
      </w:r>
    </w:p>
    <w:tbl>
      <w:tblPr>
        <w:tblW w:w="0" w:type="auto"/>
        <w:tblInd w:w="170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1701"/>
      </w:tblGrid>
      <w:tr w:rsidR="007D056D">
        <w:tc>
          <w:tcPr>
            <w:tcW w:w="1843" w:type="dxa"/>
          </w:tcPr>
          <w:p w:rsidR="007D056D" w:rsidRDefault="002306C6">
            <w:pPr>
              <w:pStyle w:val="a4"/>
              <w:spacing w:line="240" w:lineRule="exact"/>
              <w:ind w:left="0"/>
              <w:jc w:val="center"/>
            </w:pPr>
            <w:r>
              <w:t>в кодере:</w:t>
            </w:r>
          </w:p>
        </w:tc>
        <w:tc>
          <w:tcPr>
            <w:tcW w:w="1701" w:type="dxa"/>
          </w:tcPr>
          <w:p w:rsidR="007D056D" w:rsidRDefault="002306C6">
            <w:pPr>
              <w:pStyle w:val="a4"/>
              <w:spacing w:line="240" w:lineRule="exact"/>
              <w:ind w:left="0"/>
              <w:jc w:val="center"/>
            </w:pPr>
            <w:r>
              <w:t>в декодере:</w:t>
            </w:r>
          </w:p>
        </w:tc>
      </w:tr>
      <w:tr w:rsidR="007D056D">
        <w:tc>
          <w:tcPr>
            <w:tcW w:w="1843" w:type="dxa"/>
          </w:tcPr>
          <w:p w:rsidR="007D056D" w:rsidRDefault="002306C6">
            <w:pPr>
              <w:pStyle w:val="a4"/>
              <w:spacing w:line="240" w:lineRule="exact"/>
              <w:ind w:left="0"/>
              <w:jc w:val="center"/>
            </w:pPr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= -1,544282,</w:t>
            </w:r>
          </w:p>
        </w:tc>
        <w:tc>
          <w:tcPr>
            <w:tcW w:w="1701" w:type="dxa"/>
          </w:tcPr>
          <w:p w:rsidR="007D056D" w:rsidRDefault="002306C6">
            <w:pPr>
              <w:pStyle w:val="a4"/>
              <w:spacing w:line="240" w:lineRule="exact"/>
              <w:ind w:left="0"/>
              <w:jc w:val="center"/>
            </w:pPr>
            <w:r>
              <w:t>a</w:t>
            </w:r>
            <w:r>
              <w:rPr>
                <w:vertAlign w:val="subscript"/>
              </w:rPr>
              <w:t>1</w:t>
            </w:r>
            <w:r>
              <w:t xml:space="preserve"> = -1,611942,</w:t>
            </w:r>
          </w:p>
        </w:tc>
      </w:tr>
      <w:tr w:rsidR="007D056D">
        <w:tc>
          <w:tcPr>
            <w:tcW w:w="1843" w:type="dxa"/>
          </w:tcPr>
          <w:p w:rsidR="007D056D" w:rsidRDefault="002306C6">
            <w:pPr>
              <w:pStyle w:val="a4"/>
              <w:spacing w:line="240" w:lineRule="exact"/>
              <w:ind w:left="0"/>
              <w:jc w:val="center"/>
            </w:pPr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= 0,567961,</w:t>
            </w:r>
          </w:p>
        </w:tc>
        <w:tc>
          <w:tcPr>
            <w:tcW w:w="1701" w:type="dxa"/>
          </w:tcPr>
          <w:p w:rsidR="007D056D" w:rsidRDefault="002306C6">
            <w:pPr>
              <w:pStyle w:val="a4"/>
              <w:spacing w:line="240" w:lineRule="exact"/>
              <w:ind w:left="0"/>
              <w:jc w:val="center"/>
            </w:pPr>
            <w:r>
              <w:t>a</w:t>
            </w:r>
            <w:r>
              <w:rPr>
                <w:vertAlign w:val="subscript"/>
              </w:rPr>
              <w:t>2</w:t>
            </w:r>
            <w:r>
              <w:t xml:space="preserve"> = 0,631574,</w:t>
            </w:r>
          </w:p>
        </w:tc>
      </w:tr>
      <w:tr w:rsidR="007D056D">
        <w:tc>
          <w:tcPr>
            <w:tcW w:w="1843" w:type="dxa"/>
          </w:tcPr>
          <w:p w:rsidR="007D056D" w:rsidRDefault="002306C6">
            <w:pPr>
              <w:pStyle w:val="a4"/>
              <w:spacing w:line="240" w:lineRule="exact"/>
              <w:ind w:left="0"/>
              <w:jc w:val="center"/>
            </w:pPr>
            <w:r>
              <w:t>b</w:t>
            </w:r>
            <w:r>
              <w:rPr>
                <w:vertAlign w:val="subscript"/>
              </w:rPr>
              <w:t>1</w:t>
            </w:r>
            <w:r>
              <w:t xml:space="preserve"> = 0,603896,</w:t>
            </w:r>
          </w:p>
        </w:tc>
        <w:tc>
          <w:tcPr>
            <w:tcW w:w="1701" w:type="dxa"/>
          </w:tcPr>
          <w:p w:rsidR="007D056D" w:rsidRDefault="002306C6">
            <w:pPr>
              <w:pStyle w:val="a4"/>
              <w:spacing w:line="240" w:lineRule="exact"/>
              <w:ind w:left="0"/>
              <w:jc w:val="center"/>
            </w:pPr>
            <w:r>
              <w:t>b</w:t>
            </w:r>
            <w:r>
              <w:rPr>
                <w:vertAlign w:val="subscript"/>
              </w:rPr>
              <w:t>1</w:t>
            </w:r>
            <w:r>
              <w:t xml:space="preserve"> = 0,603896,</w:t>
            </w:r>
          </w:p>
        </w:tc>
      </w:tr>
      <w:tr w:rsidR="007D056D">
        <w:tc>
          <w:tcPr>
            <w:tcW w:w="1843" w:type="dxa"/>
          </w:tcPr>
          <w:p w:rsidR="007D056D" w:rsidRDefault="002306C6">
            <w:pPr>
              <w:pStyle w:val="a4"/>
              <w:spacing w:line="240" w:lineRule="exact"/>
              <w:ind w:left="0"/>
              <w:jc w:val="center"/>
            </w:pPr>
            <w:r>
              <w:t>b</w:t>
            </w:r>
            <w:r>
              <w:rPr>
                <w:vertAlign w:val="subscript"/>
              </w:rPr>
              <w:t>2</w:t>
            </w:r>
            <w:r>
              <w:t xml:space="preserve"> = -0,396104</w:t>
            </w:r>
          </w:p>
        </w:tc>
        <w:tc>
          <w:tcPr>
            <w:tcW w:w="1701" w:type="dxa"/>
          </w:tcPr>
          <w:p w:rsidR="007D056D" w:rsidRDefault="002306C6">
            <w:pPr>
              <w:pStyle w:val="a4"/>
              <w:spacing w:line="240" w:lineRule="exact"/>
              <w:ind w:left="0"/>
              <w:jc w:val="center"/>
            </w:pPr>
            <w:r>
              <w:t>b</w:t>
            </w:r>
            <w:r>
              <w:rPr>
                <w:vertAlign w:val="subscript"/>
              </w:rPr>
              <w:t>2</w:t>
            </w:r>
            <w:r>
              <w:t xml:space="preserve"> = -0,396104.</w:t>
            </w:r>
          </w:p>
        </w:tc>
      </w:tr>
    </w:tbl>
    <w:p w:rsidR="007D056D" w:rsidRDefault="007D056D">
      <w:pPr>
        <w:pStyle w:val="a4"/>
        <w:spacing w:line="240" w:lineRule="exact"/>
        <w:ind w:left="0" w:firstLine="709"/>
      </w:pP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 xml:space="preserve"> Применение цифровой абонентской линии позволяет использовать двоичный код с высокой скоростью передачи символов протокола  обмена сигнальной информацией со станцией. Поэтому как информационные сигналы,  так и сигналы взаимодействия со станцией передаются по абонентской линии в цифровой форме. Для защиты информационного сигнала от несанкционированного прослушивания перед  поступлением в линию он подвергается скремблированию.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ЦТА подключаются к станции чеpез установленные на pасстоянии не более 500 м от них удаленные абонентские мультиплексоpы (УАМ), связанные со станцией гpупповыми абонентскими линиями. Огpаниченная  длина  индивидуальной  абонентской линии,  соединяющей ЦТА с УАМ, упpощает постpоение ее оконечных устpойств.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Электрические характеристики стыка ЦАЛ с ЦТА, который, в соответствии Рекомендацией МСЭ - ТQ.551, получил обозначение V21, следующее.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Параметры линейного сигнала на передаче (от ЦТА):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- вид кода - униполярный, полярность - противоположная полярности импульсов на приеме;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- форма импульса - трапецеидальная, длительность импульса логической единицы 2</w:t>
      </w:r>
      <w:r>
        <w:sym w:font="Symbol" w:char="F0B1"/>
      </w:r>
      <w:r>
        <w:t>0,2 мкс; время нарастания и спада импульса от 10 до 90 %  амплитуды - от 0,8 до 1,2 мкс;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- амплитуда импульса 3</w:t>
      </w:r>
      <w:r>
        <w:sym w:font="Symbol" w:char="F0B1"/>
      </w:r>
      <w:r>
        <w:t>0,3 В на нагрузке 120 Ом;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- логический нуль не передается.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Параметры линейного сигнала на приеме: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- вид кода - униполярный;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- амплитуда импульсов - 2,6</w:t>
      </w:r>
      <w:r>
        <w:sym w:font="Symbol" w:char="F0B1"/>
      </w:r>
      <w:r>
        <w:t>0,7 В;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- длительность импульса, соответствующего токовой посылке, -4</w:t>
      </w:r>
      <w:r>
        <w:sym w:font="Symbol" w:char="F0B1"/>
      </w:r>
      <w:r>
        <w:t>0,3 мкс;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- длительность импульса, соответствующего бестоковой посылке, -2</w:t>
      </w:r>
      <w:r>
        <w:sym w:font="Symbol" w:char="F0B1"/>
      </w:r>
      <w:r>
        <w:t>0,3 мкс;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- время нарастания и спада импульса от нуля до 90%  амплитуды - от 0,5 до 1,2 мкс.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 xml:space="preserve">Длительность импульсов измеряется на уровне 50% от амплитуды. Для передачи хронирующей информации в сторону ЦТА используются задние фронты импульсов входного сигнала. В случае трапецеидальной формы импульсов максимально возможная величина защищенности от помех при всех длинах абонентских линий достигается применением в приемнике схемы адаптации порога решения.  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Для обмена по индивидуальной абонентской линии применен способ “пинг-понг” Рис.б),  позволяющий организовать по физически  двухпроводной  линии  двусторонний  электрически четырехпроводный канал.  Помимо того, что при таком решении отпадает потребность в дифсистеме, получающаяся развязка направлений передачи и приема улучшает качество передачи сигналов,  особенно  при  больших  величинах группового  времени прохождения.  Передача по линии к ЦТА ведется широтно-манипулиpуемыми импульсами,  имеющими разную полярность в направлениях передачи и приема. Эти же импульсы несут хронирующий сигнал, поступающий от УАМ.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В качестве сигналов  набоpа  номеpа  используются непpеpывно повторяющиеся  восьмиpазpядные  цифpовые  комбинации,  состоящие  из маpкеpной  гpуппы  и двоично-десятичного кода пеpедаваемой цифpы.  Пеpедача цифpы пpодолжается пока нажата соответствующая кнопка.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При входящем вызове от станции вначале поступает сигнал проверки работоспособности линии и ЦТА. Этот сигнал распознается блоком управления (далее управляющим  процессором УП) и в сторону станции посылается сигнал ответа на тест.  ЦТА до поступления сигнала  акустического вызова находится в дежурном режиме с малым энергопотреблением. УП контpолиpует поступающий  от  станции  сигнал  и  при  положенной микpотелефонной тpубке подает вызывной сигнал на вызывной пpибоp.  После поднятия  тpубки  УП  пpи  наличии  активного  (содеpжащего лог.1)  сигнала от станции пеpеводит ЦТА в активный режим.  После опускания микротелефонной трубки на рычаг ЦТА переходит в  дежурный режим и активный сигнал в стоpону станции не пеpедается.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При исходящем вызове ЦТА пpи поднятии микpотелефонной тpубки в стоpону станции пеpедается сигнал исходящей активности. Пpи получении от станции тонального сигнала готовности УП переводит ЦТА в активный режим и поддеpживает его в этом pежиме пока от станции поступает активный сигнал или пока не будет опущена микpотелефонная тpубка.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Действия абонента при входящем и исходящем вызове  ничем  не отличаются  от аналогичных действий при работе с аналоговым телефонным аппаратом. Основные технические характеристики ЦТА-АДМ:</w:t>
      </w:r>
    </w:p>
    <w:p w:rsidR="007D056D" w:rsidRDefault="002306C6">
      <w:pPr>
        <w:pStyle w:val="21"/>
        <w:spacing w:line="240" w:lineRule="exact"/>
        <w:ind w:left="0" w:firstLine="709"/>
        <w:jc w:val="both"/>
      </w:pPr>
      <w:r>
        <w:t>Напряжение дистанционного питания от 13 В до 16В</w:t>
      </w:r>
    </w:p>
    <w:p w:rsidR="007D056D" w:rsidRDefault="002306C6">
      <w:pPr>
        <w:pStyle w:val="21"/>
        <w:spacing w:line="240" w:lineRule="exact"/>
        <w:ind w:left="0" w:firstLine="709"/>
        <w:jc w:val="both"/>
      </w:pPr>
      <w:r>
        <w:t>Потребляемый ток в активном режиме не более 8 мА</w:t>
      </w:r>
    </w:p>
    <w:p w:rsidR="007D056D" w:rsidRDefault="002306C6">
      <w:pPr>
        <w:pStyle w:val="21"/>
        <w:spacing w:line="240" w:lineRule="exact"/>
        <w:ind w:left="0" w:firstLine="709"/>
        <w:jc w:val="both"/>
      </w:pPr>
      <w:r>
        <w:t>Потребляемый ток в дежурном режиме не более 2,5 мА</w:t>
      </w:r>
    </w:p>
    <w:p w:rsidR="007D056D" w:rsidRDefault="002306C6">
      <w:pPr>
        <w:pStyle w:val="21"/>
        <w:spacing w:line="240" w:lineRule="exact"/>
        <w:ind w:left="0" w:firstLine="709"/>
        <w:jc w:val="both"/>
      </w:pPr>
      <w:r>
        <w:t>Показатель громкости на передачу 2 +  -  2  дБ</w:t>
      </w:r>
    </w:p>
    <w:p w:rsidR="007D056D" w:rsidRDefault="002306C6">
      <w:pPr>
        <w:pStyle w:val="21"/>
        <w:spacing w:line="240" w:lineRule="exact"/>
        <w:ind w:left="0" w:firstLine="709"/>
        <w:jc w:val="both"/>
      </w:pPr>
      <w:r>
        <w:t>Показатель  громкости  на прием 8 + - 2 дБ</w:t>
      </w:r>
    </w:p>
    <w:p w:rsidR="007D056D" w:rsidRDefault="002306C6">
      <w:pPr>
        <w:pStyle w:val="21"/>
        <w:spacing w:line="240" w:lineRule="exact"/>
        <w:ind w:left="0" w:firstLine="709"/>
        <w:jc w:val="both"/>
      </w:pPr>
      <w:r>
        <w:t>Затухание местного эффекта не менее 30 дБ</w:t>
      </w:r>
    </w:p>
    <w:p w:rsidR="007D056D" w:rsidRDefault="002306C6">
      <w:pPr>
        <w:pStyle w:val="21"/>
        <w:spacing w:line="240" w:lineRule="exact"/>
        <w:ind w:left="0" w:firstLine="709"/>
        <w:jc w:val="both"/>
      </w:pPr>
      <w:r>
        <w:t>Уровень акустического вызывного  сигнала  не менее  70  дБА</w:t>
      </w:r>
    </w:p>
    <w:p w:rsidR="007D056D" w:rsidRDefault="002306C6">
      <w:pPr>
        <w:pStyle w:val="21"/>
        <w:spacing w:line="240" w:lineRule="exact"/>
        <w:ind w:left="0" w:firstLine="709"/>
        <w:jc w:val="both"/>
      </w:pPr>
      <w:r>
        <w:t>Слоговая  разборчивость не менее 80%</w:t>
      </w:r>
    </w:p>
    <w:p w:rsidR="007D056D" w:rsidRDefault="002306C6">
      <w:pPr>
        <w:pStyle w:val="21"/>
        <w:spacing w:line="240" w:lineRule="exact"/>
        <w:ind w:left="0" w:firstLine="709"/>
        <w:jc w:val="both"/>
      </w:pPr>
      <w:r>
        <w:t>Абонентская оценка качества передачи речи не ниже 4,5 балла</w:t>
      </w:r>
    </w:p>
    <w:p w:rsidR="007D056D" w:rsidRDefault="007D056D">
      <w:pPr>
        <w:pStyle w:val="21"/>
        <w:spacing w:line="240" w:lineRule="exact"/>
        <w:ind w:left="0" w:firstLine="709"/>
        <w:jc w:val="both"/>
      </w:pPr>
    </w:p>
    <w:p w:rsidR="007D056D" w:rsidRDefault="007D056D">
      <w:pPr>
        <w:pStyle w:val="21"/>
        <w:spacing w:line="240" w:lineRule="exact"/>
        <w:ind w:left="0" w:firstLine="709"/>
        <w:jc w:val="both"/>
      </w:pPr>
    </w:p>
    <w:p w:rsidR="007D056D" w:rsidRDefault="002306C6">
      <w:pPr>
        <w:framePr w:w="9503" w:h="9078" w:hRule="exact" w:hSpace="142" w:wrap="notBeside" w:vAnchor="text" w:hAnchor="page" w:x="1628" w:y="1"/>
      </w:pPr>
      <w:r>
        <w:object w:dxaOrig="9504" w:dyaOrig="90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46.25pt" o:ole="">
            <v:imagedata r:id="rId8" o:title=""/>
          </v:shape>
          <o:OLEObject Type="Embed" ProgID="Word.Document.8" ShapeID="_x0000_i1025" DrawAspect="Content" ObjectID="_1471549062" r:id="rId9"/>
        </w:object>
      </w:r>
    </w:p>
    <w:p w:rsidR="007D056D" w:rsidRDefault="007D056D"/>
    <w:p w:rsidR="007D056D" w:rsidRDefault="002306C6">
      <w:pPr>
        <w:pStyle w:val="a5"/>
      </w:pPr>
      <w:bookmarkStart w:id="9" w:name="_Ref407112613"/>
      <w:r>
        <w:t xml:space="preserve">Рис.  </w:t>
      </w:r>
      <w:fldSimple w:instr=" SEQ Рис._ \* ARABIC ">
        <w:r>
          <w:rPr>
            <w:noProof/>
          </w:rPr>
          <w:t>1</w:t>
        </w:r>
      </w:fldSimple>
      <w:bookmarkEnd w:id="9"/>
      <w:r>
        <w:t xml:space="preserve">. а) Структурная схема цифрового телефонного аппарата , б) Временные диаграммы , поясняющие работу ЦТА . </w:t>
      </w:r>
    </w:p>
    <w:p w:rsidR="007D056D" w:rsidRDefault="007D056D">
      <w:pPr>
        <w:pStyle w:val="2"/>
        <w:spacing w:line="240" w:lineRule="exact"/>
        <w:ind w:firstLine="709"/>
        <w:jc w:val="both"/>
      </w:pPr>
    </w:p>
    <w:p w:rsidR="007D056D" w:rsidRDefault="002306C6">
      <w:pPr>
        <w:pStyle w:val="2"/>
        <w:spacing w:line="240" w:lineRule="exact"/>
        <w:ind w:firstLine="709"/>
        <w:jc w:val="both"/>
      </w:pPr>
      <w:bookmarkStart w:id="10" w:name="_Toc407113902"/>
      <w:r>
        <w:t>2.2.</w:t>
      </w:r>
      <w:r>
        <w:tab/>
        <w:t>Удаленный абонентский  мультиплексор</w:t>
      </w:r>
      <w:bookmarkEnd w:id="10"/>
    </w:p>
    <w:p w:rsidR="007D056D" w:rsidRDefault="007D056D">
      <w:pPr>
        <w:spacing w:line="240" w:lineRule="exact"/>
        <w:ind w:firstLine="709"/>
        <w:jc w:val="both"/>
      </w:pP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Удаленный абонентский мультиплексор (УАМ)  входит  в  состав оборудования  цифровой абонентской сети системы С-32 и подключает к телефонной сети 63 цифровых  телефонных  аппарата  (ЦТА).УАМ-63 является оконечным устройством групповой абонентской линии (ГАЛ), объединяет индивидуальные абонентские потоки ЦТА со скоростью  32 кбит/с в групповой тракт со скоростью 2048 кбит/с, передает его к МАК по четырехпроводной ГАЛ, принимает ответный групповой поток и производит соответствующее его разделение.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Благодаря тому,  что УАМ выполняет только  простые  операции мультиплексирования и демультиплексирования цифровых потоков абонентских терминалов,  его удалось сделать  предельно  простым,  а значит дешевым и надежным.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Применение в УАМ малопотребляющих ИМС и небольшая  мощность, потребляемая в цифровых телефонных аппаратах позволили обеспечить дистанционное электропитание УАМ и подключенных к нему  ЦТА.  Для уменьшения мощности ДП в МАК производится программное ограничение числа одновременно работающих абонентов, подключенных одной ГАЛ.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УАМ не  требует специального помещения для своего размещения и может устанавливаться в учреждениях,  на предприятиях и в подъездах  жилых  домов в непосредственной близости от подключаемых к нему абонентских терминалов .  Это позволяет уменьшить максимальную  длину  индивидуальных цифровых абонентских линий до 500 метров, что упрощает построение их оконечных устройств и значительно сокращает расход кабеля.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УАМ соединяется с МАК двухпарной ГАЛ, максимальная длина которой зависит от параметров используемого кабеля.  Приемные регенераторы оконечных устройств ГАЛ позволяют компенсировать затухание  сигнала в ГАЛ до 54дБ .  При этом обеспечивается возможность без использования промежуточных регенераторов удаления УАМ от МАК на  расстояние до 4,5 км при кабеле типа ТПП с диаметром жил 0,64 мм и до 7 км при кабеле КСПП и диаметре 0,9 мм.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В качестве  ГАЛ могут быть использованы существующие однокабельные линии ГТС при условии обеспечения минимально необходимого переходного затухания между парами приема и передачи.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Оборудование абонентского мультиплексирования может быть одно-  и  двухступенчатым.  Одноступенчатое построение оборудования наиболее экономично при компактном размещении абонентов, что имеет место в городских районах с многоэтажной застройкой. В городских районах с домами малой этажности и в сельской местности предполагается использовать двухступенчатое построение УАМ, позволяющее при минимальном расходе кабеля обслуживать абонентов при  малой плотности их сосредоточения.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При двухступенчатом  построении  оборудования   абонентского мультиплексирования  к УАМ первой ступени подключаются групповыми линиями длиной до 3-5 км несколько УАМ второй ступени для подключения небольших групп по 15 или 7 ЦТА,  что позволяет обслуживать абонентов, рассредоточенных на территории большой площади.</w:t>
      </w:r>
    </w:p>
    <w:p w:rsidR="007D056D" w:rsidRDefault="002306C6">
      <w:pPr>
        <w:pStyle w:val="2"/>
        <w:spacing w:line="240" w:lineRule="exact"/>
        <w:ind w:firstLine="709"/>
        <w:jc w:val="both"/>
      </w:pPr>
      <w:bookmarkStart w:id="11" w:name="_Toc407113903"/>
      <w:r>
        <w:t>2.3</w:t>
      </w:r>
      <w:r>
        <w:tab/>
        <w:t>Линейно-кабельные сооружения (ЛКС)</w:t>
      </w:r>
      <w:bookmarkEnd w:id="11"/>
    </w:p>
    <w:p w:rsidR="007D056D" w:rsidRDefault="007D056D">
      <w:pPr>
        <w:spacing w:line="240" w:lineRule="exact"/>
        <w:ind w:firstLine="709"/>
        <w:jc w:val="both"/>
      </w:pP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Линейно-кабельные сооружения (ЛКС) являются составной частью системы С-32.</w:t>
      </w:r>
    </w:p>
    <w:p w:rsidR="007D056D" w:rsidRDefault="002306C6">
      <w:pPr>
        <w:pStyle w:val="3"/>
        <w:spacing w:line="240" w:lineRule="exact"/>
        <w:ind w:left="0" w:firstLine="709"/>
        <w:jc w:val="both"/>
      </w:pPr>
      <w:r>
        <w:t>Особенностями ЛКС цифровой абонентской сети являются: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применение на  магистральных  участках МАК - УАМ четырехпроводных трактов ГАЛ со скоростью передачи 2048 кбит/с;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применение на абонентских участках от УАМ до ЦТА двухпроводных ЦАЛ со скоростью обмена 32 кбит/c в каждую сторону;</w:t>
      </w:r>
    </w:p>
    <w:p w:rsidR="007D056D" w:rsidRDefault="002306C6">
      <w:pPr>
        <w:pStyle w:val="21"/>
        <w:spacing w:line="240" w:lineRule="exact"/>
        <w:ind w:left="0" w:firstLine="709"/>
        <w:jc w:val="both"/>
      </w:pPr>
      <w:r>
        <w:t>отсутствие необходимости  в  применении  кабелей ГТС большой емкости;</w:t>
      </w:r>
    </w:p>
    <w:p w:rsidR="007D056D" w:rsidRDefault="002306C6">
      <w:pPr>
        <w:pStyle w:val="3"/>
        <w:spacing w:line="240" w:lineRule="exact"/>
        <w:ind w:left="0" w:firstLine="709"/>
        <w:jc w:val="both"/>
      </w:pPr>
      <w:r>
        <w:t>исключение применения  распределительных  шкафов;</w:t>
      </w:r>
    </w:p>
    <w:p w:rsidR="007D056D" w:rsidRDefault="002306C6">
      <w:pPr>
        <w:pStyle w:val="3"/>
        <w:spacing w:line="240" w:lineRule="exact"/>
        <w:ind w:left="0" w:firstLine="709"/>
        <w:jc w:val="both"/>
      </w:pPr>
      <w:r>
        <w:t>установка УАМ в телефонизируемых зданиях;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установка МАК-В  в помещениях существующих АТС или в помещениях,  предоставляемых городскими организациями, расположенных в телефонизируемых микрорайонах города.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Для цифровой абонентской сети в основном используются серийно выпускаемые низкочастотные кабели связи ГТС типов ТППэп с медными жилами в полиэтиленовой изоляции и в полиэтиленовой оболочке и ТППэпЗ с гидрофобным заполнением сердечника кабеля.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Кабели местной связи типа Т в свинцовой оболочке для  нового строительства линейно-кабельных сооружений не применяются.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В отдельных случаях  могут  быть  использованы  существующие проложенные кабели.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Кабели местной связи типа ТАШп и ТАгШп в алюминиевой оболочке и ТСтШп в стальной гофрированной оболочке должны применяться в исключительных случаях в зонах влияния  сильных  электромагнитных полей,  вблизи линий электропередачи,  электрических железных дорог, заземленных контуров электроустановок, мощных радиостанций и т.п.  Необходимость применения этих кабелей определяется расчетом различных видов влияния на кабели ГТС.</w:t>
      </w:r>
    </w:p>
    <w:p w:rsidR="007D056D" w:rsidRDefault="002306C6">
      <w:pPr>
        <w:pStyle w:val="3"/>
        <w:spacing w:line="240" w:lineRule="exact"/>
        <w:ind w:left="0" w:firstLine="709"/>
        <w:jc w:val="both"/>
      </w:pPr>
      <w:r>
        <w:t>На участке ГАЛ применяются следующие кабели: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кабели ГТС типа ТППэп (ТППэпЗ) емкостью 5,  10 ,  20, 30, 50 пар с жилами диаметром 0,4, 0,5 и 0.64 мм;</w:t>
      </w:r>
    </w:p>
    <w:p w:rsidR="007D056D" w:rsidRDefault="002306C6" w:rsidP="002306C6">
      <w:pPr>
        <w:pStyle w:val="22"/>
        <w:spacing w:line="240" w:lineRule="exact"/>
        <w:ind w:left="0" w:firstLine="709"/>
        <w:jc w:val="both"/>
      </w:pPr>
      <w:r>
        <w:t>специально разработанные высокочастотные  малопарные  кабели типа  ТППЗЦ с гидрофобным заполнением емкостью 6х2х0,4 и 11х2х0,4 и однопарные экранированные кабели типа КАЦЭП для ввода в УАМ; кабели местной связи типа ТАШп,  ТАгШп и ТСтШП.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Кабели типа ТППэп (ТППэпЗ) выпускаются по ГОСТ 22498-88, как незаполненными  (ТППэп),  так  и  заполненными гидрофобной массой (ТППэпЗ).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С целью  повышения надежности ЛКС цифровой абонентской сети, как правило, должны применяться кабели с гидрофобным заполнением.</w:t>
      </w:r>
    </w:p>
    <w:p w:rsidR="007D056D" w:rsidRDefault="002306C6">
      <w:pPr>
        <w:pStyle w:val="a4"/>
        <w:spacing w:line="240" w:lineRule="exact"/>
        <w:ind w:left="0" w:firstLine="709"/>
        <w:jc w:val="both"/>
      </w:pPr>
      <w:r>
        <w:t>Кабели типа ТППэп (ТППэпЗ) обеспечивают возможность эксплуатации при номинальном напряжении не более 200 В и 315 В  постоянного тока в зависимости от требований проекта.</w:t>
      </w:r>
    </w:p>
    <w:p w:rsidR="007D056D" w:rsidRDefault="007D056D">
      <w:pPr>
        <w:spacing w:line="240" w:lineRule="exact"/>
        <w:ind w:firstLine="709"/>
        <w:jc w:val="both"/>
        <w:rPr>
          <w:sz w:val="24"/>
        </w:rPr>
      </w:pPr>
    </w:p>
    <w:p w:rsidR="007D056D" w:rsidRDefault="007D056D">
      <w:bookmarkStart w:id="12" w:name="_GoBack"/>
      <w:bookmarkEnd w:id="12"/>
    </w:p>
    <w:sectPr w:rsidR="007D056D">
      <w:type w:val="continuous"/>
      <w:pgSz w:w="11906" w:h="16838" w:code="9"/>
      <w:pgMar w:top="1418" w:right="851" w:bottom="1701" w:left="1701" w:header="720" w:footer="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56D" w:rsidRDefault="002306C6">
      <w:r>
        <w:separator/>
      </w:r>
    </w:p>
  </w:endnote>
  <w:endnote w:type="continuationSeparator" w:id="0">
    <w:p w:rsidR="007D056D" w:rsidRDefault="0023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56D" w:rsidRDefault="002306C6">
      <w:r>
        <w:separator/>
      </w:r>
    </w:p>
  </w:footnote>
  <w:footnote w:type="continuationSeparator" w:id="0">
    <w:p w:rsidR="007D056D" w:rsidRDefault="00230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6D" w:rsidRDefault="002306C6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D056D" w:rsidRDefault="007D056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6D" w:rsidRDefault="002306C6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17</w:t>
    </w:r>
    <w:r>
      <w:rPr>
        <w:rStyle w:val="a3"/>
      </w:rPr>
      <w:fldChar w:fldCharType="end"/>
    </w:r>
  </w:p>
  <w:p w:rsidR="007D056D" w:rsidRDefault="007D056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6C6"/>
    <w:rsid w:val="002306C6"/>
    <w:rsid w:val="007D056D"/>
    <w:rsid w:val="00AD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5841F6A-9C46-4629-AB08-F96D6775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styleId="10">
    <w:name w:val="toc 1"/>
    <w:basedOn w:val="a"/>
    <w:next w:val="a"/>
    <w:semiHidden/>
    <w:pPr>
      <w:tabs>
        <w:tab w:val="right" w:pos="9354"/>
      </w:tabs>
      <w:spacing w:before="360"/>
    </w:pPr>
    <w:rPr>
      <w:rFonts w:ascii="Arial" w:hAnsi="Arial"/>
      <w:b/>
      <w:caps/>
      <w:sz w:val="24"/>
    </w:rPr>
  </w:style>
  <w:style w:type="paragraph" w:styleId="20">
    <w:name w:val="toc 2"/>
    <w:basedOn w:val="a"/>
    <w:next w:val="a"/>
    <w:semiHidden/>
    <w:pPr>
      <w:tabs>
        <w:tab w:val="right" w:pos="9354"/>
      </w:tabs>
      <w:spacing w:before="240"/>
      <w:ind w:left="200"/>
    </w:pPr>
    <w:rPr>
      <w:b/>
    </w:rPr>
  </w:style>
  <w:style w:type="paragraph" w:styleId="a4">
    <w:name w:val="Body Text Indent"/>
    <w:basedOn w:val="a"/>
    <w:semiHidden/>
    <w:pPr>
      <w:spacing w:after="120"/>
      <w:ind w:left="283"/>
    </w:pPr>
    <w:rPr>
      <w:sz w:val="24"/>
    </w:rPr>
  </w:style>
  <w:style w:type="paragraph" w:customStyle="1" w:styleId="3">
    <w:name w:val="Основной текст 3"/>
    <w:basedOn w:val="a4"/>
  </w:style>
  <w:style w:type="paragraph" w:styleId="21">
    <w:name w:val="List 2"/>
    <w:basedOn w:val="a"/>
    <w:semiHidden/>
    <w:pPr>
      <w:ind w:left="566" w:hanging="283"/>
    </w:pPr>
    <w:rPr>
      <w:sz w:val="24"/>
    </w:rPr>
  </w:style>
  <w:style w:type="paragraph" w:styleId="22">
    <w:name w:val="List Bullet 2"/>
    <w:basedOn w:val="a"/>
    <w:semiHidden/>
    <w:pPr>
      <w:ind w:left="566" w:hanging="283"/>
    </w:pPr>
    <w:rPr>
      <w:sz w:val="24"/>
    </w:rPr>
  </w:style>
  <w:style w:type="paragraph" w:styleId="23">
    <w:name w:val="List Continue 2"/>
    <w:basedOn w:val="a"/>
    <w:semiHidden/>
    <w:pPr>
      <w:spacing w:after="120"/>
      <w:ind w:left="566"/>
    </w:pPr>
    <w:rPr>
      <w:sz w:val="24"/>
    </w:rPr>
  </w:style>
  <w:style w:type="paragraph" w:styleId="30">
    <w:name w:val="List Bullet 3"/>
    <w:basedOn w:val="a"/>
    <w:semiHidden/>
    <w:pPr>
      <w:ind w:left="849" w:hanging="283"/>
    </w:pPr>
    <w:rPr>
      <w:sz w:val="24"/>
    </w:rPr>
  </w:style>
  <w:style w:type="paragraph" w:styleId="a5">
    <w:name w:val="Title"/>
    <w:basedOn w:val="a"/>
    <w:next w:val="a"/>
    <w:qFormat/>
    <w:pPr>
      <w:spacing w:before="120" w:after="120"/>
      <w:jc w:val="center"/>
    </w:pPr>
    <w:rPr>
      <w:b/>
      <w:sz w:val="24"/>
    </w:rPr>
  </w:style>
  <w:style w:type="paragraph" w:styleId="a6">
    <w:name w:val="header"/>
    <w:basedOn w:val="a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6573</Words>
  <Characters>37470</Characters>
  <Application>Microsoft Office Word</Application>
  <DocSecurity>0</DocSecurity>
  <Lines>312</Lines>
  <Paragraphs>87</Paragraphs>
  <ScaleCrop>false</ScaleCrop>
  <Company>Elcom Ltd</Company>
  <LinksUpToDate>false</LinksUpToDate>
  <CharactersWithSpaces>43956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Alexandre Katalov</dc:creator>
  <cp:keywords/>
  <dc:description/>
  <cp:lastModifiedBy>Irina</cp:lastModifiedBy>
  <cp:revision>2</cp:revision>
  <cp:lastPrinted>1899-12-31T21:00:00Z</cp:lastPrinted>
  <dcterms:created xsi:type="dcterms:W3CDTF">2014-09-06T19:51:00Z</dcterms:created>
  <dcterms:modified xsi:type="dcterms:W3CDTF">2014-09-06T19:51:00Z</dcterms:modified>
</cp:coreProperties>
</file>