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7419F3">
      <w:pPr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>“Да святится имя твое”</w:t>
      </w: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7419F3">
      <w:pPr>
        <w:jc w:val="center"/>
        <w:rPr>
          <w:rFonts w:ascii="Arial" w:hAnsi="Arial"/>
          <w:i/>
          <w:sz w:val="40"/>
        </w:rPr>
      </w:pPr>
      <w:r>
        <w:rPr>
          <w:rFonts w:ascii="Arial" w:hAnsi="Arial"/>
          <w:i/>
          <w:sz w:val="40"/>
        </w:rPr>
        <w:t>(Урок-беседа “Тема любви в творчестве А. И. Куприна”) 11 класс</w:t>
      </w: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9C4D41">
      <w:pPr>
        <w:jc w:val="center"/>
        <w:rPr>
          <w:rFonts w:ascii="Arial" w:hAnsi="Arial"/>
          <w:i/>
          <w:sz w:val="28"/>
        </w:rPr>
      </w:pPr>
    </w:p>
    <w:p w:rsidR="009C4D41" w:rsidRDefault="007419F3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  <w:u w:val="single"/>
        </w:rPr>
        <w:t>Тема урока</w:t>
      </w:r>
      <w:r>
        <w:rPr>
          <w:rFonts w:ascii="Arial" w:hAnsi="Arial"/>
          <w:sz w:val="48"/>
        </w:rPr>
        <w:t>. Тема любви в творчестве А. И. Куприна.</w:t>
      </w:r>
    </w:p>
    <w:p w:rsidR="009C4D41" w:rsidRDefault="009C4D41">
      <w:pPr>
        <w:jc w:val="center"/>
        <w:rPr>
          <w:rFonts w:ascii="Arial" w:hAnsi="Arial"/>
          <w:sz w:val="48"/>
        </w:rPr>
      </w:pPr>
    </w:p>
    <w:p w:rsidR="009C4D41" w:rsidRDefault="009C4D41">
      <w:pPr>
        <w:jc w:val="center"/>
        <w:rPr>
          <w:rFonts w:ascii="Arial" w:hAnsi="Arial"/>
          <w:sz w:val="48"/>
        </w:rPr>
      </w:pPr>
    </w:p>
    <w:p w:rsidR="009C4D41" w:rsidRDefault="009C4D41">
      <w:pPr>
        <w:jc w:val="center"/>
        <w:rPr>
          <w:rFonts w:ascii="Arial" w:hAnsi="Arial"/>
          <w:sz w:val="48"/>
        </w:rPr>
      </w:pPr>
    </w:p>
    <w:p w:rsidR="009C4D41" w:rsidRDefault="009C4D41">
      <w:pPr>
        <w:jc w:val="center"/>
        <w:rPr>
          <w:rFonts w:ascii="Arial" w:hAnsi="Arial"/>
          <w:sz w:val="48"/>
          <w:u w:val="single"/>
        </w:rPr>
      </w:pPr>
    </w:p>
    <w:p w:rsidR="009C4D41" w:rsidRDefault="009C4D41">
      <w:pPr>
        <w:jc w:val="center"/>
        <w:rPr>
          <w:rFonts w:ascii="Arial" w:hAnsi="Arial"/>
          <w:sz w:val="48"/>
          <w:u w:val="single"/>
        </w:rPr>
      </w:pPr>
    </w:p>
    <w:p w:rsidR="009C4D41" w:rsidRDefault="007419F3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  <w:u w:val="single"/>
        </w:rPr>
        <w:t>Цель урока</w:t>
      </w:r>
      <w:r>
        <w:rPr>
          <w:rFonts w:ascii="Arial" w:hAnsi="Arial"/>
          <w:sz w:val="40"/>
        </w:rPr>
        <w:t>. На примере повестей “Молох”, “Гранатовый браслет”, “Олеся”, “Поединок” раскрыть острые социально - нравственные проблемы затронутые в этих произведениях.</w:t>
      </w: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  <w:lang w:val="en-US"/>
        </w:rPr>
      </w:pPr>
    </w:p>
    <w:p w:rsidR="009C4D41" w:rsidRDefault="009C4D41">
      <w:pPr>
        <w:jc w:val="center"/>
        <w:rPr>
          <w:rFonts w:ascii="Arial" w:hAnsi="Arial"/>
          <w:sz w:val="28"/>
          <w:lang w:val="en-US"/>
        </w:rPr>
      </w:pPr>
    </w:p>
    <w:p w:rsidR="009C4D41" w:rsidRDefault="009C4D41">
      <w:pPr>
        <w:jc w:val="center"/>
        <w:rPr>
          <w:rFonts w:ascii="Arial" w:hAnsi="Arial"/>
          <w:sz w:val="28"/>
          <w:lang w:val="en-US"/>
        </w:rPr>
      </w:pPr>
    </w:p>
    <w:p w:rsidR="009C4D41" w:rsidRDefault="009C4D41">
      <w:pPr>
        <w:jc w:val="center"/>
        <w:rPr>
          <w:rFonts w:ascii="Arial" w:hAnsi="Arial"/>
          <w:sz w:val="28"/>
          <w:lang w:val="en-US"/>
        </w:rPr>
      </w:pPr>
    </w:p>
    <w:p w:rsidR="009C4D41" w:rsidRDefault="009C4D41">
      <w:pPr>
        <w:jc w:val="center"/>
        <w:rPr>
          <w:rFonts w:ascii="Arial" w:hAnsi="Arial"/>
          <w:sz w:val="28"/>
          <w:lang w:val="en-US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9C4D41">
      <w:pPr>
        <w:jc w:val="center"/>
        <w:rPr>
          <w:rFonts w:ascii="Arial" w:hAnsi="Arial"/>
          <w:sz w:val="28"/>
        </w:rPr>
      </w:pPr>
    </w:p>
    <w:p w:rsidR="009C4D41" w:rsidRDefault="007419F3">
      <w:pPr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А. И. Куприна, чудесного мастера художественного слова, гуманиста и правдоискателя, с не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 xml:space="preserve">меньшим основанием можно назвать и певцом возвышенной любви, подарившим читателям три повести -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Гранатовый браслет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Олеся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 xml:space="preserve"> 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Суламифь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softHyphen/>
        <w:t>- объединенных этой прекрасной темой.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</w:rPr>
        <w:t xml:space="preserve">Протестуя против пошлости и цинизма буржуазного общества, продажных чувств,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зоологических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 xml:space="preserve"> проявлений инстинктов, писатель создает удивительные по красоте и силе примеры идеальной любви, отправляясь для этого в глубину веков (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Суламифь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), забираясь в лесную глушь Волынской губернии (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Олеся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), заглядывая в каморку влюбленного отшельника, последнего романтика в жестоком и расчетливом мире (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Гранатовый браслет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).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Приступая к анализу повести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Гранатовый браслет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 xml:space="preserve"> (1911), необходимо кратко остановиться на сюжете произведения, что поможет уяснить основные проблемы, затрагиваемые в нем, понять обстоятельства трагической любви </w:t>
      </w:r>
      <w:r>
        <w:rPr>
          <w:rFonts w:ascii="Arial" w:hAnsi="Arial"/>
          <w:sz w:val="28"/>
          <w:lang w:val="en-US"/>
        </w:rPr>
        <w:t>“</w:t>
      </w:r>
      <w:r>
        <w:rPr>
          <w:rFonts w:ascii="Arial" w:hAnsi="Arial"/>
          <w:sz w:val="28"/>
        </w:rPr>
        <w:t>маленького человека</w:t>
      </w:r>
      <w:r>
        <w:rPr>
          <w:rFonts w:ascii="Arial" w:hAnsi="Arial"/>
          <w:sz w:val="28"/>
          <w:lang w:val="en-US"/>
        </w:rPr>
        <w:t>”</w:t>
      </w:r>
      <w:r>
        <w:rPr>
          <w:rFonts w:ascii="Arial" w:hAnsi="Arial"/>
          <w:sz w:val="28"/>
        </w:rPr>
        <w:t>, почувствовать время, в рамках которого происходят события повести.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 xml:space="preserve">. Мелкий чиновник, одинокий и робкий мечтатель, влюбляется в молодую светскую даму, представительницу так называемого “высшего сословия”. Восемь лет продолжается безответная и безнадежная любовь. Письма влюбленного служат предметом насмешек и издевательств членов семейного клана князей Шеиных и Булат-Тугановских. Не воспринимает их всерьез и княгиня Вера Николаевна, адресат этих любовных откровений. Присланный неизвестным влюбленным подарок - гранатовый браслет - вызывает бурю негодования брата княгини, товарища прокурора Булат-Тугановского. Он готов растоптать, уничтожить “плебея”, осмелившегося оказывать знаки внимания потомственной дворянке. Близкие княгине люди считают бедного телеграфиста ненормальным, маньяком. И только старый генерал Аносов, с которым любит откровенничать княгиня, догадывается об истинных мотивах столь рискованных поступков неизвестного влюбленного: “А </w:t>
      </w:r>
      <w:r>
        <w:rPr>
          <w:rFonts w:ascii="Arial" w:hAnsi="Arial"/>
          <w:sz w:val="28"/>
        </w:rPr>
        <w:softHyphen/>
        <w:t>- почем знать</w:t>
      </w:r>
      <w:r>
        <w:rPr>
          <w:rFonts w:ascii="Arial" w:hAnsi="Arial"/>
          <w:sz w:val="28"/>
          <w:lang w:val="en-US"/>
        </w:rPr>
        <w:t>?</w:t>
      </w:r>
      <w:r>
        <w:rPr>
          <w:rFonts w:ascii="Arial" w:hAnsi="Arial"/>
          <w:sz w:val="28"/>
        </w:rPr>
        <w:t xml:space="preserve"> Может быть, твой жизненный путь, Верочка, пересекла именно такая любовь, о которой грезят женщины и на которую больше не способны мужчины”. Любовь “маленького человека” заканчивается трагически. Не выдержав столкновения с миром жестокости и равнодушия, с озлобленностью очерствевших душ, герой повести погибает.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 xml:space="preserve">. Мне припомнилось стихотворение австрийского поэта первой половины </w:t>
      </w:r>
      <w:r>
        <w:rPr>
          <w:rFonts w:ascii="Arial" w:hAnsi="Arial"/>
          <w:sz w:val="28"/>
          <w:lang w:val="en-US"/>
        </w:rPr>
        <w:t>XIX</w:t>
      </w:r>
      <w:r>
        <w:rPr>
          <w:rFonts w:ascii="Arial" w:hAnsi="Arial"/>
          <w:sz w:val="28"/>
        </w:rPr>
        <w:t xml:space="preserve"> в. Николая Ленау, который имеет связь с содержанием повести “Гранатовый браслет”:</w:t>
      </w:r>
    </w:p>
    <w:p w:rsidR="009C4D41" w:rsidRDefault="007419F3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Молчать и гибнуть... Но милей,</w:t>
      </w:r>
    </w:p>
    <w:p w:rsidR="009C4D41" w:rsidRDefault="007419F3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ab/>
        <w:t>Чем жизнь, волшебные оковы!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Свой лучший сон в очах у ней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Искать не проронив ни слова! -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Как свет застенчивой лампад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Трепещет пред лицом Мадонны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И, умирая, ловит взгляд,</w:t>
      </w:r>
    </w:p>
    <w:p w:rsidR="009C4D41" w:rsidRDefault="007419F3">
      <w:pPr>
        <w:ind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Небесный взгляд ее бездонный!..</w:t>
      </w:r>
    </w:p>
    <w:p w:rsidR="009C4D41" w:rsidRDefault="009C4D41">
      <w:pPr>
        <w:jc w:val="both"/>
        <w:rPr>
          <w:rFonts w:ascii="Arial" w:hAnsi="Arial"/>
          <w:sz w:val="28"/>
        </w:rPr>
      </w:pP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“Молчать и гибнуть” - вот духовный обет влюбленного телеграфиста. И все-таки он нарушает его, напоминая о себе своей единственной и недоступной Мадонне. Это поддерживает в его душе надежду, дает ему силы переносить страдание любви. Любви страстной, испепиляющей которую он готов унести с собой в потусторонний мир. Смерть не страшит героя. Любовь сильнее смерти. Он благодарен той, которая вызвала в его сердце это прекрасное чувство, возвысившее его, маленького человека, над огромным суетным миром, миром несправедливости и злобы. Именно поэтому, уходя из жизни, он благословляет свою возлюбленную: “Да святится имя твое”.</w:t>
      </w:r>
    </w:p>
    <w:p w:rsidR="009C4D41" w:rsidRDefault="007419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Могла ли быть такая любовь в действительности</w:t>
      </w:r>
      <w:r>
        <w:rPr>
          <w:rFonts w:ascii="Arial" w:hAnsi="Arial"/>
          <w:sz w:val="28"/>
          <w:lang w:val="uk-UA"/>
        </w:rPr>
        <w:t>?</w:t>
      </w:r>
      <w:r>
        <w:rPr>
          <w:rFonts w:ascii="Arial" w:hAnsi="Arial"/>
          <w:sz w:val="28"/>
        </w:rPr>
        <w:t xml:space="preserve"> “Гранатовый браслет” - чистый вымысел или Куприн сумел найти в жизни сюжет, отвечающий его авторской идее</w:t>
      </w:r>
      <w:r>
        <w:rPr>
          <w:rFonts w:ascii="Arial" w:hAnsi="Arial"/>
          <w:sz w:val="28"/>
          <w:lang w:val="en-US"/>
        </w:rPr>
        <w:t>?</w:t>
      </w:r>
    </w:p>
    <w:p w:rsidR="009C4D41" w:rsidRDefault="007419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Писатель старался находить в реальном мире сюжеты и образы для своих произведений. В основу повести положены факты из семейной хроники князей Туган-Барановских. В октябре 1910 г. Куприн сообщал об этом своему другу, критику и историку литературы Ф. Д. Батюшкову: “Это - помнишь</w:t>
      </w:r>
      <w:r>
        <w:rPr>
          <w:rFonts w:ascii="Arial" w:hAnsi="Arial"/>
          <w:sz w:val="28"/>
          <w:lang w:val="en-US"/>
        </w:rPr>
        <w:t>?</w:t>
      </w:r>
      <w:r>
        <w:rPr>
          <w:rFonts w:ascii="Arial" w:hAnsi="Arial"/>
          <w:sz w:val="28"/>
        </w:rPr>
        <w:t xml:space="preserve"> - печальная история маленького телеграфного чиновника К. П. Желтикова, который был так безнадежно, трогательно и самоотверженно влюблен в жену Любимого (Д. Н. Теперь губернатор с Вильне)”.</w:t>
      </w:r>
    </w:p>
    <w:p w:rsidR="009C4D41" w:rsidRDefault="007419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 xml:space="preserve">. Так что же все таки любовь </w:t>
      </w:r>
      <w:r>
        <w:rPr>
          <w:rFonts w:ascii="Arial" w:hAnsi="Arial"/>
          <w:sz w:val="28"/>
          <w:lang w:val="en-US"/>
        </w:rPr>
        <w:t>?</w:t>
      </w:r>
      <w:r>
        <w:rPr>
          <w:rFonts w:ascii="Arial" w:hAnsi="Arial"/>
          <w:sz w:val="28"/>
        </w:rPr>
        <w:t xml:space="preserve"> В повести Куприна старик-генерал Аносов ратует за сильную любовь, которая “заключает весь смысл жизни  -  всю вселенную!” Любовь и вселенная - это же абстракция!</w:t>
      </w:r>
    </w:p>
    <w:p w:rsidR="009C4D41" w:rsidRDefault="007419F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Не совсем так. Любовь не может быть изолированной. Она проявляется во всем спектре человеческой жизнедеятельности. Истинная любовь, по мысли Куприна, является основой всего земного. И не только земного. Возможно поэтому влюбленные часто обращают свои взоры к звездному небу. Великий итальянский поэт Данте Алигьери не случайно стихом каждой из трех частей “Божественной комедии” сделал слова: “Любовь, движущая солнцем и прочими звездами”. А теперь давайте вместе попробуем еще раз найти в тексте повести слова, выражающие взгляды Куприна на любовь. Попытаемся сформулировать их.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Писатель рассматривает любовь как глубокое нравственно-психологическое чувство. Устами генерала Аносова он говорит, что это чувство не должно быть не легкомысленным, ни примитивным, ни, тем более, основываться на выходе и корысти: “Любовь должна быть трагедией. Величайшей тайной в мире! Никакие жизненные удобства, расчеты и компромиссы не должны ее касаться”.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Второй ученик</w:t>
      </w:r>
      <w:r>
        <w:rPr>
          <w:rFonts w:ascii="Arial" w:hAnsi="Arial"/>
          <w:sz w:val="28"/>
        </w:rPr>
        <w:t>. Любовь, по Куприну, должна основываться на высоких, возвышенных чувствах, на взаимном уважении, симпатии, доверии, верности, искренности, честности и правдивости. Она должна стремиться  к идеалу. “Вы видели когда-нибудь такую любовь, дедушка!” - тихо спросила Вера. Ответ старика был отрицательным.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мы говорим о любви, которую надо нести в себе всю жизнь, следовать ей, не предаваясь мимолетным страстям и увлечениям, о которых, кстати, и вспоминал генерал.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А. М. Горький, который раннее критиковал Куприна за отход от реальной действительности в мир мистики, от этой повести был в восторге. В одном из писем он писал: ”А какая превосходная вещь “Гранатовый браслет” Куприна... Чудесно! И я - рад, я - с праздником! Начинается хорошая литература!”.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Чем объясняется, по-вашему, такая оценка</w:t>
      </w:r>
      <w:r>
        <w:rPr>
          <w:rFonts w:ascii="Arial" w:hAnsi="Arial"/>
          <w:sz w:val="28"/>
          <w:lang w:val="en-US"/>
        </w:rPr>
        <w:t>?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Второй ученик</w:t>
      </w:r>
      <w:r>
        <w:rPr>
          <w:rFonts w:ascii="Arial" w:hAnsi="Arial"/>
          <w:sz w:val="28"/>
        </w:rPr>
        <w:t>. Куприн вскрыл духовную ограниченность представителей “высшего сословия”, проявляющуюся перед лицом чистой, бескорыстной любви.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Третий ученик</w:t>
      </w:r>
      <w:r>
        <w:rPr>
          <w:rFonts w:ascii="Arial" w:hAnsi="Arial"/>
          <w:sz w:val="28"/>
        </w:rPr>
        <w:t>. Автор показал, как буржуазный Молох врывается в “святая святых” человеческих чувств, разрушая и извращая их красоту и естественность.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Итак, повесть “Гранатовый браслет” - подтверждение того, как Куприн ищет в реальной жизни людей, “одержимых” высоким чувством любви, способных подняться над окружающей пошлостью и бездуховностью, готовых отдать все, не требуя ничего взамен. Писатель воспевает возвышенную любовь, противопоставляя ее ненависти,. Вражде, недоверию, антипатии, равнодушию.  В письме к Ф. Д. Батюшкову (1906) он утверждает: “Любовь - это самое яркое и наиболее понятное воспроизведение моего Я. Не в силе, не в ловкости, не в уме, не в таланте.., не в творчестве выражается индивидуальность. Но в любви”.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Эта мысль писателя получила воплощение в другой его повести  - “Олеся” (1898). Давайте вспомним сюжет этого произведения.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Написана повесть сразу после знаменитого “Молоха”, в котором Куприн показал жестокий мир капитала со всеми его ужасами и пороками. События, изображенные в ней, происходят в Волынской губернии, на окраине Полесья, куда, казалось бы, не должны были проникнуть злоба и обман, от которых бежит герой повести - Иван Тимофеевич, русский дворянин и интеллигент. Здесь, в лесной глуши, происходит его знакомство с “дочерью природы” - полесской девушкой Олесей. Красота “больших, блестящих темных глаз, которым тонкие, надломленные посредине брови придавали неуловимый оттенок лукавства, властности и наивности”, “первобытное и яркое воображение”, “гибкий, подвижный ум” Олеси покорили сердце Ивана Тимофеевича.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Все ли так безоблачно в повести</w:t>
      </w:r>
      <w:r>
        <w:rPr>
          <w:rFonts w:ascii="Arial" w:hAnsi="Arial"/>
          <w:sz w:val="28"/>
          <w:lang w:val="en-US"/>
        </w:rPr>
        <w:t>?</w:t>
      </w:r>
      <w:r>
        <w:rPr>
          <w:rFonts w:ascii="Arial" w:hAnsi="Arial"/>
          <w:sz w:val="28"/>
        </w:rPr>
        <w:t xml:space="preserve"> Невежество, стяжательство, ложь успели свить гнездо и в этой полесской деревушке. Свободная, смелая Олеся не по нраву суеверным поселянам, считающим ее колдуньей. Они ненавидят ее и преследуют. Противостояние очевидно. В полярных отношениях, несмотря на взаимную любовь, находятся, кроме всего, Олеся и Иван Тимофеевич. Давайте вспомним как характеризует его писатель.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Его характеристику Куприн дает устами героини повести. Во время гадания Олеся говорит Ивану Тимофеевичу: “Человек вы хотя и добрый, но только слабый... Доброта ваша не хорошая, не сердечная. Слову вы своему не господин над людьми любите верх брать, а сами им хотя и не хотите но подчиняетесь”.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Выросший в царстве жестокого Молоха, Иван Тимофеевич отравлен его порочным дыханием. Так он не в состоянии разрушить стену, разделяющую духовный мир “дочери природы” и его собственной. Он понимает невозможность совместного счастья. Понимает это, а вернее, догадывается и Олеся “Наивная, очаровательная сказка” любви заканчивается разлука. И виной тому, как уже говорилось невежественные поселяне, но и Иван Тимофеевич.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Какая же основная мысль повести</w:t>
      </w:r>
      <w:r>
        <w:rPr>
          <w:rFonts w:ascii="Arial" w:hAnsi="Arial"/>
          <w:sz w:val="28"/>
          <w:lang w:val="en-US"/>
        </w:rPr>
        <w:t>?</w:t>
      </w:r>
      <w:r>
        <w:rPr>
          <w:rFonts w:ascii="Arial" w:hAnsi="Arial"/>
          <w:sz w:val="28"/>
        </w:rPr>
        <w:t xml:space="preserve"> Что хотел сказать Куприн, что предложить, от чего предостеречь</w:t>
      </w:r>
      <w:r>
        <w:rPr>
          <w:rFonts w:ascii="Arial" w:hAnsi="Arial"/>
          <w:sz w:val="28"/>
          <w:lang w:val="en-US"/>
        </w:rPr>
        <w:t>?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Только вдали от цивилизации, от капиталистического города можно найти человека, способного любить бескорыстно, преданно. Только в единении с природой, в сохранении естественности человек способен достигнуть духовной чистоты и благородства.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Завершается повесть удивительно характерной художественной деталью. Давайте вспомним, какой именно, и попытаемся объяснить, для чего она понадобилась автору.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Иван Тимофеевич после поспешного исчезновения Олеси и ее бабки находит в опустевшей хате оставленную ему на память нитку красных бус. Этот простой бесхитростный подарок не столько память о “нежной, великодушной любви” Олеси, сколько символ ее чистого естественного чувства, символ ее негаснущей любви. Каждая бусинка, как огонек этой любви. Есть что-то общее между Олесиными “кораллами” и гранатовым браслетом, подаренным телеграфистом Желтковым княгине Вере.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что ж, можно принять такое толкование. Естественное чувство любви воспето Куприным еще в одной повести “Суламифь” (1908), созданной по мотивам библейской книги “Песнь песен”. Кто напомнит сюжет повести</w:t>
      </w:r>
      <w:r>
        <w:rPr>
          <w:rFonts w:ascii="Arial" w:hAnsi="Arial"/>
          <w:sz w:val="28"/>
          <w:lang w:val="en-US"/>
        </w:rPr>
        <w:t>?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В ней рассказывается о взаимной любви Суламифь - воплощение чистой и жертвенной любви - противопоставлена злой и завистливой царице Асис, отвергнутой Соломоном. Царь-мудрец покорен чистотой любви безродной девушки. Горячие и нежные чувства не принесли счастья возлюбленным: любовь заканчивается трагически. Меч убийцы лишает жизни Суламифь.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Но даже смерть не может победить ее любовь. Пораженная мечом Элиава, которого подослала коварная Асис, Суламифь говорит своему возлюбленному: “Благодарю тебя, мой царь, за все: за твою любовь, за твою красоту, за твою мудрость, к которой ты позволил мне прильнуть устами, как к сладкому источнику... Никогда не было и не будет женщины счастливее меня”.</w:t>
      </w:r>
    </w:p>
    <w:p w:rsidR="009C4D41" w:rsidRDefault="007419F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Ученик</w:t>
      </w:r>
      <w:r>
        <w:rPr>
          <w:rFonts w:ascii="Arial" w:hAnsi="Arial"/>
          <w:sz w:val="28"/>
        </w:rPr>
        <w:t>. Эти слова напоминают сказанное чиновником Желтковым в “Гранатовом браслете”: “Да святится имя твое”.</w:t>
      </w:r>
    </w:p>
    <w:p w:rsidR="009C4D41" w:rsidRDefault="007419F3">
      <w:pPr>
        <w:jc w:val="both"/>
        <w:rPr>
          <w:rFonts w:ascii="Arial" w:hAnsi="Arial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i/>
          <w:sz w:val="28"/>
        </w:rPr>
        <w:t>Учитель</w:t>
      </w:r>
      <w:r>
        <w:rPr>
          <w:rFonts w:ascii="Arial" w:hAnsi="Arial"/>
          <w:sz w:val="28"/>
        </w:rPr>
        <w:t>. Да связь между повестями ”Гранатовый браслет”, “Олеся” и “Суламифь” очевидна. Все вместе они - гимн женской красоте и любви, гимн женщине, духовно чистой и мудрой, гимн возвышенному первозданному чувству. Все три повести имеют глубоко общечеловеческий характер. Они поднимают проблемы, которые будут вечно волновать человечество.</w:t>
      </w:r>
      <w:bookmarkStart w:id="0" w:name="_GoBack"/>
      <w:bookmarkEnd w:id="0"/>
    </w:p>
    <w:sectPr w:rsidR="009C4D41">
      <w:pgSz w:w="11907" w:h="16840"/>
      <w:pgMar w:top="130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F3"/>
    <w:rsid w:val="003608E7"/>
    <w:rsid w:val="007419F3"/>
    <w:rsid w:val="009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30B6F-89C7-4E0A-A538-81F8AB00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choolBook" w:hAnsi="SchoolBoo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</vt:lpstr>
    </vt:vector>
  </TitlesOfParts>
  <Company>Home</Company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</dc:title>
  <dc:subject/>
  <dc:creator>Victor Chechelnitsky</dc:creator>
  <cp:keywords/>
  <dc:description/>
  <cp:lastModifiedBy>admin</cp:lastModifiedBy>
  <cp:revision>2</cp:revision>
  <cp:lastPrinted>1899-12-31T22:00:00Z</cp:lastPrinted>
  <dcterms:created xsi:type="dcterms:W3CDTF">2014-02-08T05:57:00Z</dcterms:created>
  <dcterms:modified xsi:type="dcterms:W3CDTF">2014-02-08T05:57:00Z</dcterms:modified>
</cp:coreProperties>
</file>