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9B7" w:rsidRDefault="00A219B7">
      <w:pPr>
        <w:jc w:val="center"/>
        <w:rPr>
          <w:sz w:val="24"/>
          <w:szCs w:val="24"/>
        </w:rPr>
      </w:pPr>
      <w:r>
        <w:rPr>
          <w:sz w:val="24"/>
          <w:szCs w:val="24"/>
        </w:rPr>
        <w:t>Московский Государственный Университет имени М.В. Ломоносова</w:t>
      </w:r>
    </w:p>
    <w:p w:rsidR="00A219B7" w:rsidRDefault="00A219B7">
      <w:pPr>
        <w:jc w:val="center"/>
        <w:rPr>
          <w:sz w:val="24"/>
          <w:szCs w:val="24"/>
        </w:rPr>
      </w:pPr>
      <w:r>
        <w:rPr>
          <w:sz w:val="24"/>
          <w:szCs w:val="24"/>
        </w:rPr>
        <w:t>Факультет журналистики</w:t>
      </w:r>
    </w:p>
    <w:p w:rsidR="00A219B7" w:rsidRDefault="00A219B7">
      <w:pPr>
        <w:jc w:val="both"/>
        <w:rPr>
          <w:sz w:val="24"/>
          <w:szCs w:val="24"/>
        </w:rPr>
      </w:pPr>
    </w:p>
    <w:p w:rsidR="00A219B7" w:rsidRDefault="00A219B7">
      <w:pPr>
        <w:jc w:val="both"/>
        <w:rPr>
          <w:sz w:val="24"/>
          <w:szCs w:val="24"/>
        </w:rPr>
      </w:pPr>
    </w:p>
    <w:p w:rsidR="00A219B7" w:rsidRDefault="00A219B7">
      <w:pPr>
        <w:jc w:val="both"/>
        <w:rPr>
          <w:sz w:val="24"/>
          <w:szCs w:val="24"/>
        </w:rPr>
      </w:pPr>
    </w:p>
    <w:p w:rsidR="00A219B7" w:rsidRDefault="00A219B7">
      <w:pPr>
        <w:jc w:val="both"/>
        <w:rPr>
          <w:sz w:val="24"/>
          <w:szCs w:val="24"/>
          <w:lang w:val="en-US"/>
        </w:rPr>
      </w:pPr>
    </w:p>
    <w:p w:rsidR="00A219B7" w:rsidRDefault="00A219B7">
      <w:pPr>
        <w:jc w:val="both"/>
        <w:rPr>
          <w:sz w:val="24"/>
          <w:szCs w:val="24"/>
          <w:lang w:val="en-US"/>
        </w:rPr>
      </w:pPr>
    </w:p>
    <w:p w:rsidR="00A219B7" w:rsidRDefault="00A219B7">
      <w:pPr>
        <w:jc w:val="both"/>
        <w:rPr>
          <w:sz w:val="24"/>
          <w:szCs w:val="24"/>
          <w:lang w:val="en-US"/>
        </w:rPr>
      </w:pPr>
    </w:p>
    <w:p w:rsidR="00A219B7" w:rsidRDefault="00A219B7">
      <w:pPr>
        <w:jc w:val="both"/>
        <w:rPr>
          <w:sz w:val="24"/>
          <w:szCs w:val="24"/>
        </w:rPr>
      </w:pPr>
    </w:p>
    <w:p w:rsidR="00A219B7" w:rsidRDefault="00A219B7">
      <w:pPr>
        <w:jc w:val="both"/>
        <w:rPr>
          <w:sz w:val="24"/>
          <w:szCs w:val="24"/>
        </w:rPr>
      </w:pPr>
    </w:p>
    <w:p w:rsidR="00A219B7" w:rsidRDefault="00A219B7">
      <w:pPr>
        <w:jc w:val="both"/>
        <w:rPr>
          <w:sz w:val="24"/>
          <w:szCs w:val="24"/>
        </w:rPr>
      </w:pPr>
    </w:p>
    <w:p w:rsidR="00A219B7" w:rsidRDefault="00A219B7">
      <w:pPr>
        <w:jc w:val="both"/>
        <w:rPr>
          <w:sz w:val="24"/>
          <w:szCs w:val="24"/>
        </w:rPr>
      </w:pPr>
    </w:p>
    <w:p w:rsidR="00A219B7" w:rsidRDefault="00A219B7">
      <w:pPr>
        <w:jc w:val="both"/>
        <w:rPr>
          <w:sz w:val="24"/>
          <w:szCs w:val="24"/>
        </w:rPr>
      </w:pPr>
    </w:p>
    <w:p w:rsidR="00A219B7" w:rsidRDefault="00B273E8">
      <w:pPr>
        <w:jc w:val="both"/>
        <w:rPr>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1.55pt;margin-top:14.65pt;width:345.6pt;height:165.15pt;z-index:251657728" o:allowincell="f" fillcolor="#369" stroked="f">
            <v:shadow on="t" color="silver" offset="3pt"/>
            <v:textpath style="font-family:&quot;Times New Roman&quot;;font-size:44pt;v-text-kern:t" trim="t" fitpath="t" string="Тематика и композиция&#10;поэмы Гесиода&#10;&quot;Труды и Дни&quot;&#10;"/>
          </v:shape>
        </w:pict>
      </w:r>
    </w:p>
    <w:p w:rsidR="00A219B7" w:rsidRDefault="00A219B7">
      <w:pPr>
        <w:jc w:val="both"/>
        <w:rPr>
          <w:sz w:val="24"/>
          <w:szCs w:val="24"/>
        </w:rPr>
      </w:pPr>
    </w:p>
    <w:p w:rsidR="00A219B7" w:rsidRDefault="00A219B7">
      <w:pPr>
        <w:jc w:val="both"/>
        <w:rPr>
          <w:sz w:val="24"/>
          <w:szCs w:val="24"/>
        </w:rPr>
      </w:pPr>
    </w:p>
    <w:p w:rsidR="00A219B7" w:rsidRDefault="00A219B7">
      <w:pPr>
        <w:jc w:val="both"/>
        <w:rPr>
          <w:sz w:val="24"/>
          <w:szCs w:val="24"/>
        </w:rPr>
      </w:pPr>
    </w:p>
    <w:p w:rsidR="00A219B7" w:rsidRDefault="00A219B7">
      <w:pPr>
        <w:jc w:val="both"/>
        <w:rPr>
          <w:sz w:val="24"/>
          <w:szCs w:val="24"/>
        </w:rPr>
      </w:pPr>
    </w:p>
    <w:p w:rsidR="00A219B7" w:rsidRDefault="00A219B7">
      <w:pPr>
        <w:jc w:val="both"/>
        <w:rPr>
          <w:sz w:val="24"/>
          <w:szCs w:val="24"/>
        </w:rPr>
      </w:pPr>
    </w:p>
    <w:p w:rsidR="00A219B7" w:rsidRDefault="00A219B7">
      <w:pPr>
        <w:jc w:val="both"/>
        <w:rPr>
          <w:sz w:val="24"/>
          <w:szCs w:val="24"/>
        </w:rPr>
      </w:pPr>
    </w:p>
    <w:p w:rsidR="00A219B7" w:rsidRDefault="00A219B7">
      <w:pPr>
        <w:jc w:val="both"/>
        <w:rPr>
          <w:sz w:val="24"/>
          <w:szCs w:val="24"/>
        </w:rPr>
      </w:pPr>
    </w:p>
    <w:p w:rsidR="00A219B7" w:rsidRDefault="00A219B7">
      <w:pPr>
        <w:jc w:val="both"/>
        <w:rPr>
          <w:sz w:val="24"/>
          <w:szCs w:val="24"/>
        </w:rPr>
      </w:pPr>
    </w:p>
    <w:p w:rsidR="00A219B7" w:rsidRDefault="00A219B7">
      <w:pPr>
        <w:jc w:val="both"/>
        <w:rPr>
          <w:sz w:val="24"/>
          <w:szCs w:val="24"/>
        </w:rPr>
      </w:pPr>
    </w:p>
    <w:p w:rsidR="00A219B7" w:rsidRDefault="00A219B7">
      <w:pPr>
        <w:jc w:val="both"/>
        <w:rPr>
          <w:sz w:val="24"/>
          <w:szCs w:val="24"/>
        </w:rPr>
      </w:pPr>
    </w:p>
    <w:p w:rsidR="00A219B7" w:rsidRDefault="00A219B7">
      <w:pPr>
        <w:jc w:val="both"/>
        <w:rPr>
          <w:sz w:val="24"/>
          <w:szCs w:val="24"/>
        </w:rPr>
      </w:pPr>
    </w:p>
    <w:p w:rsidR="00A219B7" w:rsidRDefault="00A219B7">
      <w:pPr>
        <w:jc w:val="both"/>
        <w:rPr>
          <w:sz w:val="24"/>
          <w:szCs w:val="24"/>
        </w:rPr>
      </w:pPr>
    </w:p>
    <w:p w:rsidR="00A219B7" w:rsidRDefault="00A219B7">
      <w:pPr>
        <w:jc w:val="both"/>
        <w:rPr>
          <w:sz w:val="24"/>
          <w:szCs w:val="24"/>
        </w:rPr>
      </w:pPr>
    </w:p>
    <w:p w:rsidR="00A219B7" w:rsidRDefault="00A219B7">
      <w:pPr>
        <w:jc w:val="both"/>
        <w:rPr>
          <w:sz w:val="24"/>
          <w:szCs w:val="24"/>
        </w:rPr>
      </w:pPr>
    </w:p>
    <w:p w:rsidR="00A219B7" w:rsidRDefault="00A219B7">
      <w:pPr>
        <w:jc w:val="both"/>
        <w:rPr>
          <w:sz w:val="24"/>
          <w:szCs w:val="24"/>
        </w:rPr>
      </w:pPr>
    </w:p>
    <w:p w:rsidR="00A219B7" w:rsidRDefault="00A219B7">
      <w:pPr>
        <w:jc w:val="both"/>
        <w:rPr>
          <w:sz w:val="24"/>
          <w:szCs w:val="24"/>
        </w:rPr>
      </w:pPr>
    </w:p>
    <w:p w:rsidR="00A219B7" w:rsidRDefault="00A219B7">
      <w:pPr>
        <w:pStyle w:val="1"/>
        <w:jc w:val="right"/>
        <w:rPr>
          <w:sz w:val="24"/>
          <w:szCs w:val="24"/>
        </w:rPr>
      </w:pPr>
      <w:r>
        <w:rPr>
          <w:sz w:val="24"/>
          <w:szCs w:val="24"/>
        </w:rPr>
        <w:t>Реферат №1</w:t>
      </w:r>
    </w:p>
    <w:p w:rsidR="00A219B7" w:rsidRDefault="00A219B7">
      <w:pPr>
        <w:jc w:val="right"/>
        <w:rPr>
          <w:sz w:val="24"/>
          <w:szCs w:val="24"/>
        </w:rPr>
      </w:pPr>
      <w:r>
        <w:rPr>
          <w:sz w:val="24"/>
          <w:szCs w:val="24"/>
        </w:rPr>
        <w:t>По Истории Античной Литературы</w:t>
      </w:r>
    </w:p>
    <w:p w:rsidR="00A219B7" w:rsidRDefault="00A219B7">
      <w:pPr>
        <w:jc w:val="right"/>
        <w:rPr>
          <w:sz w:val="24"/>
          <w:szCs w:val="24"/>
        </w:rPr>
      </w:pPr>
      <w:r>
        <w:rPr>
          <w:sz w:val="24"/>
          <w:szCs w:val="24"/>
        </w:rPr>
        <w:t>Студентки 1-го курса</w:t>
      </w:r>
    </w:p>
    <w:p w:rsidR="00A219B7" w:rsidRDefault="00A219B7">
      <w:pPr>
        <w:jc w:val="right"/>
        <w:rPr>
          <w:sz w:val="24"/>
          <w:szCs w:val="24"/>
        </w:rPr>
      </w:pPr>
      <w:r>
        <w:rPr>
          <w:sz w:val="24"/>
          <w:szCs w:val="24"/>
        </w:rPr>
        <w:t>Вечернего отделения</w:t>
      </w:r>
    </w:p>
    <w:p w:rsidR="00A219B7" w:rsidRDefault="00A219B7">
      <w:pPr>
        <w:jc w:val="right"/>
        <w:rPr>
          <w:sz w:val="24"/>
          <w:szCs w:val="24"/>
        </w:rPr>
      </w:pPr>
      <w:r>
        <w:rPr>
          <w:sz w:val="24"/>
          <w:szCs w:val="24"/>
        </w:rPr>
        <w:t>107-й группы (реклама)</w:t>
      </w:r>
    </w:p>
    <w:p w:rsidR="00A219B7" w:rsidRDefault="00A219B7">
      <w:pPr>
        <w:jc w:val="right"/>
        <w:rPr>
          <w:sz w:val="24"/>
          <w:szCs w:val="24"/>
        </w:rPr>
      </w:pPr>
      <w:r>
        <w:rPr>
          <w:sz w:val="24"/>
          <w:szCs w:val="24"/>
        </w:rPr>
        <w:t>Солодовой Д.В.</w:t>
      </w:r>
    </w:p>
    <w:p w:rsidR="00A219B7" w:rsidRDefault="00A219B7">
      <w:pPr>
        <w:jc w:val="right"/>
        <w:rPr>
          <w:sz w:val="24"/>
          <w:szCs w:val="24"/>
        </w:rPr>
      </w:pPr>
      <w:r>
        <w:rPr>
          <w:sz w:val="24"/>
          <w:szCs w:val="24"/>
        </w:rPr>
        <w:t>Преподаватель: Балдицын П.В.</w:t>
      </w:r>
    </w:p>
    <w:p w:rsidR="00A219B7" w:rsidRDefault="00A219B7">
      <w:pPr>
        <w:jc w:val="both"/>
        <w:rPr>
          <w:sz w:val="24"/>
          <w:szCs w:val="24"/>
        </w:rPr>
      </w:pPr>
    </w:p>
    <w:p w:rsidR="00A219B7" w:rsidRDefault="00A219B7">
      <w:pPr>
        <w:jc w:val="both"/>
        <w:rPr>
          <w:sz w:val="24"/>
          <w:szCs w:val="24"/>
          <w:lang w:val="en-US"/>
        </w:rPr>
      </w:pPr>
    </w:p>
    <w:p w:rsidR="00A219B7" w:rsidRDefault="00A219B7">
      <w:pPr>
        <w:jc w:val="both"/>
        <w:rPr>
          <w:sz w:val="24"/>
          <w:szCs w:val="24"/>
          <w:lang w:val="en-US"/>
        </w:rPr>
      </w:pPr>
    </w:p>
    <w:p w:rsidR="00A219B7" w:rsidRDefault="00A219B7">
      <w:pPr>
        <w:jc w:val="both"/>
        <w:rPr>
          <w:sz w:val="24"/>
          <w:szCs w:val="24"/>
          <w:lang w:val="en-US"/>
        </w:rPr>
      </w:pPr>
    </w:p>
    <w:p w:rsidR="00A219B7" w:rsidRDefault="00A219B7">
      <w:pPr>
        <w:jc w:val="both"/>
        <w:rPr>
          <w:sz w:val="24"/>
          <w:szCs w:val="24"/>
          <w:lang w:val="en-US"/>
        </w:rPr>
      </w:pPr>
    </w:p>
    <w:p w:rsidR="00A219B7" w:rsidRDefault="00A219B7">
      <w:pPr>
        <w:jc w:val="both"/>
        <w:rPr>
          <w:sz w:val="24"/>
          <w:szCs w:val="24"/>
          <w:lang w:val="en-US"/>
        </w:rPr>
      </w:pPr>
    </w:p>
    <w:p w:rsidR="00A219B7" w:rsidRDefault="00A219B7">
      <w:pPr>
        <w:jc w:val="both"/>
        <w:rPr>
          <w:sz w:val="24"/>
          <w:szCs w:val="24"/>
          <w:lang w:val="en-US"/>
        </w:rPr>
      </w:pPr>
    </w:p>
    <w:p w:rsidR="00A219B7" w:rsidRDefault="00A219B7">
      <w:pPr>
        <w:jc w:val="both"/>
        <w:rPr>
          <w:sz w:val="24"/>
          <w:szCs w:val="24"/>
          <w:lang w:val="en-US"/>
        </w:rPr>
      </w:pPr>
    </w:p>
    <w:p w:rsidR="00A219B7" w:rsidRDefault="00A219B7">
      <w:pPr>
        <w:jc w:val="both"/>
        <w:rPr>
          <w:sz w:val="24"/>
          <w:szCs w:val="24"/>
          <w:lang w:val="en-US"/>
        </w:rPr>
      </w:pPr>
    </w:p>
    <w:p w:rsidR="00A219B7" w:rsidRDefault="00A219B7">
      <w:pPr>
        <w:jc w:val="both"/>
        <w:rPr>
          <w:sz w:val="24"/>
          <w:szCs w:val="24"/>
          <w:lang w:val="en-US"/>
        </w:rPr>
      </w:pPr>
    </w:p>
    <w:p w:rsidR="00A219B7" w:rsidRDefault="00A219B7">
      <w:pPr>
        <w:jc w:val="both"/>
        <w:rPr>
          <w:sz w:val="24"/>
          <w:szCs w:val="24"/>
          <w:lang w:val="en-US"/>
        </w:rPr>
      </w:pPr>
    </w:p>
    <w:p w:rsidR="00A219B7" w:rsidRDefault="00A219B7">
      <w:pPr>
        <w:pStyle w:val="2"/>
        <w:jc w:val="both"/>
      </w:pPr>
    </w:p>
    <w:p w:rsidR="00A219B7" w:rsidRDefault="00A219B7">
      <w:pPr>
        <w:pStyle w:val="2"/>
      </w:pPr>
      <w:r>
        <w:t>Москва 2000</w:t>
      </w:r>
    </w:p>
    <w:p w:rsidR="00A219B7" w:rsidRDefault="00A219B7">
      <w:pPr>
        <w:jc w:val="both"/>
        <w:rPr>
          <w:sz w:val="24"/>
          <w:szCs w:val="24"/>
        </w:rPr>
      </w:pPr>
    </w:p>
    <w:p w:rsidR="00A219B7" w:rsidRDefault="00A219B7">
      <w:pPr>
        <w:jc w:val="both"/>
        <w:rPr>
          <w:i/>
          <w:iCs/>
          <w:sz w:val="24"/>
          <w:szCs w:val="24"/>
          <w:lang w:val="en-US"/>
        </w:rPr>
      </w:pPr>
    </w:p>
    <w:p w:rsidR="00A219B7" w:rsidRDefault="00A219B7">
      <w:pPr>
        <w:pStyle w:val="4"/>
        <w:rPr>
          <w:sz w:val="24"/>
          <w:szCs w:val="24"/>
        </w:rPr>
      </w:pPr>
      <w:r>
        <w:rPr>
          <w:sz w:val="24"/>
          <w:szCs w:val="24"/>
        </w:rPr>
        <w:t>Содержание</w:t>
      </w:r>
    </w:p>
    <w:p w:rsidR="00A219B7" w:rsidRDefault="00A219B7">
      <w:pPr>
        <w:rPr>
          <w:sz w:val="24"/>
          <w:szCs w:val="24"/>
          <w:lang w:val="en-US"/>
        </w:rPr>
      </w:pPr>
    </w:p>
    <w:p w:rsidR="00A219B7" w:rsidRDefault="00A219B7">
      <w:pPr>
        <w:rPr>
          <w:sz w:val="24"/>
          <w:szCs w:val="24"/>
          <w:lang w:val="en-US"/>
        </w:rPr>
      </w:pPr>
    </w:p>
    <w:p w:rsidR="00A219B7" w:rsidRDefault="00A219B7">
      <w:pPr>
        <w:numPr>
          <w:ilvl w:val="0"/>
          <w:numId w:val="1"/>
        </w:numPr>
        <w:rPr>
          <w:sz w:val="24"/>
          <w:szCs w:val="24"/>
          <w:lang w:val="en-US"/>
        </w:rPr>
      </w:pPr>
      <w:r>
        <w:rPr>
          <w:sz w:val="24"/>
          <w:szCs w:val="24"/>
          <w:lang w:val="en-US"/>
        </w:rPr>
        <w:t>“Труды и Дни” - 3</w:t>
      </w:r>
    </w:p>
    <w:p w:rsidR="00A219B7" w:rsidRDefault="00A219B7">
      <w:pPr>
        <w:numPr>
          <w:ilvl w:val="0"/>
          <w:numId w:val="1"/>
        </w:numPr>
        <w:rPr>
          <w:sz w:val="24"/>
          <w:szCs w:val="24"/>
          <w:lang w:val="en-US"/>
        </w:rPr>
      </w:pPr>
      <w:r>
        <w:rPr>
          <w:sz w:val="24"/>
          <w:szCs w:val="24"/>
          <w:lang w:val="en-US"/>
        </w:rPr>
        <w:t>“Тематика и композиция произведения” - 3</w:t>
      </w:r>
    </w:p>
    <w:p w:rsidR="00A219B7" w:rsidRDefault="00A219B7">
      <w:pPr>
        <w:numPr>
          <w:ilvl w:val="0"/>
          <w:numId w:val="1"/>
        </w:numPr>
        <w:rPr>
          <w:sz w:val="24"/>
          <w:szCs w:val="24"/>
          <w:lang w:val="en-US"/>
        </w:rPr>
      </w:pPr>
      <w:r>
        <w:rPr>
          <w:sz w:val="24"/>
          <w:szCs w:val="24"/>
          <w:lang w:val="en-US"/>
        </w:rPr>
        <w:t>Заключение - 7</w:t>
      </w:r>
    </w:p>
    <w:p w:rsidR="00A219B7" w:rsidRDefault="00A219B7">
      <w:pPr>
        <w:numPr>
          <w:ilvl w:val="0"/>
          <w:numId w:val="1"/>
        </w:numPr>
        <w:rPr>
          <w:sz w:val="24"/>
          <w:szCs w:val="24"/>
          <w:lang w:val="en-US"/>
        </w:rPr>
      </w:pPr>
      <w:r>
        <w:rPr>
          <w:sz w:val="24"/>
          <w:szCs w:val="24"/>
          <w:lang w:val="en-US"/>
        </w:rPr>
        <w:t>Список использованной литературы - 8</w:t>
      </w:r>
    </w:p>
    <w:p w:rsidR="00A219B7" w:rsidRDefault="00A219B7">
      <w:pPr>
        <w:jc w:val="both"/>
        <w:rPr>
          <w:i/>
          <w:iCs/>
          <w:sz w:val="24"/>
          <w:szCs w:val="24"/>
          <w:lang w:val="en-US"/>
        </w:rPr>
      </w:pPr>
    </w:p>
    <w:p w:rsidR="00A219B7" w:rsidRDefault="00A219B7">
      <w:pPr>
        <w:jc w:val="both"/>
        <w:rPr>
          <w:i/>
          <w:iCs/>
          <w:sz w:val="24"/>
          <w:szCs w:val="24"/>
          <w:lang w:val="en-US"/>
        </w:rPr>
      </w:pPr>
    </w:p>
    <w:p w:rsidR="00A219B7" w:rsidRDefault="00A219B7">
      <w:pPr>
        <w:pStyle w:val="6"/>
        <w:spacing w:line="240" w:lineRule="auto"/>
        <w:ind w:firstLine="3119"/>
        <w:jc w:val="left"/>
        <w:rPr>
          <w:sz w:val="24"/>
          <w:szCs w:val="24"/>
          <w:u w:val="single"/>
        </w:rPr>
      </w:pPr>
      <w:r>
        <w:rPr>
          <w:sz w:val="24"/>
          <w:szCs w:val="24"/>
          <w:u w:val="single"/>
        </w:rPr>
        <w:t>«Труды и Дни»</w:t>
      </w:r>
    </w:p>
    <w:p w:rsidR="00A219B7" w:rsidRDefault="00A219B7">
      <w:pPr>
        <w:rPr>
          <w:sz w:val="24"/>
          <w:szCs w:val="24"/>
        </w:rPr>
      </w:pPr>
    </w:p>
    <w:p w:rsidR="00A219B7" w:rsidRDefault="00A219B7">
      <w:pPr>
        <w:spacing w:after="120"/>
        <w:ind w:firstLine="709"/>
        <w:jc w:val="both"/>
        <w:rPr>
          <w:sz w:val="24"/>
          <w:szCs w:val="24"/>
        </w:rPr>
      </w:pPr>
      <w:r>
        <w:rPr>
          <w:sz w:val="24"/>
          <w:szCs w:val="24"/>
        </w:rPr>
        <w:t>Поэма Гесиода «Труды и Дни» возникла в русле «поучений», также известных в ближневосточной словесности 2-го  - 1-го тысячелетий. Принципиальная ее новизна состояла, однако, в том, что гомеровский гексаметр, предназначенный для воспевания героических подвигов эпических героев, здесь был с соответствующими модификациями приспособлен для совершенно иной тематики – воспеваний честного труда и наставлений по земледелию.</w:t>
      </w:r>
    </w:p>
    <w:p w:rsidR="00A219B7" w:rsidRDefault="00A219B7">
      <w:pPr>
        <w:spacing w:after="120"/>
        <w:ind w:firstLine="709"/>
        <w:jc w:val="both"/>
        <w:rPr>
          <w:sz w:val="24"/>
          <w:szCs w:val="24"/>
          <w:lang w:val="en-US"/>
        </w:rPr>
      </w:pPr>
      <w:r>
        <w:rPr>
          <w:sz w:val="24"/>
          <w:szCs w:val="24"/>
        </w:rPr>
        <w:t>Социальная обстановка в Беотии была в это время мрачной. «Лучшие», «вожди», то есть бывшие племенные вожди, которые в эпоху межплеменных и всяких прочих войн в самом деле должны были показывать соотечественникам примеры доблести в бою, составили теперь привилегированную прослойку общества и, не имея сил для набегов на чужие земли, прибирали к рукам имущество своих сограждан –</w:t>
      </w:r>
      <w:r>
        <w:rPr>
          <w:sz w:val="24"/>
          <w:szCs w:val="24"/>
          <w:lang w:val="en-US"/>
        </w:rPr>
        <w:t xml:space="preserve"> </w:t>
      </w:r>
      <w:r>
        <w:rPr>
          <w:sz w:val="24"/>
          <w:szCs w:val="24"/>
        </w:rPr>
        <w:t xml:space="preserve">у кого за долги, у кого по суду, у кого силой. Отстоять свою самостоятельность было в таких условиях еще одной задачей Гесиода. </w:t>
      </w:r>
    </w:p>
    <w:p w:rsidR="00A219B7" w:rsidRDefault="00A219B7">
      <w:pPr>
        <w:jc w:val="both"/>
        <w:rPr>
          <w:sz w:val="24"/>
          <w:szCs w:val="24"/>
          <w:lang w:val="en-US"/>
        </w:rPr>
      </w:pPr>
    </w:p>
    <w:p w:rsidR="00A219B7" w:rsidRDefault="00A219B7">
      <w:pPr>
        <w:pStyle w:val="3"/>
        <w:rPr>
          <w:sz w:val="24"/>
          <w:szCs w:val="24"/>
          <w:u w:val="single"/>
        </w:rPr>
      </w:pPr>
      <w:r>
        <w:rPr>
          <w:sz w:val="24"/>
          <w:szCs w:val="24"/>
          <w:u w:val="single"/>
        </w:rPr>
        <w:t>Тематика и композиция поэмы</w:t>
      </w:r>
    </w:p>
    <w:p w:rsidR="00A219B7" w:rsidRDefault="00A219B7">
      <w:pPr>
        <w:jc w:val="both"/>
        <w:rPr>
          <w:sz w:val="24"/>
          <w:szCs w:val="24"/>
          <w:lang w:val="en-US"/>
        </w:rPr>
      </w:pPr>
    </w:p>
    <w:p w:rsidR="00A219B7" w:rsidRDefault="00A219B7">
      <w:pPr>
        <w:jc w:val="both"/>
        <w:rPr>
          <w:sz w:val="24"/>
          <w:szCs w:val="24"/>
          <w:lang w:val="en-US"/>
        </w:rPr>
      </w:pPr>
    </w:p>
    <w:p w:rsidR="00A219B7" w:rsidRDefault="00A219B7">
      <w:pPr>
        <w:spacing w:after="120"/>
        <w:ind w:firstLine="709"/>
        <w:jc w:val="both"/>
        <w:rPr>
          <w:sz w:val="24"/>
          <w:szCs w:val="24"/>
        </w:rPr>
      </w:pPr>
      <w:r>
        <w:rPr>
          <w:sz w:val="24"/>
          <w:szCs w:val="24"/>
        </w:rPr>
        <w:t>Труды и дни</w:t>
      </w:r>
      <w:r>
        <w:rPr>
          <w:i/>
          <w:iCs/>
          <w:sz w:val="24"/>
          <w:szCs w:val="24"/>
        </w:rPr>
        <w:t xml:space="preserve"> —</w:t>
      </w:r>
      <w:r>
        <w:rPr>
          <w:sz w:val="24"/>
          <w:szCs w:val="24"/>
        </w:rPr>
        <w:t xml:space="preserve"> дидактический эпос, адресованный Персу. Его свободная цепная композиция полностью отлична от стройной композиции гомеровских поэм. Изменяется и позиция автора-рассказчика: автор Илиады и Одиссеи полностью скрыт за воспеваемыми им событиями и навсегда остается для нас неуловимым образом, в то время как Гесиод выступает в своей поэме как человек-повествователь, который рассказывает сам о себе и стремится донести до других людей, а прежде всего до своего брата, собственные взгляды. Произведение Гесиода должно было убедить Перса, что для того, чтобы поправить свое материальное положение, ему нужно вступить на путь честного труда на родной земле, а не вести процесс и давать взятки судейским. Этой цели служит картина мира, управляемого Зевсом, справедливым и мудрым владыкой. С этой точки зрения Гесиод определяет место человека, обязанностью которого является добросовестный труд.</w:t>
      </w:r>
    </w:p>
    <w:p w:rsidR="00A219B7" w:rsidRDefault="00A219B7">
      <w:pPr>
        <w:pStyle w:val="21"/>
        <w:spacing w:after="120"/>
        <w:rPr>
          <w:sz w:val="24"/>
          <w:szCs w:val="24"/>
        </w:rPr>
      </w:pPr>
      <w:r>
        <w:rPr>
          <w:sz w:val="24"/>
          <w:szCs w:val="24"/>
        </w:rPr>
        <w:t xml:space="preserve"> Все эпизоды на первый взгляд беспорядочной поэмы Гесиода подчинены ее главной дидактической функции: проэмий (вступление), адресованный Зевсу, стражу справедливости, повесть о двух богинях Эридах (спора, борьбы), одной — благосклонной, призывающей людей к состязанию, и другой — злобной, склоняющей к распрям; далее — миф о Прометее и ящике Пандоры, объясняющий причины нынешнего состояния вещей, и наконец, повесть о 5 эпохах человечества, исполненная глубокого пессимизма.</w:t>
      </w:r>
    </w:p>
    <w:p w:rsidR="00A219B7" w:rsidRDefault="00A219B7">
      <w:pPr>
        <w:pStyle w:val="21"/>
        <w:spacing w:after="120"/>
        <w:rPr>
          <w:sz w:val="24"/>
          <w:szCs w:val="24"/>
        </w:rPr>
      </w:pPr>
      <w:r>
        <w:rPr>
          <w:sz w:val="24"/>
          <w:szCs w:val="24"/>
        </w:rPr>
        <w:t>О неправедных царях-судьях написана первая в европейской литературе басня о животных (ястреб и соловей). Она иллюстрирует жестокую власть могущественных над талантливым, но слабым поэтом, но также является предостережением: над неправедными судьями довлеет справедливость Зевса, который наказывает злых и дарит благосклонностью честных. В этом мрачном, полном насланных богами бед мире честный человек должен стремиться к добродетели, совершенству, которые находят свое выражение в труде земледельца, который приносит ему счастье. Кто долго и честно трудится, тот может добыть себе средства к существованию, не будучи обузой для общества, нищим, над которым все насмехаются, и пользуясь уважением людей и покровительством богов. Не труд позорит человека, но бездеятельность. Таков ведущий принцип Гесиода, названный в более поздние времена нравственным императивом труда. Эти поучения дополняет календарь земледельческих работ. Основываясь на собственном опыте, Гесиод перечисляет работы, устанавливая их порядок и время, когда их надо производить.</w:t>
      </w:r>
    </w:p>
    <w:p w:rsidR="00A219B7" w:rsidRDefault="00A219B7">
      <w:pPr>
        <w:spacing w:after="120"/>
        <w:ind w:firstLine="709"/>
        <w:jc w:val="both"/>
        <w:rPr>
          <w:sz w:val="24"/>
          <w:szCs w:val="24"/>
        </w:rPr>
      </w:pPr>
      <w:r>
        <w:rPr>
          <w:sz w:val="24"/>
          <w:szCs w:val="24"/>
        </w:rPr>
        <w:t>Эта часть поэмы, рисующая нам образ заботливого земледельца на лоне природы, обладает высокими поэтическими достоинствами. Здесь чувствуется мощная связь с землей, природой и ритмами ее жизни. Интересны описания примитивных сельскохозяйственных орудий и способов их использования. Картина деревенской жизни представляется правдивой и пластичной, зато замечания о навигации, которые следуют за календарем, более схематичны и дышат крестьянской неприязнью к морю. В конце поэмы находится список счастливых и несчастливых дней, еще в древности признанный позднейшей вставкой.</w:t>
      </w:r>
      <w:r>
        <w:rPr>
          <w:sz w:val="24"/>
          <w:szCs w:val="24"/>
          <w:lang w:val="en-US"/>
        </w:rPr>
        <w:t xml:space="preserve"> </w:t>
      </w:r>
      <w:r>
        <w:rPr>
          <w:sz w:val="24"/>
          <w:szCs w:val="24"/>
        </w:rPr>
        <w:t xml:space="preserve">Наставления Гесиода типичны для крестьянина из Беотии, которая в то время была одной из самых отсталых областей Греции. Власть принадлежала родовой аристократии. Деревня была перенаселена, земельные участки подвергались все большему дроблению, поскольку Беотия не участвовала в колонизации, которая на какое-то время разрешила данную проблему. Отсюда идет характерный пессимизм Гесиода, который видел в истории не прогресс, но достеленный упадок (повесть о пяти веках). </w:t>
      </w:r>
    </w:p>
    <w:p w:rsidR="00A219B7" w:rsidRDefault="00A219B7">
      <w:pPr>
        <w:spacing w:after="120"/>
        <w:ind w:firstLine="709"/>
        <w:jc w:val="both"/>
        <w:rPr>
          <w:sz w:val="24"/>
          <w:szCs w:val="24"/>
        </w:rPr>
      </w:pPr>
      <w:r>
        <w:rPr>
          <w:sz w:val="24"/>
          <w:szCs w:val="24"/>
        </w:rPr>
        <w:t xml:space="preserve">На протяжении всего прошлого века композиционное единство «Трудов и Дней» оценивалось не слишком высоко. В последние десятилетия усилиями ряда исследователей было показано, что «Труды и Дни» достаточно убедительно членятся на части, каждая из которых вносит свой вклад в целое. Определенную роль играет и первоначальная направленность поэмы, вызывающая отступления в виде обращений к персу, также полных назиданий. Не следует недооценивать и ассоциативность мышления, и употребления так называемых лейтмотивов, когда автор, назвав одно понятие, развивает его в примыкающих стихах. </w:t>
      </w:r>
    </w:p>
    <w:p w:rsidR="00A219B7" w:rsidRDefault="00A219B7">
      <w:pPr>
        <w:pStyle w:val="21"/>
        <w:spacing w:after="120"/>
        <w:rPr>
          <w:sz w:val="24"/>
          <w:szCs w:val="24"/>
        </w:rPr>
      </w:pPr>
      <w:r>
        <w:rPr>
          <w:sz w:val="24"/>
          <w:szCs w:val="24"/>
        </w:rPr>
        <w:t>Условно поэму можно четко поделить на несколько частей по тематике их содержания:</w:t>
      </w:r>
    </w:p>
    <w:p w:rsidR="00A219B7" w:rsidRDefault="00A219B7">
      <w:pPr>
        <w:pStyle w:val="21"/>
        <w:spacing w:after="120"/>
        <w:rPr>
          <w:sz w:val="24"/>
          <w:szCs w:val="24"/>
        </w:rPr>
      </w:pPr>
    </w:p>
    <w:p w:rsidR="00A219B7" w:rsidRDefault="00A219B7">
      <w:pPr>
        <w:spacing w:after="120"/>
        <w:jc w:val="both"/>
        <w:rPr>
          <w:sz w:val="24"/>
          <w:szCs w:val="24"/>
          <w:highlight w:val="yellow"/>
        </w:rPr>
      </w:pPr>
      <w:r>
        <w:rPr>
          <w:sz w:val="24"/>
          <w:szCs w:val="24"/>
          <w:highlight w:val="yellow"/>
        </w:rPr>
        <w:t>1-8. Обращение к Музам.</w:t>
      </w:r>
    </w:p>
    <w:p w:rsidR="00A219B7" w:rsidRDefault="00A219B7">
      <w:pPr>
        <w:spacing w:after="120"/>
        <w:jc w:val="both"/>
        <w:rPr>
          <w:sz w:val="24"/>
          <w:szCs w:val="24"/>
          <w:highlight w:val="yellow"/>
        </w:rPr>
      </w:pPr>
      <w:r>
        <w:rPr>
          <w:sz w:val="24"/>
          <w:szCs w:val="24"/>
          <w:highlight w:val="yellow"/>
        </w:rPr>
        <w:t>9-39. Призыв к Персу и выделение двух Ирид, из которых Перс выбрал худшую.</w:t>
      </w:r>
    </w:p>
    <w:p w:rsidR="00A219B7" w:rsidRDefault="00A219B7">
      <w:pPr>
        <w:spacing w:after="120"/>
        <w:jc w:val="both"/>
        <w:rPr>
          <w:sz w:val="24"/>
          <w:szCs w:val="24"/>
          <w:highlight w:val="yellow"/>
        </w:rPr>
      </w:pPr>
      <w:r>
        <w:rPr>
          <w:sz w:val="24"/>
          <w:szCs w:val="24"/>
          <w:highlight w:val="yellow"/>
        </w:rPr>
        <w:t>40-46. Переход к мифу о Прометее Пандоре.</w:t>
      </w:r>
    </w:p>
    <w:p w:rsidR="00A219B7" w:rsidRDefault="00A219B7">
      <w:pPr>
        <w:spacing w:after="120"/>
        <w:jc w:val="both"/>
        <w:rPr>
          <w:sz w:val="24"/>
          <w:szCs w:val="24"/>
          <w:highlight w:val="yellow"/>
        </w:rPr>
      </w:pPr>
      <w:r>
        <w:rPr>
          <w:sz w:val="24"/>
          <w:szCs w:val="24"/>
          <w:highlight w:val="yellow"/>
        </w:rPr>
        <w:t>47-105. Миф о Пандоре, объясняющий трудности жизни.</w:t>
      </w:r>
    </w:p>
    <w:p w:rsidR="00A219B7" w:rsidRDefault="00A219B7">
      <w:pPr>
        <w:spacing w:after="120"/>
        <w:jc w:val="both"/>
        <w:rPr>
          <w:sz w:val="24"/>
          <w:szCs w:val="24"/>
          <w:highlight w:val="yellow"/>
        </w:rPr>
      </w:pPr>
      <w:r>
        <w:rPr>
          <w:sz w:val="24"/>
          <w:szCs w:val="24"/>
          <w:highlight w:val="yellow"/>
        </w:rPr>
        <w:t>106-201. Миф о смене веков, объясняющий ухудшение человеческого рода.</w:t>
      </w:r>
    </w:p>
    <w:p w:rsidR="00A219B7" w:rsidRDefault="00A219B7">
      <w:pPr>
        <w:spacing w:after="120"/>
        <w:jc w:val="both"/>
        <w:rPr>
          <w:sz w:val="24"/>
          <w:szCs w:val="24"/>
          <w:highlight w:val="yellow"/>
        </w:rPr>
      </w:pPr>
      <w:r>
        <w:rPr>
          <w:sz w:val="24"/>
          <w:szCs w:val="24"/>
          <w:highlight w:val="yellow"/>
        </w:rPr>
        <w:t>202-212. Переход к виновникам неправедного суда – «царям-дароядцам». Басня в назидание им.</w:t>
      </w:r>
    </w:p>
    <w:p w:rsidR="00A219B7" w:rsidRDefault="00A219B7">
      <w:pPr>
        <w:spacing w:after="120"/>
        <w:jc w:val="both"/>
        <w:rPr>
          <w:sz w:val="24"/>
          <w:szCs w:val="24"/>
          <w:highlight w:val="yellow"/>
        </w:rPr>
      </w:pPr>
      <w:r>
        <w:rPr>
          <w:sz w:val="24"/>
          <w:szCs w:val="24"/>
          <w:highlight w:val="yellow"/>
        </w:rPr>
        <w:t>213-224. Отступление: Обращение к Персу; необходимость следовать Правде.</w:t>
      </w:r>
    </w:p>
    <w:p w:rsidR="00A219B7" w:rsidRDefault="00A219B7">
      <w:pPr>
        <w:spacing w:after="120"/>
        <w:jc w:val="both"/>
        <w:rPr>
          <w:sz w:val="24"/>
          <w:szCs w:val="24"/>
          <w:highlight w:val="yellow"/>
        </w:rPr>
      </w:pPr>
      <w:r>
        <w:rPr>
          <w:sz w:val="24"/>
          <w:szCs w:val="24"/>
          <w:highlight w:val="yellow"/>
        </w:rPr>
        <w:t>225-247. Притча о двух городах: праведном и неправедном, обращенная к царям.</w:t>
      </w:r>
    </w:p>
    <w:p w:rsidR="00A219B7" w:rsidRDefault="00A219B7">
      <w:pPr>
        <w:spacing w:after="120"/>
        <w:jc w:val="both"/>
        <w:rPr>
          <w:sz w:val="24"/>
          <w:szCs w:val="24"/>
          <w:highlight w:val="yellow"/>
        </w:rPr>
      </w:pPr>
      <w:r>
        <w:rPr>
          <w:sz w:val="24"/>
          <w:szCs w:val="24"/>
          <w:highlight w:val="yellow"/>
        </w:rPr>
        <w:t>248-273. Следует помнить, что Справедливость (Дика) следит за поведением людей и сообщает о нарушении ее заповедей Зевсу.</w:t>
      </w:r>
    </w:p>
    <w:p w:rsidR="00A219B7" w:rsidRDefault="00A219B7">
      <w:pPr>
        <w:spacing w:after="120"/>
        <w:jc w:val="both"/>
        <w:rPr>
          <w:sz w:val="24"/>
          <w:szCs w:val="24"/>
          <w:highlight w:val="yellow"/>
        </w:rPr>
      </w:pPr>
      <w:r>
        <w:rPr>
          <w:sz w:val="24"/>
          <w:szCs w:val="24"/>
          <w:highlight w:val="yellow"/>
        </w:rPr>
        <w:t>274-292.  Новое обращение к Персу. Призыв избрать верную дорогу.</w:t>
      </w:r>
    </w:p>
    <w:p w:rsidR="00A219B7" w:rsidRDefault="00A219B7">
      <w:pPr>
        <w:spacing w:after="120"/>
        <w:jc w:val="both"/>
        <w:rPr>
          <w:sz w:val="24"/>
          <w:szCs w:val="24"/>
          <w:highlight w:val="yellow"/>
        </w:rPr>
      </w:pPr>
      <w:r>
        <w:rPr>
          <w:sz w:val="24"/>
          <w:szCs w:val="24"/>
          <w:highlight w:val="yellow"/>
        </w:rPr>
        <w:t>293-341. Важность здравого размышлемия, честного труда и справедливого обогащения.</w:t>
      </w:r>
    </w:p>
    <w:p w:rsidR="00A219B7" w:rsidRDefault="00A219B7">
      <w:pPr>
        <w:spacing w:after="120"/>
        <w:jc w:val="both"/>
        <w:rPr>
          <w:sz w:val="24"/>
          <w:szCs w:val="24"/>
          <w:highlight w:val="yellow"/>
        </w:rPr>
      </w:pPr>
      <w:r>
        <w:rPr>
          <w:sz w:val="24"/>
          <w:szCs w:val="24"/>
          <w:highlight w:val="yellow"/>
        </w:rPr>
        <w:t>342-380. Наставления для повседневной жизни.</w:t>
      </w:r>
    </w:p>
    <w:p w:rsidR="00A219B7" w:rsidRDefault="00A219B7">
      <w:pPr>
        <w:spacing w:after="120"/>
        <w:jc w:val="both"/>
        <w:rPr>
          <w:sz w:val="24"/>
          <w:szCs w:val="24"/>
          <w:highlight w:val="yellow"/>
        </w:rPr>
      </w:pPr>
      <w:r>
        <w:rPr>
          <w:sz w:val="24"/>
          <w:szCs w:val="24"/>
          <w:highlight w:val="yellow"/>
        </w:rPr>
        <w:t>381-382. Только здесь начинается раздел «Трудов», то есть свод наставлений по временам года, способствующих благосостоянию.</w:t>
      </w:r>
    </w:p>
    <w:p w:rsidR="00A219B7" w:rsidRDefault="00A219B7">
      <w:pPr>
        <w:spacing w:after="120"/>
        <w:jc w:val="both"/>
        <w:rPr>
          <w:sz w:val="24"/>
          <w:szCs w:val="24"/>
          <w:highlight w:val="yellow"/>
        </w:rPr>
      </w:pPr>
      <w:r>
        <w:rPr>
          <w:sz w:val="24"/>
          <w:szCs w:val="24"/>
          <w:highlight w:val="yellow"/>
        </w:rPr>
        <w:t>383-404. Практическим предписаниям предшествует еще одно назидание.</w:t>
      </w:r>
    </w:p>
    <w:p w:rsidR="00A219B7" w:rsidRDefault="00A219B7">
      <w:pPr>
        <w:spacing w:after="120"/>
        <w:jc w:val="both"/>
        <w:rPr>
          <w:sz w:val="24"/>
          <w:szCs w:val="24"/>
          <w:highlight w:val="yellow"/>
        </w:rPr>
      </w:pPr>
      <w:r>
        <w:rPr>
          <w:sz w:val="24"/>
          <w:szCs w:val="24"/>
          <w:highlight w:val="yellow"/>
        </w:rPr>
        <w:t>405-413. Необходимые условия для разумного хозяйствования.</w:t>
      </w:r>
    </w:p>
    <w:p w:rsidR="00A219B7" w:rsidRDefault="00A219B7">
      <w:pPr>
        <w:spacing w:after="120"/>
        <w:jc w:val="both"/>
        <w:rPr>
          <w:sz w:val="24"/>
          <w:szCs w:val="24"/>
          <w:highlight w:val="yellow"/>
        </w:rPr>
      </w:pPr>
      <w:r>
        <w:rPr>
          <w:sz w:val="24"/>
          <w:szCs w:val="24"/>
          <w:highlight w:val="yellow"/>
        </w:rPr>
        <w:t>414-457. Подготовка к пахоте и озимому севу.</w:t>
      </w:r>
    </w:p>
    <w:p w:rsidR="00A219B7" w:rsidRDefault="00A219B7">
      <w:pPr>
        <w:spacing w:after="120"/>
        <w:jc w:val="both"/>
        <w:rPr>
          <w:sz w:val="24"/>
          <w:szCs w:val="24"/>
          <w:highlight w:val="yellow"/>
        </w:rPr>
      </w:pPr>
      <w:r>
        <w:rPr>
          <w:sz w:val="24"/>
          <w:szCs w:val="24"/>
          <w:highlight w:val="yellow"/>
        </w:rPr>
        <w:t>458-492. Вспашка земли.</w:t>
      </w:r>
    </w:p>
    <w:p w:rsidR="00A219B7" w:rsidRDefault="00A219B7">
      <w:pPr>
        <w:spacing w:after="120"/>
        <w:jc w:val="both"/>
        <w:rPr>
          <w:sz w:val="24"/>
          <w:szCs w:val="24"/>
          <w:highlight w:val="yellow"/>
        </w:rPr>
      </w:pPr>
      <w:r>
        <w:rPr>
          <w:sz w:val="24"/>
          <w:szCs w:val="24"/>
          <w:highlight w:val="yellow"/>
        </w:rPr>
        <w:t>493-563. Зима. Меры предосторожности от холода и болезней.</w:t>
      </w:r>
    </w:p>
    <w:p w:rsidR="00A219B7" w:rsidRDefault="00A219B7">
      <w:pPr>
        <w:spacing w:after="120"/>
        <w:jc w:val="both"/>
        <w:rPr>
          <w:sz w:val="24"/>
          <w:szCs w:val="24"/>
          <w:highlight w:val="yellow"/>
        </w:rPr>
      </w:pPr>
      <w:r>
        <w:rPr>
          <w:sz w:val="24"/>
          <w:szCs w:val="24"/>
          <w:highlight w:val="yellow"/>
        </w:rPr>
        <w:t>564-570. Наступление весны.</w:t>
      </w:r>
    </w:p>
    <w:p w:rsidR="00A219B7" w:rsidRDefault="00A219B7">
      <w:pPr>
        <w:spacing w:after="120"/>
        <w:jc w:val="both"/>
        <w:rPr>
          <w:sz w:val="24"/>
          <w:szCs w:val="24"/>
          <w:highlight w:val="yellow"/>
        </w:rPr>
      </w:pPr>
      <w:r>
        <w:rPr>
          <w:sz w:val="24"/>
          <w:szCs w:val="24"/>
          <w:highlight w:val="yellow"/>
        </w:rPr>
        <w:t>571-581. Жатва.</w:t>
      </w:r>
    </w:p>
    <w:p w:rsidR="00A219B7" w:rsidRDefault="00A219B7">
      <w:pPr>
        <w:spacing w:after="120"/>
        <w:jc w:val="both"/>
        <w:rPr>
          <w:sz w:val="24"/>
          <w:szCs w:val="24"/>
          <w:highlight w:val="yellow"/>
        </w:rPr>
      </w:pPr>
      <w:r>
        <w:rPr>
          <w:sz w:val="24"/>
          <w:szCs w:val="24"/>
          <w:highlight w:val="yellow"/>
        </w:rPr>
        <w:t>582-596. Летний отдых.</w:t>
      </w:r>
    </w:p>
    <w:p w:rsidR="00A219B7" w:rsidRDefault="00A219B7">
      <w:pPr>
        <w:spacing w:after="120"/>
        <w:jc w:val="both"/>
        <w:rPr>
          <w:sz w:val="24"/>
          <w:szCs w:val="24"/>
          <w:highlight w:val="yellow"/>
        </w:rPr>
      </w:pPr>
      <w:r>
        <w:rPr>
          <w:sz w:val="24"/>
          <w:szCs w:val="24"/>
          <w:highlight w:val="yellow"/>
        </w:rPr>
        <w:t>597-608. Жатва.</w:t>
      </w:r>
    </w:p>
    <w:p w:rsidR="00A219B7" w:rsidRDefault="00A219B7">
      <w:pPr>
        <w:spacing w:after="120"/>
        <w:jc w:val="both"/>
        <w:rPr>
          <w:sz w:val="24"/>
          <w:szCs w:val="24"/>
          <w:highlight w:val="yellow"/>
        </w:rPr>
      </w:pPr>
      <w:r>
        <w:rPr>
          <w:sz w:val="24"/>
          <w:szCs w:val="24"/>
          <w:highlight w:val="yellow"/>
        </w:rPr>
        <w:t>609-616. Сбор винограда и заключительный стих.</w:t>
      </w:r>
    </w:p>
    <w:p w:rsidR="00A219B7" w:rsidRDefault="00A219B7">
      <w:pPr>
        <w:spacing w:after="120"/>
        <w:jc w:val="both"/>
        <w:rPr>
          <w:sz w:val="24"/>
          <w:szCs w:val="24"/>
          <w:highlight w:val="yellow"/>
        </w:rPr>
      </w:pPr>
      <w:r>
        <w:rPr>
          <w:sz w:val="24"/>
          <w:szCs w:val="24"/>
          <w:highlight w:val="yellow"/>
        </w:rPr>
        <w:t>618-694. Мореплавание: наставления и предостережения.</w:t>
      </w:r>
    </w:p>
    <w:p w:rsidR="00A219B7" w:rsidRDefault="00A219B7">
      <w:pPr>
        <w:spacing w:after="120"/>
        <w:jc w:val="both"/>
        <w:rPr>
          <w:sz w:val="24"/>
          <w:szCs w:val="24"/>
          <w:highlight w:val="yellow"/>
        </w:rPr>
      </w:pPr>
      <w:r>
        <w:rPr>
          <w:sz w:val="24"/>
          <w:szCs w:val="24"/>
          <w:highlight w:val="yellow"/>
        </w:rPr>
        <w:t>695-705. Выбор жены.</w:t>
      </w:r>
    </w:p>
    <w:p w:rsidR="00A219B7" w:rsidRDefault="00A219B7">
      <w:pPr>
        <w:spacing w:after="120"/>
        <w:jc w:val="both"/>
        <w:rPr>
          <w:sz w:val="24"/>
          <w:szCs w:val="24"/>
          <w:highlight w:val="yellow"/>
        </w:rPr>
      </w:pPr>
      <w:r>
        <w:rPr>
          <w:sz w:val="24"/>
          <w:szCs w:val="24"/>
          <w:highlight w:val="yellow"/>
        </w:rPr>
        <w:t>706-764. Житейские советы, суеверия.</w:t>
      </w:r>
    </w:p>
    <w:p w:rsidR="00A219B7" w:rsidRDefault="00A219B7">
      <w:pPr>
        <w:spacing w:after="120"/>
        <w:jc w:val="both"/>
        <w:rPr>
          <w:sz w:val="24"/>
          <w:szCs w:val="24"/>
        </w:rPr>
      </w:pPr>
      <w:r>
        <w:rPr>
          <w:sz w:val="24"/>
          <w:szCs w:val="24"/>
          <w:highlight w:val="yellow"/>
        </w:rPr>
        <w:t>765-828. Перечень дней, удобных и нежелательных для исполнения разных дел.</w:t>
      </w:r>
    </w:p>
    <w:p w:rsidR="00A219B7" w:rsidRDefault="00A219B7">
      <w:pPr>
        <w:pStyle w:val="5"/>
        <w:spacing w:line="240" w:lineRule="auto"/>
        <w:rPr>
          <w:sz w:val="24"/>
          <w:szCs w:val="24"/>
        </w:rPr>
      </w:pPr>
      <w:r>
        <w:rPr>
          <w:sz w:val="24"/>
          <w:szCs w:val="24"/>
        </w:rPr>
        <w:t>Заключение</w:t>
      </w:r>
    </w:p>
    <w:p w:rsidR="00A219B7" w:rsidRDefault="00A219B7">
      <w:pPr>
        <w:rPr>
          <w:sz w:val="24"/>
          <w:szCs w:val="24"/>
        </w:rPr>
      </w:pPr>
    </w:p>
    <w:p w:rsidR="00A219B7" w:rsidRDefault="00A219B7">
      <w:pPr>
        <w:spacing w:after="120"/>
        <w:ind w:firstLine="709"/>
        <w:jc w:val="both"/>
        <w:rPr>
          <w:sz w:val="24"/>
          <w:szCs w:val="24"/>
        </w:rPr>
      </w:pPr>
      <w:r>
        <w:rPr>
          <w:sz w:val="24"/>
          <w:szCs w:val="24"/>
        </w:rPr>
        <w:t>Таковы тематика и композиция «Трудов и Дней».</w:t>
      </w:r>
    </w:p>
    <w:p w:rsidR="00A219B7" w:rsidRDefault="00A219B7">
      <w:pPr>
        <w:spacing w:after="120"/>
        <w:ind w:firstLine="709"/>
        <w:jc w:val="both"/>
        <w:rPr>
          <w:sz w:val="24"/>
          <w:szCs w:val="24"/>
        </w:rPr>
      </w:pPr>
      <w:r>
        <w:rPr>
          <w:sz w:val="24"/>
          <w:szCs w:val="24"/>
        </w:rPr>
        <w:t xml:space="preserve">Произведение Гесиода охватывает все сферы социальной и личной жизни человека. Здесь можно увидеть советы по земледелию и мореплаванию, как выбрать жену и избрать верную дорогу. «Труды и Дни» включают в себя множество независимых произведений, которые объединяет одно – человек, ради которого  Гесиод написал их, человек, нуждающийся в помощи и подсказке. </w:t>
      </w:r>
    </w:p>
    <w:p w:rsidR="00A219B7" w:rsidRDefault="00A219B7">
      <w:pPr>
        <w:spacing w:after="120"/>
        <w:jc w:val="both"/>
        <w:rPr>
          <w:sz w:val="24"/>
          <w:szCs w:val="24"/>
        </w:rPr>
      </w:pPr>
    </w:p>
    <w:p w:rsidR="00A219B7" w:rsidRDefault="00A219B7">
      <w:pPr>
        <w:pStyle w:val="7"/>
        <w:spacing w:line="240" w:lineRule="auto"/>
        <w:rPr>
          <w:sz w:val="24"/>
          <w:szCs w:val="24"/>
        </w:rPr>
      </w:pPr>
      <w:r>
        <w:rPr>
          <w:sz w:val="24"/>
          <w:szCs w:val="24"/>
        </w:rPr>
        <w:t>Список использованной литературы</w:t>
      </w:r>
    </w:p>
    <w:p w:rsidR="00A219B7" w:rsidRDefault="00A219B7">
      <w:pPr>
        <w:spacing w:after="120"/>
        <w:jc w:val="both"/>
        <w:rPr>
          <w:sz w:val="24"/>
          <w:szCs w:val="24"/>
          <w:u w:val="single"/>
        </w:rPr>
      </w:pPr>
    </w:p>
    <w:p w:rsidR="00A219B7" w:rsidRDefault="00A219B7">
      <w:pPr>
        <w:numPr>
          <w:ilvl w:val="0"/>
          <w:numId w:val="2"/>
        </w:numPr>
        <w:spacing w:after="120"/>
        <w:jc w:val="both"/>
        <w:rPr>
          <w:sz w:val="24"/>
          <w:szCs w:val="24"/>
        </w:rPr>
      </w:pPr>
      <w:r>
        <w:rPr>
          <w:sz w:val="24"/>
          <w:szCs w:val="24"/>
        </w:rPr>
        <w:t xml:space="preserve">Эллински поэты </w:t>
      </w:r>
      <w:r>
        <w:rPr>
          <w:sz w:val="24"/>
          <w:szCs w:val="24"/>
          <w:lang w:val="en-US"/>
        </w:rPr>
        <w:t xml:space="preserve">VII-VIII </w:t>
      </w:r>
      <w:r>
        <w:rPr>
          <w:sz w:val="24"/>
          <w:szCs w:val="24"/>
        </w:rPr>
        <w:t>вв. до н.э. НИЦ «Ладомир», 1999</w:t>
      </w:r>
    </w:p>
    <w:p w:rsidR="00A219B7" w:rsidRDefault="00A219B7">
      <w:pPr>
        <w:numPr>
          <w:ilvl w:val="0"/>
          <w:numId w:val="2"/>
        </w:numPr>
        <w:spacing w:after="120"/>
        <w:jc w:val="both"/>
        <w:rPr>
          <w:sz w:val="24"/>
          <w:szCs w:val="24"/>
        </w:rPr>
      </w:pPr>
      <w:r>
        <w:rPr>
          <w:sz w:val="24"/>
          <w:szCs w:val="24"/>
        </w:rPr>
        <w:t xml:space="preserve">Статьи по античной литературе из электронных библиотек. </w:t>
      </w:r>
      <w:bookmarkStart w:id="0" w:name="_GoBack"/>
      <w:bookmarkEnd w:id="0"/>
    </w:p>
    <w:sectPr w:rsidR="00A219B7">
      <w:footerReference w:type="default" r:id="rId7"/>
      <w:pgSz w:w="11906" w:h="16838"/>
      <w:pgMar w:top="1134" w:right="1134" w:bottom="1134" w:left="1134"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9B7" w:rsidRDefault="00A219B7">
      <w:r>
        <w:separator/>
      </w:r>
    </w:p>
  </w:endnote>
  <w:endnote w:type="continuationSeparator" w:id="0">
    <w:p w:rsidR="00A219B7" w:rsidRDefault="00A2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9B7" w:rsidRDefault="00690ECE">
    <w:pPr>
      <w:pStyle w:val="a3"/>
      <w:framePr w:wrap="auto" w:vAnchor="text" w:hAnchor="margin" w:xAlign="right" w:y="1"/>
      <w:rPr>
        <w:rStyle w:val="a5"/>
      </w:rPr>
    </w:pPr>
    <w:r>
      <w:rPr>
        <w:rStyle w:val="a5"/>
        <w:noProof/>
      </w:rPr>
      <w:t>2</w:t>
    </w:r>
  </w:p>
  <w:p w:rsidR="00A219B7" w:rsidRDefault="00A219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9B7" w:rsidRDefault="00A219B7">
      <w:r>
        <w:separator/>
      </w:r>
    </w:p>
  </w:footnote>
  <w:footnote w:type="continuationSeparator" w:id="0">
    <w:p w:rsidR="00A219B7" w:rsidRDefault="00A219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20285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6C507517"/>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ECE"/>
    <w:rsid w:val="00690ECE"/>
    <w:rsid w:val="00A219B7"/>
    <w:rsid w:val="00B273E8"/>
    <w:rsid w:val="00EC42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CADBD8D-8412-4366-B88A-A1E06873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both"/>
      <w:outlineLvl w:val="0"/>
    </w:pPr>
    <w:rPr>
      <w:sz w:val="36"/>
      <w:szCs w:val="36"/>
    </w:rPr>
  </w:style>
  <w:style w:type="paragraph" w:styleId="2">
    <w:name w:val="heading 2"/>
    <w:basedOn w:val="a"/>
    <w:next w:val="a"/>
    <w:link w:val="20"/>
    <w:uiPriority w:val="99"/>
    <w:qFormat/>
    <w:pPr>
      <w:keepNext/>
      <w:jc w:val="center"/>
      <w:outlineLvl w:val="1"/>
    </w:pPr>
    <w:rPr>
      <w:sz w:val="24"/>
      <w:szCs w:val="24"/>
    </w:rPr>
  </w:style>
  <w:style w:type="paragraph" w:styleId="3">
    <w:name w:val="heading 3"/>
    <w:basedOn w:val="a"/>
    <w:next w:val="a"/>
    <w:link w:val="30"/>
    <w:uiPriority w:val="99"/>
    <w:qFormat/>
    <w:pPr>
      <w:keepNext/>
      <w:jc w:val="center"/>
      <w:outlineLvl w:val="2"/>
    </w:pPr>
    <w:rPr>
      <w:sz w:val="36"/>
      <w:szCs w:val="36"/>
    </w:rPr>
  </w:style>
  <w:style w:type="paragraph" w:styleId="4">
    <w:name w:val="heading 4"/>
    <w:basedOn w:val="a"/>
    <w:next w:val="a"/>
    <w:link w:val="40"/>
    <w:uiPriority w:val="99"/>
    <w:qFormat/>
    <w:pPr>
      <w:keepNext/>
      <w:jc w:val="center"/>
      <w:outlineLvl w:val="3"/>
    </w:pPr>
    <w:rPr>
      <w:sz w:val="32"/>
      <w:szCs w:val="32"/>
      <w:lang w:val="en-US"/>
    </w:rPr>
  </w:style>
  <w:style w:type="paragraph" w:styleId="5">
    <w:name w:val="heading 5"/>
    <w:basedOn w:val="a"/>
    <w:next w:val="a"/>
    <w:link w:val="50"/>
    <w:uiPriority w:val="99"/>
    <w:qFormat/>
    <w:pPr>
      <w:keepNext/>
      <w:spacing w:after="120" w:line="360" w:lineRule="auto"/>
      <w:ind w:firstLine="709"/>
      <w:jc w:val="center"/>
      <w:outlineLvl w:val="4"/>
    </w:pPr>
    <w:rPr>
      <w:sz w:val="36"/>
      <w:szCs w:val="36"/>
      <w:u w:val="single"/>
    </w:rPr>
  </w:style>
  <w:style w:type="paragraph" w:styleId="6">
    <w:name w:val="heading 6"/>
    <w:basedOn w:val="a"/>
    <w:next w:val="a"/>
    <w:link w:val="60"/>
    <w:uiPriority w:val="99"/>
    <w:qFormat/>
    <w:pPr>
      <w:keepNext/>
      <w:spacing w:line="220" w:lineRule="auto"/>
      <w:ind w:firstLine="709"/>
      <w:jc w:val="center"/>
      <w:outlineLvl w:val="5"/>
    </w:pPr>
    <w:rPr>
      <w:sz w:val="32"/>
      <w:szCs w:val="32"/>
    </w:rPr>
  </w:style>
  <w:style w:type="paragraph" w:styleId="7">
    <w:name w:val="heading 7"/>
    <w:basedOn w:val="a"/>
    <w:next w:val="a"/>
    <w:link w:val="70"/>
    <w:uiPriority w:val="99"/>
    <w:qFormat/>
    <w:pPr>
      <w:keepNext/>
      <w:spacing w:after="120" w:line="360" w:lineRule="auto"/>
      <w:jc w:val="center"/>
      <w:outlineLvl w:val="6"/>
    </w:pPr>
    <w:rPr>
      <w:sz w:val="36"/>
      <w:szCs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21">
    <w:name w:val="Body Text 2"/>
    <w:basedOn w:val="a"/>
    <w:link w:val="22"/>
    <w:uiPriority w:val="99"/>
    <w:pPr>
      <w:ind w:firstLine="709"/>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4840</Words>
  <Characters>2759</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имени М</vt:lpstr>
    </vt:vector>
  </TitlesOfParts>
  <Company>consul</Company>
  <LinksUpToDate>false</LinksUpToDate>
  <CharactersWithSpaces>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имени М</dc:title>
  <dc:subject/>
  <dc:creator>Sekretar</dc:creator>
  <cp:keywords/>
  <dc:description/>
  <cp:lastModifiedBy>admin</cp:lastModifiedBy>
  <cp:revision>2</cp:revision>
  <cp:lastPrinted>2000-12-26T14:19:00Z</cp:lastPrinted>
  <dcterms:created xsi:type="dcterms:W3CDTF">2014-01-27T13:23:00Z</dcterms:created>
  <dcterms:modified xsi:type="dcterms:W3CDTF">2014-01-27T13:23:00Z</dcterms:modified>
</cp:coreProperties>
</file>