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54A" w:rsidRDefault="0033654A">
      <w:pPr>
        <w:pStyle w:val="a4"/>
        <w:jc w:val="both"/>
        <w:outlineLvl w:val="0"/>
        <w:rPr>
          <w:b/>
          <w:i/>
          <w:u w:val="single"/>
        </w:rPr>
      </w:pPr>
    </w:p>
    <w:p w:rsidR="0033654A" w:rsidRDefault="0033654A">
      <w:pPr>
        <w:pStyle w:val="a4"/>
        <w:jc w:val="both"/>
        <w:outlineLvl w:val="0"/>
        <w:rPr>
          <w:b/>
        </w:rPr>
      </w:pPr>
    </w:p>
    <w:p w:rsidR="0033654A" w:rsidRPr="0009679B" w:rsidRDefault="0033654A">
      <w:pPr>
        <w:pStyle w:val="a4"/>
        <w:jc w:val="center"/>
        <w:outlineLvl w:val="0"/>
        <w:rPr>
          <w:b/>
          <w:sz w:val="52"/>
          <w:szCs w:val="52"/>
        </w:rPr>
      </w:pPr>
      <w:r w:rsidRPr="0009679B">
        <w:rPr>
          <w:b/>
          <w:sz w:val="52"/>
          <w:szCs w:val="52"/>
        </w:rPr>
        <w:t>Содержание</w:t>
      </w:r>
    </w:p>
    <w:p w:rsidR="0033654A" w:rsidRDefault="0033654A">
      <w:pPr>
        <w:pStyle w:val="a4"/>
        <w:jc w:val="center"/>
        <w:outlineLvl w:val="0"/>
        <w:rPr>
          <w:b/>
        </w:rPr>
      </w:pPr>
    </w:p>
    <w:p w:rsidR="0033654A" w:rsidRDefault="0033654A">
      <w:pPr>
        <w:pStyle w:val="a4"/>
        <w:jc w:val="both"/>
        <w:outlineLvl w:val="0"/>
        <w:rPr>
          <w:b/>
          <w:i/>
          <w:u w:val="single"/>
        </w:rPr>
      </w:pPr>
    </w:p>
    <w:p w:rsidR="0033654A" w:rsidRDefault="0009679B">
      <w:pPr>
        <w:pStyle w:val="aa"/>
        <w:rPr>
          <w:sz w:val="28"/>
        </w:rPr>
      </w:pPr>
      <w:r>
        <w:rPr>
          <w:sz w:val="28"/>
        </w:rPr>
        <w:tab/>
        <w:t>Введение</w:t>
      </w:r>
    </w:p>
    <w:p w:rsidR="0009679B" w:rsidRDefault="006A4E02" w:rsidP="0009679B">
      <w:pPr>
        <w:pStyle w:val="aa"/>
        <w:numPr>
          <w:ilvl w:val="0"/>
          <w:numId w:val="28"/>
        </w:numPr>
        <w:rPr>
          <w:sz w:val="28"/>
        </w:rPr>
      </w:pPr>
      <w:r>
        <w:rPr>
          <w:sz w:val="28"/>
        </w:rPr>
        <w:t xml:space="preserve">Теоретические аспекты </w:t>
      </w:r>
      <w:r w:rsidR="0009679B">
        <w:rPr>
          <w:sz w:val="28"/>
        </w:rPr>
        <w:t xml:space="preserve">между бюджетами всех уровней с помощью деятельности </w:t>
      </w:r>
      <w:r w:rsidR="0088136D">
        <w:rPr>
          <w:sz w:val="28"/>
        </w:rPr>
        <w:t>ф</w:t>
      </w:r>
      <w:r w:rsidR="00453AE3">
        <w:rPr>
          <w:sz w:val="28"/>
        </w:rPr>
        <w:t>едерального казначейства</w:t>
      </w:r>
    </w:p>
    <w:p w:rsidR="0088136D" w:rsidRDefault="0088136D" w:rsidP="0088136D">
      <w:pPr>
        <w:pStyle w:val="aa"/>
        <w:numPr>
          <w:ilvl w:val="1"/>
          <w:numId w:val="28"/>
        </w:numPr>
        <w:tabs>
          <w:tab w:val="clear" w:pos="1531"/>
          <w:tab w:val="num" w:pos="709"/>
        </w:tabs>
        <w:ind w:left="709" w:hanging="567"/>
        <w:rPr>
          <w:sz w:val="28"/>
        </w:rPr>
      </w:pPr>
      <w:r>
        <w:rPr>
          <w:sz w:val="28"/>
        </w:rPr>
        <w:t>Полномочия федерального казначейства</w:t>
      </w:r>
    </w:p>
    <w:p w:rsidR="0088136D" w:rsidRDefault="0088136D" w:rsidP="0088136D">
      <w:pPr>
        <w:pStyle w:val="aa"/>
        <w:numPr>
          <w:ilvl w:val="1"/>
          <w:numId w:val="28"/>
        </w:numPr>
        <w:tabs>
          <w:tab w:val="clear" w:pos="1531"/>
          <w:tab w:val="num" w:pos="709"/>
        </w:tabs>
        <w:ind w:left="709" w:hanging="567"/>
        <w:rPr>
          <w:sz w:val="28"/>
        </w:rPr>
      </w:pPr>
      <w:r>
        <w:rPr>
          <w:sz w:val="28"/>
        </w:rPr>
        <w:t>Главные з</w:t>
      </w:r>
      <w:r w:rsidR="00453AE3">
        <w:rPr>
          <w:sz w:val="28"/>
        </w:rPr>
        <w:t>адачи федерального казначейства</w:t>
      </w:r>
    </w:p>
    <w:p w:rsidR="0088136D" w:rsidRDefault="0088136D" w:rsidP="0088136D">
      <w:pPr>
        <w:pStyle w:val="aa"/>
        <w:numPr>
          <w:ilvl w:val="0"/>
          <w:numId w:val="28"/>
        </w:numPr>
        <w:rPr>
          <w:sz w:val="28"/>
        </w:rPr>
      </w:pPr>
      <w:r>
        <w:rPr>
          <w:sz w:val="28"/>
        </w:rPr>
        <w:t>Общие сведения об объекте исследования деятельности федерального казначейства г. Ленинска-Кузнецкого</w:t>
      </w:r>
    </w:p>
    <w:p w:rsidR="0088136D" w:rsidRDefault="001B17CD" w:rsidP="001B17CD">
      <w:pPr>
        <w:pStyle w:val="aa"/>
        <w:numPr>
          <w:ilvl w:val="2"/>
          <w:numId w:val="28"/>
        </w:numPr>
        <w:tabs>
          <w:tab w:val="clear" w:pos="2431"/>
          <w:tab w:val="num" w:pos="709"/>
        </w:tabs>
        <w:ind w:left="709" w:hanging="567"/>
        <w:rPr>
          <w:sz w:val="28"/>
        </w:rPr>
      </w:pPr>
      <w:r>
        <w:rPr>
          <w:sz w:val="28"/>
        </w:rPr>
        <w:t xml:space="preserve">Характеристика деятельности федерального </w:t>
      </w:r>
      <w:r w:rsidR="00453AE3">
        <w:rPr>
          <w:sz w:val="28"/>
        </w:rPr>
        <w:t>казначейства Ленинск-Кузнецкого</w:t>
      </w:r>
    </w:p>
    <w:p w:rsidR="001B17CD" w:rsidRDefault="00453AE3" w:rsidP="001B17CD">
      <w:pPr>
        <w:pStyle w:val="aa"/>
        <w:numPr>
          <w:ilvl w:val="2"/>
          <w:numId w:val="28"/>
        </w:numPr>
        <w:tabs>
          <w:tab w:val="clear" w:pos="2431"/>
          <w:tab w:val="num" w:pos="709"/>
        </w:tabs>
        <w:ind w:left="709" w:hanging="567"/>
        <w:rPr>
          <w:sz w:val="28"/>
        </w:rPr>
      </w:pPr>
      <w:r>
        <w:rPr>
          <w:sz w:val="28"/>
        </w:rPr>
        <w:t>Нормативно правовая база федерального казначейства</w:t>
      </w:r>
    </w:p>
    <w:p w:rsidR="00453AE3" w:rsidRDefault="000A7121" w:rsidP="001B17CD">
      <w:pPr>
        <w:pStyle w:val="aa"/>
        <w:numPr>
          <w:ilvl w:val="2"/>
          <w:numId w:val="28"/>
        </w:numPr>
        <w:tabs>
          <w:tab w:val="clear" w:pos="2431"/>
          <w:tab w:val="num" w:pos="709"/>
        </w:tabs>
        <w:ind w:left="709" w:hanging="567"/>
        <w:rPr>
          <w:sz w:val="28"/>
        </w:rPr>
      </w:pPr>
      <w:r>
        <w:rPr>
          <w:sz w:val="28"/>
        </w:rPr>
        <w:t>Анализ доходной и расходной части бюджета г. Ленинск-Кузнецкого</w:t>
      </w:r>
    </w:p>
    <w:p w:rsidR="000A7121" w:rsidRDefault="000A7121" w:rsidP="001B17CD">
      <w:pPr>
        <w:pStyle w:val="aa"/>
        <w:numPr>
          <w:ilvl w:val="2"/>
          <w:numId w:val="28"/>
        </w:numPr>
        <w:tabs>
          <w:tab w:val="clear" w:pos="2431"/>
          <w:tab w:val="num" w:pos="709"/>
        </w:tabs>
        <w:ind w:left="709" w:hanging="567"/>
        <w:rPr>
          <w:sz w:val="28"/>
        </w:rPr>
      </w:pPr>
      <w:r>
        <w:rPr>
          <w:sz w:val="28"/>
        </w:rPr>
        <w:t xml:space="preserve">Схема </w:t>
      </w:r>
      <w:r w:rsidR="00E03052">
        <w:rPr>
          <w:sz w:val="28"/>
        </w:rPr>
        <w:t>взаимодействия</w:t>
      </w:r>
      <w:r w:rsidR="00EF1E1D">
        <w:rPr>
          <w:sz w:val="28"/>
        </w:rPr>
        <w:t xml:space="preserve"> отделения </w:t>
      </w:r>
      <w:r w:rsidR="00B53045">
        <w:rPr>
          <w:sz w:val="28"/>
        </w:rPr>
        <w:t>федерального казначейства с бюджетами разных уровней</w:t>
      </w:r>
      <w:r w:rsidR="00E03052">
        <w:rPr>
          <w:sz w:val="28"/>
        </w:rPr>
        <w:t xml:space="preserve"> </w:t>
      </w:r>
    </w:p>
    <w:p w:rsidR="002D0B8E" w:rsidRDefault="002D0B8E" w:rsidP="002D0B8E">
      <w:pPr>
        <w:pStyle w:val="aa"/>
        <w:numPr>
          <w:ilvl w:val="0"/>
          <w:numId w:val="29"/>
        </w:numPr>
        <w:tabs>
          <w:tab w:val="clear" w:pos="709"/>
          <w:tab w:val="num" w:pos="567"/>
        </w:tabs>
        <w:ind w:left="567"/>
        <w:rPr>
          <w:sz w:val="28"/>
        </w:rPr>
      </w:pPr>
      <w:r>
        <w:rPr>
          <w:sz w:val="28"/>
        </w:rPr>
        <w:t>Анализ доходов бюджетов всех уровней</w:t>
      </w:r>
    </w:p>
    <w:p w:rsidR="002D0B8E" w:rsidRDefault="002D0B8E" w:rsidP="002D0B8E">
      <w:pPr>
        <w:pStyle w:val="aa"/>
        <w:ind w:left="207" w:firstLine="0"/>
        <w:rPr>
          <w:sz w:val="28"/>
        </w:rPr>
      </w:pPr>
      <w:r>
        <w:rPr>
          <w:sz w:val="28"/>
        </w:rPr>
        <w:t>3.1. Общие положения по учёту доходов</w:t>
      </w:r>
    </w:p>
    <w:p w:rsidR="002D0B8E" w:rsidRDefault="002D0B8E" w:rsidP="002D0B8E">
      <w:pPr>
        <w:pStyle w:val="aa"/>
        <w:ind w:left="207" w:firstLine="0"/>
        <w:rPr>
          <w:sz w:val="28"/>
        </w:rPr>
      </w:pPr>
      <w:r>
        <w:rPr>
          <w:sz w:val="28"/>
        </w:rPr>
        <w:t xml:space="preserve">3.2. </w:t>
      </w:r>
      <w:r w:rsidR="00E25685">
        <w:rPr>
          <w:sz w:val="28"/>
        </w:rPr>
        <w:t>Документы,</w:t>
      </w:r>
      <w:r w:rsidR="00B63B58">
        <w:rPr>
          <w:sz w:val="28"/>
        </w:rPr>
        <w:t xml:space="preserve"> </w:t>
      </w:r>
      <w:r w:rsidR="00E25685">
        <w:rPr>
          <w:sz w:val="28"/>
        </w:rPr>
        <w:t>используемые для ведения учёта и распределения доходов</w:t>
      </w:r>
    </w:p>
    <w:p w:rsidR="00E25685" w:rsidRDefault="00E25685" w:rsidP="002D0B8E">
      <w:pPr>
        <w:pStyle w:val="aa"/>
        <w:ind w:left="207" w:firstLine="0"/>
        <w:rPr>
          <w:sz w:val="28"/>
        </w:rPr>
      </w:pPr>
      <w:r>
        <w:rPr>
          <w:sz w:val="28"/>
        </w:rPr>
        <w:t>3.3. Информация, предоставляемая органами федерального казначейства для распределения доходов между бюджетами разных уровней бюджетной системы Российской Федерации</w:t>
      </w:r>
    </w:p>
    <w:p w:rsidR="00E25685" w:rsidRDefault="00E25685" w:rsidP="002D0B8E">
      <w:pPr>
        <w:pStyle w:val="aa"/>
        <w:ind w:left="207" w:firstLine="0"/>
        <w:rPr>
          <w:sz w:val="28"/>
        </w:rPr>
      </w:pPr>
      <w:r>
        <w:rPr>
          <w:sz w:val="28"/>
        </w:rPr>
        <w:t>3.4. Порядок распределения доходов, поступивших на счёт № 40101 «Налоги, распределяемые органами федерального казначейства»</w:t>
      </w:r>
    </w:p>
    <w:p w:rsidR="00E25685" w:rsidRDefault="00E25685" w:rsidP="002D0B8E">
      <w:pPr>
        <w:pStyle w:val="aa"/>
        <w:ind w:left="207" w:firstLine="0"/>
        <w:rPr>
          <w:sz w:val="28"/>
        </w:rPr>
      </w:pPr>
      <w:r>
        <w:rPr>
          <w:sz w:val="28"/>
        </w:rPr>
        <w:t>3.5. Учёт доходов по счетам № 40101 «</w:t>
      </w:r>
      <w:r w:rsidR="00E16CCC">
        <w:rPr>
          <w:sz w:val="28"/>
        </w:rPr>
        <w:t>Налоги,</w:t>
      </w:r>
      <w:r>
        <w:rPr>
          <w:sz w:val="28"/>
        </w:rPr>
        <w:t xml:space="preserve"> распределяемые органами федерального казначейства» и № 40102 «Доходы федерального бюджета»</w:t>
      </w:r>
    </w:p>
    <w:p w:rsidR="00E25685" w:rsidRDefault="00E16CCC" w:rsidP="002D0B8E">
      <w:pPr>
        <w:pStyle w:val="aa"/>
        <w:ind w:left="207" w:firstLine="0"/>
        <w:rPr>
          <w:sz w:val="28"/>
        </w:rPr>
      </w:pPr>
      <w:r>
        <w:rPr>
          <w:sz w:val="28"/>
        </w:rPr>
        <w:t>3.6. Отчётность о доходах всех уровней бюджетов</w:t>
      </w:r>
    </w:p>
    <w:p w:rsidR="00E16CCC" w:rsidRDefault="00E16CCC" w:rsidP="002D0B8E">
      <w:pPr>
        <w:pStyle w:val="aa"/>
        <w:ind w:left="207" w:firstLine="0"/>
        <w:rPr>
          <w:sz w:val="28"/>
        </w:rPr>
      </w:pPr>
      <w:r>
        <w:rPr>
          <w:sz w:val="28"/>
        </w:rPr>
        <w:t>3.7. Анализ поступлений в бюджетную систему территории</w:t>
      </w:r>
    </w:p>
    <w:p w:rsidR="00E16CCC" w:rsidRDefault="00E16CCC" w:rsidP="002D0B8E">
      <w:pPr>
        <w:pStyle w:val="aa"/>
        <w:ind w:left="207" w:firstLine="0"/>
        <w:rPr>
          <w:sz w:val="28"/>
        </w:rPr>
      </w:pPr>
      <w:r>
        <w:rPr>
          <w:sz w:val="28"/>
        </w:rPr>
        <w:t>3.8. Анализ доходов федерального бюджета</w:t>
      </w:r>
    </w:p>
    <w:p w:rsidR="00E16CCC" w:rsidRDefault="00E16CCC" w:rsidP="002D0B8E">
      <w:pPr>
        <w:pStyle w:val="aa"/>
        <w:ind w:left="207" w:firstLine="0"/>
        <w:rPr>
          <w:sz w:val="28"/>
        </w:rPr>
      </w:pPr>
      <w:r>
        <w:rPr>
          <w:sz w:val="28"/>
        </w:rPr>
        <w:t>3.9. Анализ доходов областного бюджета</w:t>
      </w:r>
    </w:p>
    <w:p w:rsidR="00E16CCC" w:rsidRDefault="00E16CCC" w:rsidP="002D0B8E">
      <w:pPr>
        <w:pStyle w:val="aa"/>
        <w:ind w:left="207" w:firstLine="0"/>
        <w:rPr>
          <w:sz w:val="28"/>
        </w:rPr>
      </w:pPr>
      <w:r>
        <w:rPr>
          <w:sz w:val="28"/>
        </w:rPr>
        <w:t>3.10. Анализ доходов местного бюджета</w:t>
      </w:r>
    </w:p>
    <w:p w:rsidR="00E16CCC" w:rsidRDefault="00E16CCC" w:rsidP="002D0B8E">
      <w:pPr>
        <w:pStyle w:val="aa"/>
        <w:ind w:left="207" w:firstLine="0"/>
        <w:rPr>
          <w:sz w:val="28"/>
        </w:rPr>
      </w:pPr>
      <w:r>
        <w:rPr>
          <w:sz w:val="28"/>
        </w:rPr>
        <w:t xml:space="preserve">3.11. </w:t>
      </w:r>
      <w:r w:rsidR="00430D77">
        <w:rPr>
          <w:sz w:val="28"/>
        </w:rPr>
        <w:t>Анализ регулируемых налогов</w:t>
      </w:r>
    </w:p>
    <w:p w:rsidR="00430D77" w:rsidRDefault="004D54DA" w:rsidP="00430D77">
      <w:pPr>
        <w:pStyle w:val="aa"/>
        <w:numPr>
          <w:ilvl w:val="0"/>
          <w:numId w:val="29"/>
        </w:numPr>
        <w:tabs>
          <w:tab w:val="clear" w:pos="709"/>
          <w:tab w:val="num" w:pos="567"/>
        </w:tabs>
        <w:ind w:left="567"/>
        <w:rPr>
          <w:sz w:val="28"/>
        </w:rPr>
      </w:pPr>
      <w:r>
        <w:rPr>
          <w:sz w:val="28"/>
        </w:rPr>
        <w:t>Мероприятия по совершенствованию деятельности органов федерального казначейства</w:t>
      </w:r>
    </w:p>
    <w:p w:rsidR="004D54DA" w:rsidRDefault="004D54DA" w:rsidP="004D54DA">
      <w:pPr>
        <w:pStyle w:val="aa"/>
        <w:ind w:left="207" w:firstLine="0"/>
        <w:rPr>
          <w:sz w:val="28"/>
        </w:rPr>
      </w:pPr>
      <w:r>
        <w:rPr>
          <w:sz w:val="28"/>
        </w:rPr>
        <w:t>Заключение</w:t>
      </w:r>
    </w:p>
    <w:p w:rsidR="004D54DA" w:rsidRDefault="004D54DA" w:rsidP="004D54DA">
      <w:pPr>
        <w:pStyle w:val="aa"/>
        <w:ind w:left="207" w:firstLine="0"/>
        <w:rPr>
          <w:sz w:val="28"/>
        </w:rPr>
      </w:pPr>
      <w:r>
        <w:rPr>
          <w:sz w:val="28"/>
        </w:rPr>
        <w:t>Список литературы</w:t>
      </w:r>
    </w:p>
    <w:p w:rsidR="004D54DA" w:rsidRDefault="004D54DA" w:rsidP="004D54DA">
      <w:pPr>
        <w:pStyle w:val="aa"/>
        <w:ind w:left="207" w:firstLine="0"/>
        <w:rPr>
          <w:sz w:val="28"/>
        </w:rPr>
      </w:pPr>
      <w:r>
        <w:rPr>
          <w:sz w:val="28"/>
        </w:rPr>
        <w:t>Приложение</w:t>
      </w: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2457" w:rsidRDefault="00332457">
      <w:pPr>
        <w:pStyle w:val="20"/>
        <w:rPr>
          <w:sz w:val="52"/>
        </w:rPr>
        <w:sectPr w:rsidR="00332457">
          <w:footerReference w:type="even" r:id="rId7"/>
          <w:footerReference w:type="default" r:id="rId8"/>
          <w:pgSz w:w="11906" w:h="16838" w:code="9"/>
          <w:pgMar w:top="357" w:right="567" w:bottom="369" w:left="1134" w:header="0" w:footer="567" w:gutter="0"/>
          <w:pgBorders w:offsetFrom="page">
            <w:top w:val="single" w:sz="6" w:space="24" w:color="auto"/>
            <w:left w:val="single" w:sz="6" w:space="24" w:color="auto"/>
            <w:bottom w:val="single" w:sz="6" w:space="24" w:color="auto"/>
            <w:right w:val="single" w:sz="6" w:space="24" w:color="auto"/>
          </w:pgBorders>
          <w:cols w:space="720"/>
        </w:sectPr>
      </w:pPr>
    </w:p>
    <w:p w:rsidR="0033654A" w:rsidRDefault="0033654A">
      <w:pPr>
        <w:pStyle w:val="20"/>
        <w:rPr>
          <w:sz w:val="52"/>
        </w:rPr>
      </w:pPr>
      <w:r>
        <w:rPr>
          <w:sz w:val="52"/>
        </w:rPr>
        <w:lastRenderedPageBreak/>
        <w:t xml:space="preserve"> Введение       </w:t>
      </w:r>
    </w:p>
    <w:p w:rsidR="0033654A" w:rsidRDefault="0033654A">
      <w:pPr>
        <w:pStyle w:val="a4"/>
        <w:spacing w:line="360" w:lineRule="auto"/>
        <w:jc w:val="both"/>
      </w:pPr>
      <w:r>
        <w:t>Федеральное казначейство возникло не на пустом месте. Впервые слово «казначей» можно встретить в 15 веке в «штатном расписании Казенного приказа, учреждения, которое в период от Иоанна 3-го до царствования Петра Великого, заведовало Царским Казначейством. Там хранилось: золото, серебро, посуда, бархат, шелк и другие драгоценности.</w:t>
      </w:r>
    </w:p>
    <w:p w:rsidR="0033654A" w:rsidRDefault="0033654A">
      <w:pPr>
        <w:pStyle w:val="a4"/>
        <w:spacing w:line="360" w:lineRule="auto"/>
        <w:jc w:val="both"/>
      </w:pPr>
      <w:r>
        <w:t xml:space="preserve">Высшим финансово-контрольным учреждением тогда был Счетный приказ, образованный, по всей вероятности, во времена царствования Алексея Михайловича. Обязанностью приказа было ведать « всего Московского государства ведать приходом, расходом и остатком по книгам за многие годы». Этот счетный приказ служил некоторым прообразом современного казначейства. </w:t>
      </w:r>
    </w:p>
    <w:p w:rsidR="0033654A" w:rsidRDefault="0033654A">
      <w:pPr>
        <w:pStyle w:val="a4"/>
        <w:spacing w:line="360" w:lineRule="auto"/>
        <w:jc w:val="both"/>
      </w:pPr>
      <w:r>
        <w:t>Царствование Петра великого произвело полный переворот в системе местного управления. Указом от 18 декабря 1708 года все государство было разделено на восемь губерний. Во главе каждой из них были поставлены губернаторы, которым, в числе прочего, вверено было и финансовое управление. В 1775 году была учреждена должность уездного казначея. К обязанностям последнего относились прием и хранение всех казенных доходов своего уезда.</w:t>
      </w:r>
    </w:p>
    <w:p w:rsidR="00006BEC" w:rsidRDefault="0033654A">
      <w:pPr>
        <w:pStyle w:val="a4"/>
        <w:spacing w:line="360" w:lineRule="auto"/>
        <w:jc w:val="both"/>
      </w:pPr>
      <w:r>
        <w:t xml:space="preserve">С учреждением в 1821 году Департамента государственного казначейства все казначеи с их функциями были переданы в ведение этого Департамента. В 1822 году </w:t>
      </w:r>
    </w:p>
    <w:p w:rsidR="0033654A" w:rsidRDefault="0033654A">
      <w:pPr>
        <w:pStyle w:val="a4"/>
        <w:spacing w:line="360" w:lineRule="auto"/>
        <w:jc w:val="both"/>
      </w:pPr>
      <w:r>
        <w:t xml:space="preserve">в Санкт-Петербурге было учреждено Главное казначейство. В 1864 году в порядке эксперимента было введено единство кассы сначала в 12 губерниях, а в 1866 году  </w:t>
      </w:r>
    </w:p>
    <w:tbl>
      <w:tblPr>
        <w:tblpPr w:leftFromText="180" w:rightFromText="180" w:vertAnchor="page" w:horzAnchor="margin" w:tblpXSpec="center" w:tblpY="14225"/>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861"/>
        <w:gridCol w:w="1463"/>
        <w:gridCol w:w="1233"/>
        <w:gridCol w:w="837"/>
        <w:gridCol w:w="3291"/>
        <w:gridCol w:w="183"/>
        <w:gridCol w:w="183"/>
        <w:gridCol w:w="227"/>
        <w:gridCol w:w="819"/>
        <w:gridCol w:w="981"/>
      </w:tblGrid>
      <w:tr w:rsidR="00A15E79">
        <w:trPr>
          <w:cantSplit/>
          <w:trHeight w:val="284"/>
        </w:trPr>
        <w:tc>
          <w:tcPr>
            <w:tcW w:w="426" w:type="dxa"/>
            <w:tcMar>
              <w:left w:w="28" w:type="dxa"/>
              <w:right w:w="28" w:type="dxa"/>
            </w:tcMar>
            <w:vAlign w:val="center"/>
          </w:tcPr>
          <w:p w:rsidR="00A15E79" w:rsidRDefault="00A15E79" w:rsidP="00A15E79">
            <w:pPr>
              <w:jc w:val="center"/>
              <w:rPr>
                <w:i/>
                <w:iCs/>
                <w:sz w:val="18"/>
              </w:rPr>
            </w:pPr>
          </w:p>
        </w:tc>
        <w:tc>
          <w:tcPr>
            <w:tcW w:w="861" w:type="dxa"/>
            <w:tcMar>
              <w:left w:w="28" w:type="dxa"/>
              <w:right w:w="28" w:type="dxa"/>
            </w:tcMar>
            <w:vAlign w:val="center"/>
          </w:tcPr>
          <w:p w:rsidR="00A15E79" w:rsidRDefault="00A15E79" w:rsidP="00A15E79">
            <w:pPr>
              <w:jc w:val="center"/>
              <w:rPr>
                <w:i/>
                <w:iCs/>
                <w:sz w:val="18"/>
              </w:rPr>
            </w:pPr>
          </w:p>
        </w:tc>
        <w:tc>
          <w:tcPr>
            <w:tcW w:w="1463" w:type="dxa"/>
            <w:tcMar>
              <w:left w:w="28" w:type="dxa"/>
              <w:right w:w="28" w:type="dxa"/>
            </w:tcMar>
            <w:vAlign w:val="center"/>
          </w:tcPr>
          <w:p w:rsidR="00A15E79" w:rsidRDefault="00A15E79" w:rsidP="00A15E79">
            <w:pPr>
              <w:jc w:val="center"/>
              <w:rPr>
                <w:i/>
                <w:iCs/>
                <w:sz w:val="18"/>
              </w:rPr>
            </w:pPr>
          </w:p>
        </w:tc>
        <w:tc>
          <w:tcPr>
            <w:tcW w:w="1233" w:type="dxa"/>
            <w:tcMar>
              <w:left w:w="28" w:type="dxa"/>
              <w:right w:w="28" w:type="dxa"/>
            </w:tcMar>
            <w:vAlign w:val="center"/>
          </w:tcPr>
          <w:p w:rsidR="00A15E79" w:rsidRDefault="00A15E79" w:rsidP="00A15E79">
            <w:pPr>
              <w:jc w:val="center"/>
              <w:rPr>
                <w:i/>
                <w:iCs/>
                <w:sz w:val="18"/>
              </w:rPr>
            </w:pPr>
          </w:p>
        </w:tc>
        <w:tc>
          <w:tcPr>
            <w:tcW w:w="837" w:type="dxa"/>
            <w:tcMar>
              <w:left w:w="28" w:type="dxa"/>
              <w:right w:w="28" w:type="dxa"/>
            </w:tcMar>
            <w:vAlign w:val="center"/>
          </w:tcPr>
          <w:p w:rsidR="00A15E79" w:rsidRDefault="00A15E79" w:rsidP="00A15E79">
            <w:pPr>
              <w:jc w:val="center"/>
              <w:rPr>
                <w:i/>
                <w:iCs/>
                <w:sz w:val="18"/>
              </w:rPr>
            </w:pPr>
          </w:p>
        </w:tc>
        <w:tc>
          <w:tcPr>
            <w:tcW w:w="5684" w:type="dxa"/>
            <w:gridSpan w:val="6"/>
            <w:vMerge w:val="restart"/>
            <w:tcMar>
              <w:left w:w="28" w:type="dxa"/>
              <w:right w:w="28" w:type="dxa"/>
            </w:tcMar>
            <w:vAlign w:val="center"/>
          </w:tcPr>
          <w:p w:rsidR="00A15E79" w:rsidRDefault="00A15E79" w:rsidP="00A15E79">
            <w:pPr>
              <w:pStyle w:val="20"/>
            </w:pPr>
            <w:r>
              <w:t>ППТ.0903.00.00.08.ТО</w:t>
            </w:r>
          </w:p>
        </w:tc>
      </w:tr>
      <w:tr w:rsidR="00A15E79">
        <w:trPr>
          <w:cantSplit/>
          <w:trHeight w:val="284"/>
        </w:trPr>
        <w:tc>
          <w:tcPr>
            <w:tcW w:w="426" w:type="dxa"/>
            <w:tcMar>
              <w:left w:w="28" w:type="dxa"/>
              <w:right w:w="28" w:type="dxa"/>
            </w:tcMar>
            <w:vAlign w:val="center"/>
          </w:tcPr>
          <w:p w:rsidR="00A15E79" w:rsidRDefault="00A15E79" w:rsidP="00A15E79">
            <w:pPr>
              <w:jc w:val="center"/>
              <w:rPr>
                <w:i/>
                <w:iCs/>
                <w:sz w:val="18"/>
              </w:rPr>
            </w:pPr>
          </w:p>
        </w:tc>
        <w:tc>
          <w:tcPr>
            <w:tcW w:w="861" w:type="dxa"/>
            <w:tcMar>
              <w:left w:w="28" w:type="dxa"/>
              <w:right w:w="28" w:type="dxa"/>
            </w:tcMar>
            <w:vAlign w:val="center"/>
          </w:tcPr>
          <w:p w:rsidR="00A15E79" w:rsidRDefault="00A15E79" w:rsidP="00A15E79">
            <w:pPr>
              <w:jc w:val="center"/>
              <w:rPr>
                <w:i/>
                <w:iCs/>
                <w:sz w:val="18"/>
              </w:rPr>
            </w:pPr>
          </w:p>
        </w:tc>
        <w:tc>
          <w:tcPr>
            <w:tcW w:w="1463" w:type="dxa"/>
            <w:tcMar>
              <w:left w:w="28" w:type="dxa"/>
              <w:right w:w="28" w:type="dxa"/>
            </w:tcMar>
            <w:vAlign w:val="center"/>
          </w:tcPr>
          <w:p w:rsidR="00A15E79" w:rsidRDefault="00A15E79" w:rsidP="00A15E79">
            <w:pPr>
              <w:jc w:val="center"/>
              <w:rPr>
                <w:i/>
                <w:iCs/>
                <w:sz w:val="18"/>
              </w:rPr>
            </w:pPr>
          </w:p>
        </w:tc>
        <w:tc>
          <w:tcPr>
            <w:tcW w:w="1233" w:type="dxa"/>
            <w:tcMar>
              <w:left w:w="28" w:type="dxa"/>
              <w:right w:w="28" w:type="dxa"/>
            </w:tcMar>
            <w:vAlign w:val="center"/>
          </w:tcPr>
          <w:p w:rsidR="00A15E79" w:rsidRDefault="00A15E79" w:rsidP="00A15E79">
            <w:pPr>
              <w:jc w:val="center"/>
              <w:rPr>
                <w:i/>
                <w:iCs/>
                <w:sz w:val="18"/>
              </w:rPr>
            </w:pPr>
          </w:p>
        </w:tc>
        <w:tc>
          <w:tcPr>
            <w:tcW w:w="837" w:type="dxa"/>
            <w:tcMar>
              <w:left w:w="28" w:type="dxa"/>
              <w:right w:w="28" w:type="dxa"/>
            </w:tcMar>
            <w:vAlign w:val="center"/>
          </w:tcPr>
          <w:p w:rsidR="00A15E79" w:rsidRDefault="00A15E79" w:rsidP="00A15E79">
            <w:pPr>
              <w:jc w:val="center"/>
              <w:rPr>
                <w:i/>
                <w:iCs/>
                <w:sz w:val="18"/>
              </w:rPr>
            </w:pPr>
          </w:p>
        </w:tc>
        <w:tc>
          <w:tcPr>
            <w:tcW w:w="5684" w:type="dxa"/>
            <w:gridSpan w:val="6"/>
            <w:vMerge/>
            <w:tcMar>
              <w:left w:w="28" w:type="dxa"/>
              <w:right w:w="28" w:type="dxa"/>
            </w:tcMar>
            <w:vAlign w:val="center"/>
          </w:tcPr>
          <w:p w:rsidR="00A15E79" w:rsidRDefault="00A15E79" w:rsidP="00A15E79">
            <w:pPr>
              <w:jc w:val="center"/>
              <w:rPr>
                <w:i/>
                <w:iCs/>
                <w:sz w:val="18"/>
              </w:rPr>
            </w:pPr>
          </w:p>
        </w:tc>
      </w:tr>
      <w:tr w:rsidR="00A15E79">
        <w:trPr>
          <w:cantSplit/>
          <w:trHeight w:val="284"/>
        </w:trPr>
        <w:tc>
          <w:tcPr>
            <w:tcW w:w="426" w:type="dxa"/>
            <w:tcMar>
              <w:left w:w="28" w:type="dxa"/>
              <w:right w:w="28" w:type="dxa"/>
            </w:tcMar>
            <w:vAlign w:val="center"/>
          </w:tcPr>
          <w:p w:rsidR="00A15E79" w:rsidRDefault="00A15E79" w:rsidP="00A15E79">
            <w:pPr>
              <w:jc w:val="center"/>
              <w:rPr>
                <w:i/>
                <w:iCs/>
                <w:sz w:val="12"/>
              </w:rPr>
            </w:pPr>
            <w:r>
              <w:rPr>
                <w:i/>
                <w:iCs/>
                <w:sz w:val="12"/>
              </w:rPr>
              <w:t>Изм</w:t>
            </w:r>
          </w:p>
        </w:tc>
        <w:tc>
          <w:tcPr>
            <w:tcW w:w="861" w:type="dxa"/>
            <w:tcMar>
              <w:left w:w="28" w:type="dxa"/>
              <w:right w:w="28" w:type="dxa"/>
            </w:tcMar>
            <w:vAlign w:val="center"/>
          </w:tcPr>
          <w:p w:rsidR="00A15E79" w:rsidRDefault="00A15E79" w:rsidP="00A15E79">
            <w:pPr>
              <w:pStyle w:val="1"/>
            </w:pPr>
            <w:r>
              <w:t>Лист</w:t>
            </w:r>
          </w:p>
        </w:tc>
        <w:tc>
          <w:tcPr>
            <w:tcW w:w="1463" w:type="dxa"/>
            <w:tcMar>
              <w:left w:w="28" w:type="dxa"/>
              <w:right w:w="28" w:type="dxa"/>
            </w:tcMar>
            <w:vAlign w:val="center"/>
          </w:tcPr>
          <w:p w:rsidR="00A15E79" w:rsidRDefault="00A15E79" w:rsidP="00A15E79">
            <w:pPr>
              <w:jc w:val="center"/>
              <w:rPr>
                <w:i/>
                <w:iCs/>
                <w:sz w:val="18"/>
              </w:rPr>
            </w:pPr>
            <w:r>
              <w:rPr>
                <w:i/>
                <w:iCs/>
                <w:sz w:val="18"/>
              </w:rPr>
              <w:t>№ документ</w:t>
            </w:r>
          </w:p>
        </w:tc>
        <w:tc>
          <w:tcPr>
            <w:tcW w:w="1233" w:type="dxa"/>
            <w:tcMar>
              <w:left w:w="28" w:type="dxa"/>
              <w:right w:w="28" w:type="dxa"/>
            </w:tcMar>
            <w:vAlign w:val="center"/>
          </w:tcPr>
          <w:p w:rsidR="00A15E79" w:rsidRDefault="00A15E79" w:rsidP="00A15E79">
            <w:pPr>
              <w:jc w:val="center"/>
              <w:rPr>
                <w:i/>
                <w:iCs/>
                <w:sz w:val="18"/>
              </w:rPr>
            </w:pPr>
            <w:r>
              <w:rPr>
                <w:i/>
                <w:iCs/>
                <w:sz w:val="18"/>
              </w:rPr>
              <w:t>Подпись</w:t>
            </w:r>
          </w:p>
        </w:tc>
        <w:tc>
          <w:tcPr>
            <w:tcW w:w="837" w:type="dxa"/>
            <w:tcMar>
              <w:left w:w="28" w:type="dxa"/>
              <w:right w:w="28" w:type="dxa"/>
            </w:tcMar>
            <w:vAlign w:val="center"/>
          </w:tcPr>
          <w:p w:rsidR="00A15E79" w:rsidRDefault="00A15E79" w:rsidP="00A15E79">
            <w:pPr>
              <w:jc w:val="center"/>
              <w:rPr>
                <w:i/>
                <w:iCs/>
                <w:sz w:val="18"/>
              </w:rPr>
            </w:pPr>
            <w:r>
              <w:rPr>
                <w:i/>
                <w:iCs/>
                <w:sz w:val="18"/>
              </w:rPr>
              <w:t>Дата</w:t>
            </w:r>
          </w:p>
        </w:tc>
        <w:tc>
          <w:tcPr>
            <w:tcW w:w="5684" w:type="dxa"/>
            <w:gridSpan w:val="6"/>
            <w:vMerge/>
            <w:tcMar>
              <w:left w:w="28" w:type="dxa"/>
              <w:right w:w="28" w:type="dxa"/>
            </w:tcMar>
            <w:vAlign w:val="center"/>
          </w:tcPr>
          <w:p w:rsidR="00A15E79" w:rsidRDefault="00A15E79" w:rsidP="00A15E79">
            <w:pPr>
              <w:jc w:val="center"/>
              <w:rPr>
                <w:i/>
                <w:iCs/>
                <w:sz w:val="18"/>
              </w:rPr>
            </w:pPr>
          </w:p>
        </w:tc>
      </w:tr>
      <w:tr w:rsidR="00A15E79">
        <w:trPr>
          <w:cantSplit/>
          <w:trHeight w:val="284"/>
        </w:trPr>
        <w:tc>
          <w:tcPr>
            <w:tcW w:w="1287" w:type="dxa"/>
            <w:gridSpan w:val="2"/>
            <w:tcMar>
              <w:left w:w="28" w:type="dxa"/>
              <w:right w:w="28" w:type="dxa"/>
            </w:tcMar>
            <w:vAlign w:val="center"/>
          </w:tcPr>
          <w:p w:rsidR="00A15E79" w:rsidRDefault="00A15E79" w:rsidP="00A15E79">
            <w:pPr>
              <w:jc w:val="center"/>
              <w:rPr>
                <w:i/>
                <w:iCs/>
                <w:sz w:val="18"/>
              </w:rPr>
            </w:pPr>
            <w:r>
              <w:rPr>
                <w:i/>
                <w:iCs/>
                <w:sz w:val="18"/>
              </w:rPr>
              <w:t>Разработал</w:t>
            </w:r>
          </w:p>
        </w:tc>
        <w:tc>
          <w:tcPr>
            <w:tcW w:w="1463" w:type="dxa"/>
            <w:tcMar>
              <w:left w:w="28" w:type="dxa"/>
              <w:right w:w="28" w:type="dxa"/>
            </w:tcMar>
            <w:vAlign w:val="center"/>
          </w:tcPr>
          <w:p w:rsidR="00A15E79" w:rsidRDefault="00A15E79" w:rsidP="00A15E79">
            <w:pPr>
              <w:jc w:val="center"/>
              <w:rPr>
                <w:i/>
                <w:iCs/>
                <w:sz w:val="18"/>
              </w:rPr>
            </w:pPr>
          </w:p>
        </w:tc>
        <w:tc>
          <w:tcPr>
            <w:tcW w:w="1233" w:type="dxa"/>
            <w:tcMar>
              <w:left w:w="28" w:type="dxa"/>
              <w:right w:w="28" w:type="dxa"/>
            </w:tcMar>
            <w:vAlign w:val="center"/>
          </w:tcPr>
          <w:p w:rsidR="00A15E79" w:rsidRDefault="00A15E79" w:rsidP="00A15E79">
            <w:pPr>
              <w:jc w:val="center"/>
              <w:rPr>
                <w:i/>
                <w:iCs/>
                <w:sz w:val="18"/>
              </w:rPr>
            </w:pPr>
          </w:p>
        </w:tc>
        <w:tc>
          <w:tcPr>
            <w:tcW w:w="837" w:type="dxa"/>
            <w:tcMar>
              <w:left w:w="28" w:type="dxa"/>
              <w:right w:w="28" w:type="dxa"/>
            </w:tcMar>
            <w:vAlign w:val="center"/>
          </w:tcPr>
          <w:p w:rsidR="00A15E79" w:rsidRDefault="00A15E79" w:rsidP="00A15E79">
            <w:pPr>
              <w:jc w:val="center"/>
              <w:rPr>
                <w:i/>
                <w:iCs/>
                <w:sz w:val="14"/>
              </w:rPr>
            </w:pPr>
          </w:p>
        </w:tc>
        <w:tc>
          <w:tcPr>
            <w:tcW w:w="3291" w:type="dxa"/>
            <w:vMerge w:val="restart"/>
            <w:tcMar>
              <w:left w:w="28" w:type="dxa"/>
              <w:right w:w="28" w:type="dxa"/>
            </w:tcMar>
          </w:tcPr>
          <w:p w:rsidR="00A15E79" w:rsidRDefault="00A15E79" w:rsidP="00A15E79">
            <w:pPr>
              <w:rPr>
                <w:i/>
                <w:iCs/>
                <w:sz w:val="18"/>
              </w:rPr>
            </w:pPr>
            <w:r w:rsidRPr="003B16C4">
              <w:rPr>
                <w:i/>
                <w:iCs/>
                <w:sz w:val="22"/>
              </w:rPr>
              <w:t>Практика производственная технологическая и преддипломная на ОАО «Шахта Заречная»</w:t>
            </w:r>
          </w:p>
        </w:tc>
        <w:tc>
          <w:tcPr>
            <w:tcW w:w="593" w:type="dxa"/>
            <w:gridSpan w:val="3"/>
            <w:tcMar>
              <w:left w:w="28" w:type="dxa"/>
              <w:right w:w="28" w:type="dxa"/>
            </w:tcMar>
            <w:vAlign w:val="center"/>
          </w:tcPr>
          <w:p w:rsidR="00A15E79" w:rsidRDefault="00A15E79" w:rsidP="00A15E79">
            <w:pPr>
              <w:jc w:val="center"/>
              <w:rPr>
                <w:i/>
                <w:iCs/>
                <w:sz w:val="18"/>
              </w:rPr>
            </w:pPr>
            <w:r>
              <w:rPr>
                <w:i/>
                <w:iCs/>
                <w:sz w:val="18"/>
              </w:rPr>
              <w:t>Литер</w:t>
            </w:r>
          </w:p>
        </w:tc>
        <w:tc>
          <w:tcPr>
            <w:tcW w:w="819" w:type="dxa"/>
            <w:tcMar>
              <w:left w:w="28" w:type="dxa"/>
              <w:right w:w="28" w:type="dxa"/>
            </w:tcMar>
            <w:vAlign w:val="center"/>
          </w:tcPr>
          <w:p w:rsidR="00A15E79" w:rsidRDefault="00A15E79" w:rsidP="00A15E79">
            <w:pPr>
              <w:jc w:val="center"/>
              <w:rPr>
                <w:i/>
                <w:iCs/>
                <w:sz w:val="18"/>
              </w:rPr>
            </w:pPr>
            <w:r>
              <w:rPr>
                <w:i/>
                <w:iCs/>
                <w:sz w:val="18"/>
              </w:rPr>
              <w:t>Лист</w:t>
            </w:r>
          </w:p>
        </w:tc>
        <w:tc>
          <w:tcPr>
            <w:tcW w:w="981" w:type="dxa"/>
            <w:tcMar>
              <w:left w:w="28" w:type="dxa"/>
              <w:right w:w="28" w:type="dxa"/>
            </w:tcMar>
            <w:vAlign w:val="center"/>
          </w:tcPr>
          <w:p w:rsidR="00A15E79" w:rsidRDefault="00A15E79" w:rsidP="00A15E79">
            <w:pPr>
              <w:jc w:val="center"/>
              <w:rPr>
                <w:i/>
                <w:iCs/>
                <w:sz w:val="18"/>
              </w:rPr>
            </w:pPr>
            <w:r>
              <w:rPr>
                <w:i/>
                <w:iCs/>
                <w:sz w:val="18"/>
              </w:rPr>
              <w:t>Листов</w:t>
            </w:r>
          </w:p>
        </w:tc>
      </w:tr>
      <w:tr w:rsidR="00A15E79">
        <w:trPr>
          <w:cantSplit/>
          <w:trHeight w:val="284"/>
        </w:trPr>
        <w:tc>
          <w:tcPr>
            <w:tcW w:w="1287" w:type="dxa"/>
            <w:gridSpan w:val="2"/>
            <w:tcMar>
              <w:left w:w="28" w:type="dxa"/>
              <w:right w:w="28" w:type="dxa"/>
            </w:tcMar>
            <w:vAlign w:val="center"/>
          </w:tcPr>
          <w:p w:rsidR="00A15E79" w:rsidRDefault="00A15E79" w:rsidP="00A15E79">
            <w:pPr>
              <w:jc w:val="center"/>
              <w:rPr>
                <w:i/>
                <w:iCs/>
                <w:sz w:val="18"/>
              </w:rPr>
            </w:pPr>
            <w:r>
              <w:rPr>
                <w:i/>
                <w:iCs/>
                <w:sz w:val="18"/>
              </w:rPr>
              <w:t>Проверил</w:t>
            </w:r>
          </w:p>
        </w:tc>
        <w:tc>
          <w:tcPr>
            <w:tcW w:w="1463" w:type="dxa"/>
            <w:tcMar>
              <w:left w:w="28" w:type="dxa"/>
              <w:right w:w="28" w:type="dxa"/>
            </w:tcMar>
            <w:vAlign w:val="center"/>
          </w:tcPr>
          <w:p w:rsidR="00A15E79" w:rsidRDefault="00A15E79" w:rsidP="00A15E79">
            <w:pPr>
              <w:jc w:val="center"/>
              <w:rPr>
                <w:i/>
                <w:iCs/>
                <w:sz w:val="18"/>
              </w:rPr>
            </w:pPr>
          </w:p>
        </w:tc>
        <w:tc>
          <w:tcPr>
            <w:tcW w:w="1233" w:type="dxa"/>
            <w:tcMar>
              <w:left w:w="28" w:type="dxa"/>
              <w:right w:w="28" w:type="dxa"/>
            </w:tcMar>
            <w:vAlign w:val="center"/>
          </w:tcPr>
          <w:p w:rsidR="00A15E79" w:rsidRDefault="00A15E79" w:rsidP="00A15E79">
            <w:pPr>
              <w:jc w:val="center"/>
              <w:rPr>
                <w:i/>
                <w:iCs/>
                <w:sz w:val="18"/>
              </w:rPr>
            </w:pPr>
          </w:p>
        </w:tc>
        <w:tc>
          <w:tcPr>
            <w:tcW w:w="837" w:type="dxa"/>
            <w:tcMar>
              <w:left w:w="28" w:type="dxa"/>
              <w:right w:w="28" w:type="dxa"/>
            </w:tcMar>
            <w:vAlign w:val="center"/>
          </w:tcPr>
          <w:p w:rsidR="00A15E79" w:rsidRDefault="00A15E79" w:rsidP="00A15E79">
            <w:pPr>
              <w:jc w:val="center"/>
              <w:rPr>
                <w:i/>
                <w:iCs/>
                <w:sz w:val="18"/>
              </w:rPr>
            </w:pPr>
          </w:p>
        </w:tc>
        <w:tc>
          <w:tcPr>
            <w:tcW w:w="3291" w:type="dxa"/>
            <w:vMerge/>
            <w:tcMar>
              <w:left w:w="28" w:type="dxa"/>
              <w:right w:w="28" w:type="dxa"/>
            </w:tcMar>
            <w:vAlign w:val="center"/>
          </w:tcPr>
          <w:p w:rsidR="00A15E79" w:rsidRDefault="00A15E79" w:rsidP="00A15E79">
            <w:pPr>
              <w:jc w:val="center"/>
              <w:rPr>
                <w:i/>
                <w:iCs/>
                <w:sz w:val="18"/>
              </w:rPr>
            </w:pPr>
          </w:p>
        </w:tc>
        <w:tc>
          <w:tcPr>
            <w:tcW w:w="183" w:type="dxa"/>
            <w:tcMar>
              <w:left w:w="28" w:type="dxa"/>
              <w:right w:w="28" w:type="dxa"/>
            </w:tcMar>
            <w:vAlign w:val="center"/>
          </w:tcPr>
          <w:p w:rsidR="00A15E79" w:rsidRDefault="00A15E79" w:rsidP="00A15E79">
            <w:pPr>
              <w:jc w:val="center"/>
              <w:rPr>
                <w:i/>
                <w:iCs/>
                <w:sz w:val="18"/>
              </w:rPr>
            </w:pPr>
          </w:p>
        </w:tc>
        <w:tc>
          <w:tcPr>
            <w:tcW w:w="183" w:type="dxa"/>
            <w:tcMar>
              <w:left w:w="28" w:type="dxa"/>
              <w:right w:w="28" w:type="dxa"/>
            </w:tcMar>
            <w:vAlign w:val="center"/>
          </w:tcPr>
          <w:p w:rsidR="00A15E79" w:rsidRDefault="00A15E79" w:rsidP="00A15E79">
            <w:pPr>
              <w:jc w:val="center"/>
              <w:rPr>
                <w:i/>
                <w:iCs/>
                <w:sz w:val="18"/>
              </w:rPr>
            </w:pPr>
          </w:p>
        </w:tc>
        <w:tc>
          <w:tcPr>
            <w:tcW w:w="227" w:type="dxa"/>
            <w:tcMar>
              <w:left w:w="28" w:type="dxa"/>
              <w:right w:w="28" w:type="dxa"/>
            </w:tcMar>
            <w:vAlign w:val="center"/>
          </w:tcPr>
          <w:p w:rsidR="00A15E79" w:rsidRDefault="00A15E79" w:rsidP="00A15E79">
            <w:pPr>
              <w:jc w:val="center"/>
              <w:rPr>
                <w:i/>
                <w:iCs/>
                <w:sz w:val="18"/>
              </w:rPr>
            </w:pPr>
          </w:p>
        </w:tc>
        <w:tc>
          <w:tcPr>
            <w:tcW w:w="819" w:type="dxa"/>
            <w:tcMar>
              <w:left w:w="28" w:type="dxa"/>
              <w:right w:w="28" w:type="dxa"/>
            </w:tcMar>
            <w:vAlign w:val="center"/>
          </w:tcPr>
          <w:p w:rsidR="00A15E79" w:rsidRDefault="00A15E79" w:rsidP="00A15E79">
            <w:pPr>
              <w:jc w:val="center"/>
              <w:rPr>
                <w:i/>
                <w:iCs/>
                <w:sz w:val="18"/>
              </w:rPr>
            </w:pPr>
          </w:p>
        </w:tc>
        <w:tc>
          <w:tcPr>
            <w:tcW w:w="981" w:type="dxa"/>
            <w:tcMar>
              <w:left w:w="28" w:type="dxa"/>
              <w:right w:w="28" w:type="dxa"/>
            </w:tcMar>
            <w:vAlign w:val="center"/>
          </w:tcPr>
          <w:p w:rsidR="00A15E79" w:rsidRDefault="00A15E79" w:rsidP="00A15E79">
            <w:pPr>
              <w:jc w:val="center"/>
              <w:rPr>
                <w:i/>
                <w:iCs/>
                <w:sz w:val="18"/>
              </w:rPr>
            </w:pPr>
          </w:p>
        </w:tc>
      </w:tr>
      <w:tr w:rsidR="00A15E79">
        <w:trPr>
          <w:cantSplit/>
          <w:trHeight w:val="284"/>
        </w:trPr>
        <w:tc>
          <w:tcPr>
            <w:tcW w:w="1287" w:type="dxa"/>
            <w:gridSpan w:val="2"/>
            <w:tcMar>
              <w:left w:w="28" w:type="dxa"/>
              <w:right w:w="28" w:type="dxa"/>
            </w:tcMar>
            <w:vAlign w:val="center"/>
          </w:tcPr>
          <w:p w:rsidR="00A15E79" w:rsidRDefault="00A15E79" w:rsidP="00A15E79">
            <w:pPr>
              <w:jc w:val="center"/>
              <w:rPr>
                <w:i/>
                <w:iCs/>
                <w:sz w:val="18"/>
              </w:rPr>
            </w:pPr>
            <w:r>
              <w:rPr>
                <w:i/>
                <w:iCs/>
                <w:sz w:val="18"/>
              </w:rPr>
              <w:t>Т. Контр</w:t>
            </w:r>
          </w:p>
        </w:tc>
        <w:tc>
          <w:tcPr>
            <w:tcW w:w="1463" w:type="dxa"/>
            <w:tcMar>
              <w:left w:w="28" w:type="dxa"/>
              <w:right w:w="28" w:type="dxa"/>
            </w:tcMar>
            <w:vAlign w:val="center"/>
          </w:tcPr>
          <w:p w:rsidR="00A15E79" w:rsidRDefault="00A15E79" w:rsidP="00A15E79">
            <w:pPr>
              <w:jc w:val="center"/>
              <w:rPr>
                <w:i/>
                <w:iCs/>
                <w:sz w:val="18"/>
              </w:rPr>
            </w:pPr>
          </w:p>
        </w:tc>
        <w:tc>
          <w:tcPr>
            <w:tcW w:w="1233" w:type="dxa"/>
            <w:tcMar>
              <w:left w:w="28" w:type="dxa"/>
              <w:right w:w="28" w:type="dxa"/>
            </w:tcMar>
            <w:vAlign w:val="center"/>
          </w:tcPr>
          <w:p w:rsidR="00A15E79" w:rsidRDefault="00A15E79" w:rsidP="00A15E79">
            <w:pPr>
              <w:jc w:val="center"/>
              <w:rPr>
                <w:i/>
                <w:iCs/>
                <w:sz w:val="18"/>
              </w:rPr>
            </w:pPr>
          </w:p>
        </w:tc>
        <w:tc>
          <w:tcPr>
            <w:tcW w:w="837" w:type="dxa"/>
            <w:tcMar>
              <w:left w:w="28" w:type="dxa"/>
              <w:right w:w="28" w:type="dxa"/>
            </w:tcMar>
            <w:vAlign w:val="center"/>
          </w:tcPr>
          <w:p w:rsidR="00A15E79" w:rsidRDefault="00A15E79" w:rsidP="00A15E79">
            <w:pPr>
              <w:jc w:val="center"/>
              <w:rPr>
                <w:i/>
                <w:iCs/>
                <w:sz w:val="18"/>
              </w:rPr>
            </w:pPr>
          </w:p>
        </w:tc>
        <w:tc>
          <w:tcPr>
            <w:tcW w:w="3291" w:type="dxa"/>
            <w:vMerge/>
            <w:tcMar>
              <w:left w:w="28" w:type="dxa"/>
              <w:right w:w="28" w:type="dxa"/>
            </w:tcMar>
            <w:vAlign w:val="center"/>
          </w:tcPr>
          <w:p w:rsidR="00A15E79" w:rsidRDefault="00A15E79" w:rsidP="00A15E79">
            <w:pPr>
              <w:jc w:val="center"/>
              <w:rPr>
                <w:i/>
                <w:iCs/>
                <w:sz w:val="18"/>
              </w:rPr>
            </w:pPr>
          </w:p>
        </w:tc>
        <w:tc>
          <w:tcPr>
            <w:tcW w:w="2393" w:type="dxa"/>
            <w:gridSpan w:val="5"/>
            <w:tcMar>
              <w:left w:w="28" w:type="dxa"/>
              <w:right w:w="28" w:type="dxa"/>
            </w:tcMar>
            <w:vAlign w:val="center"/>
          </w:tcPr>
          <w:p w:rsidR="00A15E79" w:rsidRDefault="00A15E79" w:rsidP="00A15E79">
            <w:pPr>
              <w:pStyle w:val="30"/>
            </w:pPr>
            <w:r>
              <w:t>Л-КГТК 1 ПРУМ 98</w:t>
            </w:r>
          </w:p>
        </w:tc>
      </w:tr>
    </w:tbl>
    <w:p w:rsidR="00A15E79" w:rsidRDefault="0033654A" w:rsidP="00006BEC">
      <w:pPr>
        <w:pStyle w:val="a4"/>
        <w:spacing w:line="360" w:lineRule="auto"/>
        <w:jc w:val="both"/>
      </w:pPr>
      <w:r>
        <w:t>повсеместно. В 1872 году была издана единая для всех казначейств Империи инструкция, содержащая правила: о порядке приема казначействами разного рода монет и кредитных бумаг и пересылки сумм казначействами, о выплате пенсий и пособий и т.д. В губернских казначействах сосредотачивались получаемые из уездных казначейств доходы для передачи их государственный банк на текущий счет Департамента государственного казначейства.</w:t>
      </w:r>
    </w:p>
    <w:p w:rsidR="00A15E79" w:rsidRDefault="00A15E79" w:rsidP="00006BEC">
      <w:pPr>
        <w:pStyle w:val="a4"/>
        <w:spacing w:line="360" w:lineRule="auto"/>
        <w:jc w:val="both"/>
      </w:pPr>
    </w:p>
    <w:p w:rsidR="00A15E79" w:rsidRDefault="00A15E79" w:rsidP="00006BEC">
      <w:pPr>
        <w:pStyle w:val="a4"/>
        <w:spacing w:line="360" w:lineRule="auto"/>
        <w:jc w:val="both"/>
      </w:pPr>
    </w:p>
    <w:p w:rsidR="0033654A" w:rsidRDefault="0033654A" w:rsidP="00006BEC">
      <w:pPr>
        <w:pStyle w:val="a4"/>
        <w:spacing w:line="360" w:lineRule="auto"/>
        <w:jc w:val="both"/>
      </w:pPr>
      <w:r>
        <w:t xml:space="preserve"> В 1890 году произошло значительное возрастание штатов и изменение структуры казначейства. В 1899 году казначейства начали распределять между казной и земством в известном процентном отношении суммы, поступающие в уплату поземельных сборов. </w:t>
      </w:r>
    </w:p>
    <w:p w:rsidR="0033654A" w:rsidRDefault="0033654A">
      <w:pPr>
        <w:pStyle w:val="a4"/>
        <w:spacing w:line="360" w:lineRule="auto"/>
        <w:jc w:val="both"/>
      </w:pPr>
      <w:r>
        <w:t xml:space="preserve">В дополнение ко всему, на казначейства с 1897 года были возложены некоторые банковские операции. </w:t>
      </w:r>
    </w:p>
    <w:p w:rsidR="0033654A" w:rsidRDefault="0033654A">
      <w:pPr>
        <w:pStyle w:val="a4"/>
        <w:spacing w:line="360" w:lineRule="auto"/>
        <w:jc w:val="both"/>
      </w:pPr>
      <w:r>
        <w:t xml:space="preserve">К 1900 году насчитывалось 728 казначейств. Казначейство России исполняло бюджет до 28 октября 1917 года, пока не был упразднен Департамент Государственного Казначейства.   </w:t>
      </w:r>
    </w:p>
    <w:p w:rsidR="0033654A" w:rsidRDefault="0033654A">
      <w:pPr>
        <w:pStyle w:val="a4"/>
        <w:spacing w:line="360" w:lineRule="auto"/>
        <w:jc w:val="both"/>
      </w:pPr>
      <w:r>
        <w:t xml:space="preserve">Более восьми лет назад был подписан Указ Президента Российской Федерации от 8 декабря 1992 года № 1556, определивший переход бюджетной системы на казначейское исполнение федерального бюджета. Данный указ четко определяет </w:t>
      </w:r>
      <w:r>
        <w:rPr>
          <w:b/>
        </w:rPr>
        <w:t>направления государственной бюджетной политики:</w:t>
      </w:r>
      <w:r>
        <w:t xml:space="preserve"> </w:t>
      </w:r>
    </w:p>
    <w:p w:rsidR="0033654A" w:rsidRDefault="0033654A">
      <w:pPr>
        <w:pStyle w:val="a"/>
        <w:spacing w:line="360" w:lineRule="auto"/>
        <w:jc w:val="both"/>
      </w:pPr>
      <w:r>
        <w:t>эффективность управления доходами и расходами в процессе исполнения Республиканского бюджета Российской Федерации;</w:t>
      </w:r>
    </w:p>
    <w:p w:rsidR="0033654A" w:rsidRDefault="0033654A">
      <w:pPr>
        <w:pStyle w:val="a"/>
        <w:spacing w:line="360" w:lineRule="auto"/>
        <w:jc w:val="both"/>
      </w:pPr>
      <w:r>
        <w:t>повышение оперативности в финансировании государственных программ;</w:t>
      </w:r>
    </w:p>
    <w:p w:rsidR="0033654A" w:rsidRDefault="0033654A">
      <w:pPr>
        <w:pStyle w:val="a"/>
        <w:spacing w:line="360" w:lineRule="auto"/>
        <w:jc w:val="both"/>
      </w:pPr>
      <w:r>
        <w:t>жесткий контроль  денежных средств поступающих в бюджет;</w:t>
      </w:r>
    </w:p>
    <w:p w:rsidR="0033654A" w:rsidRDefault="0033654A">
      <w:pPr>
        <w:pStyle w:val="a"/>
        <w:spacing w:line="360" w:lineRule="auto"/>
        <w:jc w:val="both"/>
      </w:pPr>
      <w:r>
        <w:t>усиление контроля за целевым и экономным использованием государственных средств.</w:t>
      </w:r>
    </w:p>
    <w:p w:rsidR="0033654A" w:rsidRDefault="0033654A">
      <w:pPr>
        <w:pStyle w:val="a4"/>
        <w:spacing w:line="360" w:lineRule="auto"/>
        <w:jc w:val="both"/>
      </w:pPr>
      <w:r>
        <w:t xml:space="preserve">      Следующим большим шагом, определяющим направления концепции реформирования межбюджетных отношений в Российской Федерации, явилось принятие 31 июля 1998 года Бюджетного Кодекса Российской Федерации. </w:t>
      </w:r>
      <w:r>
        <w:tab/>
        <w:t>Который призван служить целям финансового регулирования, устанавливать общие принципы бюджетного законодательства Российской Федерации, правовые основы функционирования бюджетной системы Российской Федерации, правовое положение субъектов бюджетных правоотношений, порядок регулирования межбюджетных отношений, определять основы бюджетного процесса в Российской Федерации, основания и виды ответственности за нарушение бюджетного законодательства Российской Федерации.</w:t>
      </w: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r>
        <w:t xml:space="preserve">        В разделе </w:t>
      </w:r>
      <w:r>
        <w:rPr>
          <w:lang w:val="en-US"/>
        </w:rPr>
        <w:t>VIII</w:t>
      </w:r>
      <w:r>
        <w:t xml:space="preserve">, главы 24, статьей 215 Бюджетного Кодекса Российской Федерации определенно казначейское исполнение бюджетов. </w:t>
      </w:r>
    </w:p>
    <w:p w:rsidR="0033654A" w:rsidRDefault="0033654A">
      <w:pPr>
        <w:pStyle w:val="a4"/>
        <w:spacing w:line="360" w:lineRule="auto"/>
        <w:jc w:val="both"/>
      </w:pPr>
      <w:r>
        <w:t xml:space="preserve">«В Российской Федерации устанавливается казначейское исполнение бюджетов. На органы исполнительной власти возлагаются организация исполнения и исполнение бюджетов, управление счетами бюджетов и бюджетными средствами. Указанные </w:t>
      </w:r>
    </w:p>
    <w:p w:rsidR="0033654A" w:rsidRDefault="0033654A">
      <w:pPr>
        <w:pStyle w:val="a4"/>
        <w:spacing w:line="360" w:lineRule="auto"/>
        <w:jc w:val="both"/>
      </w:pPr>
      <w:r>
        <w:t>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w:t>
      </w:r>
    </w:p>
    <w:p w:rsidR="0033654A" w:rsidRDefault="0033654A">
      <w:pPr>
        <w:pStyle w:val="a4"/>
        <w:spacing w:line="360" w:lineRule="auto"/>
        <w:jc w:val="both"/>
      </w:pPr>
      <w:r>
        <w:t xml:space="preserve">Формирование эффективной системы бюджетного федерализма должно начинаться с четкого разграничения компетенции властей разных уровней. До 1998 года эта важнейшая сфера оставалась неурегулированной. Вступивший в силу Бюджетный кодекс в определенной степени прояснил закрепление полномочий и ответственности исполнительных властей разных уровней. Во 2 главе Бюджетного кодекса Российской Федерации четко изложены пределы компетенции органов государственной власти и органов местного самоуправления в области регулирования бюджетных правоотношений. </w:t>
      </w:r>
    </w:p>
    <w:p w:rsidR="0033654A" w:rsidRDefault="0033654A">
      <w:pPr>
        <w:pStyle w:val="a4"/>
        <w:spacing w:line="360" w:lineRule="auto"/>
        <w:jc w:val="both"/>
      </w:pPr>
      <w:r>
        <w:rPr>
          <w:b/>
          <w:i/>
        </w:rPr>
        <w:t>Компетенция</w:t>
      </w:r>
      <w:r>
        <w:t xml:space="preserve"> органов </w:t>
      </w:r>
      <w:r>
        <w:rPr>
          <w:b/>
          <w:i/>
        </w:rPr>
        <w:t>государственной власти</w:t>
      </w:r>
      <w:r>
        <w:t xml:space="preserve"> Российской Федерации в области регулирования бюджетных правоотношений </w:t>
      </w:r>
      <w:r>
        <w:rPr>
          <w:b/>
          <w:i/>
        </w:rPr>
        <w:t>определенна статьей 7 БК</w:t>
      </w:r>
      <w:r>
        <w:t>;</w:t>
      </w:r>
    </w:p>
    <w:p w:rsidR="0033654A" w:rsidRDefault="0033654A">
      <w:pPr>
        <w:pStyle w:val="a4"/>
        <w:spacing w:line="360" w:lineRule="auto"/>
        <w:jc w:val="both"/>
      </w:pPr>
      <w:r>
        <w:rPr>
          <w:b/>
          <w:i/>
        </w:rPr>
        <w:t>Компетенция</w:t>
      </w:r>
      <w:r>
        <w:t xml:space="preserve"> органов государственной власти субъектов Российской Федерации </w:t>
      </w:r>
      <w:r>
        <w:rPr>
          <w:b/>
          <w:i/>
        </w:rPr>
        <w:t>определенна статьей 8 БК</w:t>
      </w:r>
      <w:r>
        <w:t>;</w:t>
      </w:r>
    </w:p>
    <w:p w:rsidR="0033654A" w:rsidRDefault="0033654A">
      <w:pPr>
        <w:pStyle w:val="a4"/>
        <w:spacing w:line="360" w:lineRule="auto"/>
        <w:jc w:val="both"/>
      </w:pPr>
      <w:r>
        <w:t>К</w:t>
      </w:r>
      <w:r>
        <w:rPr>
          <w:b/>
        </w:rPr>
        <w:t xml:space="preserve">омпетенция </w:t>
      </w:r>
      <w:r>
        <w:t xml:space="preserve">органов местного самоуправления </w:t>
      </w:r>
      <w:r>
        <w:rPr>
          <w:b/>
          <w:i/>
        </w:rPr>
        <w:t>определенна статьей 9 БК</w:t>
      </w:r>
      <w:r>
        <w:t>;</w:t>
      </w:r>
    </w:p>
    <w:p w:rsidR="0033654A" w:rsidRDefault="0033654A">
      <w:pPr>
        <w:pStyle w:val="a4"/>
        <w:spacing w:line="360" w:lineRule="auto"/>
        <w:jc w:val="both"/>
      </w:pPr>
      <w:r>
        <w:t xml:space="preserve">Однако этого было недостаточно. В связи с этим в 1999 году Минфин России впервые провел полную инвентаризацию нормативно – правовых актов, регламентирующих полномочия федеральных, региональных и местных властей и определяющих </w:t>
      </w:r>
    </w:p>
    <w:p w:rsidR="0033654A" w:rsidRDefault="0033654A">
      <w:pPr>
        <w:pStyle w:val="a4"/>
        <w:spacing w:line="360" w:lineRule="auto"/>
        <w:jc w:val="both"/>
      </w:pPr>
      <w:r>
        <w:t>доходные, расходные обязательства разных уровней бюджетной системы Российской Федерации.</w:t>
      </w:r>
    </w:p>
    <w:p w:rsidR="0033654A" w:rsidRDefault="0033654A">
      <w:pPr>
        <w:pStyle w:val="a4"/>
        <w:spacing w:line="360" w:lineRule="auto"/>
        <w:jc w:val="both"/>
      </w:pPr>
    </w:p>
    <w:p w:rsidR="0033654A" w:rsidRDefault="0033654A">
      <w:pPr>
        <w:pStyle w:val="a4"/>
        <w:spacing w:line="360" w:lineRule="auto"/>
        <w:jc w:val="both"/>
      </w:pPr>
    </w:p>
    <w:p w:rsidR="008736A3" w:rsidRDefault="008736A3">
      <w:pPr>
        <w:pStyle w:val="a4"/>
        <w:spacing w:line="360" w:lineRule="auto"/>
        <w:jc w:val="both"/>
        <w:sectPr w:rsidR="008736A3">
          <w:pgSz w:w="11906" w:h="16838" w:code="9"/>
          <w:pgMar w:top="357" w:right="567" w:bottom="369" w:left="1134" w:header="0" w:footer="567" w:gutter="0"/>
          <w:pgBorders w:offsetFrom="page">
            <w:top w:val="single" w:sz="6" w:space="24" w:color="auto"/>
            <w:left w:val="single" w:sz="6" w:space="24" w:color="auto"/>
            <w:bottom w:val="single" w:sz="6" w:space="24" w:color="auto"/>
            <w:right w:val="single" w:sz="6" w:space="24" w:color="auto"/>
          </w:pgBorders>
          <w:cols w:space="720"/>
        </w:sectPr>
      </w:pPr>
    </w:p>
    <w:p w:rsidR="0033654A" w:rsidRDefault="0033654A">
      <w:pPr>
        <w:pStyle w:val="a4"/>
        <w:spacing w:line="360" w:lineRule="auto"/>
        <w:jc w:val="both"/>
      </w:pPr>
      <w:r>
        <w:lastRenderedPageBreak/>
        <w:t>Федеральный бюджет и бюджеты государственных внебюджетных фондов разрабатываются и утверждаются в форме федеральных законов,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правовых актов представительных органов местного самоуправления либо в порядке,</w:t>
      </w:r>
    </w:p>
    <w:p w:rsidR="0033654A" w:rsidRDefault="0033654A">
      <w:pPr>
        <w:pStyle w:val="a4"/>
        <w:spacing w:line="360" w:lineRule="auto"/>
        <w:jc w:val="both"/>
      </w:pPr>
      <w:r>
        <w:t>Бюджетная система Российской Федерации состоит из бюджетов трех уровней:</w:t>
      </w:r>
    </w:p>
    <w:p w:rsidR="0033654A" w:rsidRDefault="0033654A">
      <w:pPr>
        <w:pStyle w:val="a4"/>
        <w:spacing w:line="360" w:lineRule="auto"/>
        <w:jc w:val="both"/>
      </w:pPr>
      <w:r>
        <w:rPr>
          <w:b/>
        </w:rPr>
        <w:t>первый уровень</w:t>
      </w:r>
      <w:r>
        <w:t xml:space="preserve"> - федеральный бюджет и бюджеты государственных внебюджетных фондов;</w:t>
      </w:r>
    </w:p>
    <w:p w:rsidR="0033654A" w:rsidRDefault="0033654A">
      <w:pPr>
        <w:pStyle w:val="a4"/>
        <w:spacing w:line="360" w:lineRule="auto"/>
        <w:jc w:val="both"/>
      </w:pPr>
      <w:r>
        <w:rPr>
          <w:b/>
        </w:rPr>
        <w:t>второй уровень</w:t>
      </w:r>
      <w:r>
        <w:t xml:space="preserve"> - бюджеты субъектов Российской Федерации и бюджеты территориальных государственных внебюджетных фондов;</w:t>
      </w:r>
    </w:p>
    <w:p w:rsidR="0033654A" w:rsidRDefault="0033654A">
      <w:pPr>
        <w:pStyle w:val="ac"/>
        <w:spacing w:line="360" w:lineRule="auto"/>
        <w:ind w:left="0"/>
        <w:jc w:val="both"/>
        <w:rPr>
          <w:sz w:val="28"/>
        </w:rPr>
      </w:pPr>
      <w:r>
        <w:rPr>
          <w:b/>
          <w:sz w:val="28"/>
        </w:rPr>
        <w:t>третий уровень</w:t>
      </w:r>
      <w:r>
        <w:rPr>
          <w:sz w:val="28"/>
        </w:rPr>
        <w:t xml:space="preserve"> - местные бюджеты.</w:t>
      </w:r>
    </w:p>
    <w:p w:rsidR="0033654A" w:rsidRDefault="0033654A">
      <w:pPr>
        <w:pStyle w:val="a4"/>
        <w:spacing w:line="360" w:lineRule="auto"/>
        <w:jc w:val="both"/>
        <w:rPr>
          <w:b/>
        </w:rPr>
      </w:pPr>
      <w:r>
        <w:rPr>
          <w:b/>
        </w:rPr>
        <w:t>Деятельность Федерального казначейства основывается на исполнении  принципов Бюджетной системы Российской Федерации (Гл.5, ст. 29 БК РФ)</w:t>
      </w:r>
      <w:r>
        <w:rPr>
          <w:b/>
        </w:rPr>
        <w:tab/>
      </w:r>
    </w:p>
    <w:p w:rsidR="0033654A" w:rsidRDefault="0033654A">
      <w:pPr>
        <w:pStyle w:val="2"/>
        <w:jc w:val="both"/>
      </w:pPr>
      <w:r>
        <w:t>единства бюджетной системы Российской Федерации;</w:t>
      </w:r>
    </w:p>
    <w:p w:rsidR="0033654A" w:rsidRDefault="0033654A">
      <w:pPr>
        <w:pStyle w:val="2"/>
        <w:jc w:val="both"/>
      </w:pPr>
      <w:r>
        <w:t>разграничения доходов и расходов между уровнями  бюджетной системы Российской Федерации;</w:t>
      </w:r>
    </w:p>
    <w:p w:rsidR="0033654A" w:rsidRDefault="0033654A">
      <w:pPr>
        <w:pStyle w:val="2"/>
        <w:jc w:val="both"/>
      </w:pPr>
      <w:r>
        <w:t>самостоятельности бюджетов;</w:t>
      </w:r>
    </w:p>
    <w:p w:rsidR="0033654A" w:rsidRDefault="0033654A">
      <w:pPr>
        <w:pStyle w:val="2"/>
        <w:jc w:val="both"/>
      </w:pPr>
      <w:r>
        <w:t>полноты отражения доходов и расходов бюджетов, бюджетов государственных внебюджетных фондов;</w:t>
      </w:r>
    </w:p>
    <w:p w:rsidR="0033654A" w:rsidRDefault="0033654A">
      <w:pPr>
        <w:pStyle w:val="a4"/>
        <w:spacing w:line="360" w:lineRule="auto"/>
        <w:jc w:val="both"/>
      </w:pPr>
      <w:r>
        <w:t xml:space="preserve">         сбалансированности бюджета;</w:t>
      </w:r>
    </w:p>
    <w:p w:rsidR="0033654A" w:rsidRDefault="0033654A">
      <w:pPr>
        <w:pStyle w:val="2"/>
        <w:jc w:val="both"/>
      </w:pPr>
      <w:r>
        <w:t xml:space="preserve">эффективности и экономности использования бюджетных  </w:t>
      </w:r>
    </w:p>
    <w:p w:rsidR="0033654A" w:rsidRDefault="0033654A">
      <w:pPr>
        <w:pStyle w:val="23"/>
        <w:spacing w:line="360" w:lineRule="auto"/>
        <w:jc w:val="both"/>
        <w:rPr>
          <w:sz w:val="28"/>
        </w:rPr>
      </w:pPr>
      <w:r>
        <w:rPr>
          <w:sz w:val="28"/>
        </w:rPr>
        <w:t>средств;</w:t>
      </w:r>
    </w:p>
    <w:p w:rsidR="0033654A" w:rsidRDefault="0033654A">
      <w:pPr>
        <w:pStyle w:val="2"/>
        <w:jc w:val="both"/>
      </w:pPr>
      <w:r>
        <w:t>общего (совокупного) покрытия расходов бюджетов;</w:t>
      </w:r>
    </w:p>
    <w:p w:rsidR="0033654A" w:rsidRDefault="0033654A">
      <w:pPr>
        <w:pStyle w:val="2"/>
        <w:jc w:val="both"/>
      </w:pPr>
      <w:r>
        <w:t>гласности;</w:t>
      </w:r>
    </w:p>
    <w:p w:rsidR="0033654A" w:rsidRDefault="0033654A">
      <w:pPr>
        <w:pStyle w:val="2"/>
        <w:jc w:val="both"/>
      </w:pPr>
      <w:r>
        <w:t>достоверности бюджета;</w:t>
      </w:r>
    </w:p>
    <w:p w:rsidR="0033654A" w:rsidRDefault="0033654A">
      <w:pPr>
        <w:pStyle w:val="2"/>
        <w:jc w:val="both"/>
      </w:pPr>
      <w:r>
        <w:t>адресности и целевого характера бюджетных средств.</w:t>
      </w:r>
    </w:p>
    <w:p w:rsidR="0033654A" w:rsidRDefault="0033654A">
      <w:pPr>
        <w:pStyle w:val="a4"/>
        <w:spacing w:line="360" w:lineRule="auto"/>
        <w:jc w:val="both"/>
      </w:pPr>
      <w:r>
        <w:lastRenderedPageBreak/>
        <w:t xml:space="preserve">Целью дипломной работы является анализ деятельности федерального казначейства по исполнению доходной части бюджета. Основные показатели по исполнению доходной части бюджета рассмотрены на примере отделения федерального казначейства по г.Ленинску-Кузнецкому. В дипломной работе рассмотрены основные теоретические и практические основы функционирования казначейской системы. Кроме того, проведен анализ исполнения доходной части бюджета в части межбюджетного регулирования. </w:t>
      </w:r>
    </w:p>
    <w:p w:rsidR="0033654A" w:rsidRDefault="0033654A">
      <w:pPr>
        <w:pStyle w:val="a4"/>
        <w:spacing w:line="360" w:lineRule="auto"/>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p w:rsidR="006B0C75" w:rsidRDefault="006B0C75">
      <w:pPr>
        <w:pStyle w:val="a4"/>
        <w:jc w:val="both"/>
        <w:sectPr w:rsidR="006B0C75" w:rsidSect="006B0C75">
          <w:pgSz w:w="11906" w:h="16838" w:code="9"/>
          <w:pgMar w:top="1418" w:right="567" w:bottom="851" w:left="1418" w:header="0" w:footer="567" w:gutter="0"/>
          <w:pgBorders w:offsetFrom="page">
            <w:top w:val="single" w:sz="6" w:space="24" w:color="auto"/>
            <w:left w:val="single" w:sz="6" w:space="24" w:color="auto"/>
            <w:bottom w:val="single" w:sz="6" w:space="24" w:color="auto"/>
            <w:right w:val="single" w:sz="6" w:space="24" w:color="auto"/>
          </w:pgBorders>
          <w:cols w:space="720"/>
        </w:sectPr>
      </w:pPr>
    </w:p>
    <w:p w:rsidR="0033654A" w:rsidRDefault="00FF420E" w:rsidP="00680FC4">
      <w:pPr>
        <w:pStyle w:val="a4"/>
        <w:spacing w:line="360" w:lineRule="auto"/>
        <w:jc w:val="center"/>
        <w:rPr>
          <w:rFonts w:ascii="Arial" w:hAnsi="Arial" w:cs="Arial"/>
          <w:b/>
          <w:i/>
          <w:sz w:val="42"/>
          <w:szCs w:val="52"/>
        </w:rPr>
      </w:pPr>
      <w:r w:rsidRPr="00CD16EC">
        <w:rPr>
          <w:rFonts w:ascii="Arial" w:hAnsi="Arial" w:cs="Arial"/>
          <w:b/>
          <w:i/>
          <w:sz w:val="38"/>
          <w:szCs w:val="52"/>
        </w:rPr>
        <w:lastRenderedPageBreak/>
        <w:t xml:space="preserve">1. Теоретические </w:t>
      </w:r>
      <w:r w:rsidR="003B39B5" w:rsidRPr="00CD16EC">
        <w:rPr>
          <w:rFonts w:ascii="Arial" w:hAnsi="Arial" w:cs="Arial"/>
          <w:b/>
          <w:i/>
          <w:sz w:val="38"/>
          <w:szCs w:val="52"/>
        </w:rPr>
        <w:t xml:space="preserve">аспекты </w:t>
      </w:r>
      <w:r w:rsidR="00603426" w:rsidRPr="00CD16EC">
        <w:rPr>
          <w:rFonts w:ascii="Arial" w:hAnsi="Arial" w:cs="Arial"/>
          <w:b/>
          <w:i/>
          <w:sz w:val="38"/>
          <w:szCs w:val="52"/>
        </w:rPr>
        <w:t>между бюджетами всех уровней с помощью деятельности Федерального Казначейства.</w:t>
      </w:r>
    </w:p>
    <w:p w:rsidR="00110639" w:rsidRPr="0054252F" w:rsidRDefault="00110639" w:rsidP="00680FC4">
      <w:pPr>
        <w:pStyle w:val="a4"/>
        <w:spacing w:line="360" w:lineRule="auto"/>
        <w:jc w:val="center"/>
        <w:rPr>
          <w:rFonts w:ascii="Arial" w:hAnsi="Arial" w:cs="Arial"/>
          <w:b/>
          <w:i/>
          <w:szCs w:val="28"/>
        </w:rPr>
      </w:pPr>
    </w:p>
    <w:p w:rsidR="0033654A" w:rsidRPr="0054252F" w:rsidRDefault="0033654A" w:rsidP="00603426">
      <w:pPr>
        <w:pStyle w:val="a4"/>
        <w:jc w:val="center"/>
        <w:rPr>
          <w:b/>
          <w:szCs w:val="28"/>
        </w:rPr>
      </w:pPr>
    </w:p>
    <w:p w:rsidR="0033654A" w:rsidRDefault="00603426">
      <w:pPr>
        <w:pStyle w:val="1"/>
        <w:spacing w:line="360" w:lineRule="auto"/>
      </w:pPr>
      <w:r>
        <w:t>1.1.</w:t>
      </w:r>
      <w:r w:rsidR="0033654A">
        <w:t>Полномочия Федерального казначейства</w:t>
      </w:r>
    </w:p>
    <w:p w:rsidR="0033654A" w:rsidRDefault="0033654A">
      <w:pPr>
        <w:spacing w:line="360" w:lineRule="auto"/>
        <w:ind w:firstLine="567"/>
        <w:jc w:val="both"/>
        <w:rPr>
          <w:sz w:val="28"/>
        </w:rPr>
      </w:pPr>
    </w:p>
    <w:p w:rsidR="00110639" w:rsidRDefault="0033654A">
      <w:pPr>
        <w:pStyle w:val="ac"/>
        <w:spacing w:line="360" w:lineRule="auto"/>
        <w:ind w:firstLine="567"/>
        <w:rPr>
          <w:sz w:val="28"/>
          <w:szCs w:val="28"/>
        </w:rPr>
        <w:sectPr w:rsidR="00110639" w:rsidSect="006B0C75">
          <w:pgSz w:w="11906" w:h="16838" w:code="9"/>
          <w:pgMar w:top="1418" w:right="567" w:bottom="851" w:left="1418" w:header="0" w:footer="567" w:gutter="0"/>
          <w:pgBorders w:offsetFrom="page">
            <w:top w:val="single" w:sz="6" w:space="24" w:color="auto"/>
            <w:left w:val="single" w:sz="6" w:space="24" w:color="auto"/>
            <w:bottom w:val="single" w:sz="6" w:space="24" w:color="auto"/>
            <w:right w:val="single" w:sz="6" w:space="24" w:color="auto"/>
          </w:pgBorders>
          <w:cols w:space="720"/>
        </w:sectPr>
      </w:pPr>
      <w:r w:rsidRPr="00A15E79">
        <w:rPr>
          <w:sz w:val="28"/>
          <w:szCs w:val="28"/>
        </w:rPr>
        <w:t>В Российской Федерации функционирует единая централизованная система органов федерального казначейства, включающая Главное управление федерального казначейства Министерства финансов РФ и подчиненных ему территориальных органов федерального казначейства по субъектам Российской Федерации городам, кроме городов районного подчинения, районам и районам в городах.</w:t>
      </w:r>
    </w:p>
    <w:p w:rsidR="004A4193" w:rsidRDefault="004A4193">
      <w:pPr>
        <w:pStyle w:val="ac"/>
        <w:spacing w:line="360" w:lineRule="auto"/>
        <w:ind w:firstLine="567"/>
        <w:rPr>
          <w:sz w:val="28"/>
          <w:szCs w:val="28"/>
        </w:rPr>
      </w:pPr>
    </w:p>
    <w:p w:rsidR="0033654A" w:rsidRDefault="0033654A">
      <w:pPr>
        <w:spacing w:line="360" w:lineRule="auto"/>
        <w:ind w:firstLine="567"/>
        <w:jc w:val="both"/>
        <w:rPr>
          <w:sz w:val="28"/>
        </w:rPr>
      </w:pPr>
      <w:r>
        <w:rPr>
          <w:sz w:val="28"/>
        </w:rPr>
        <w:t>Схема исполнения бюджета через органы Казначейства приведена на рисунке:</w:t>
      </w:r>
    </w:p>
    <w:p w:rsidR="0033654A" w:rsidRDefault="0043428A">
      <w:pPr>
        <w:ind w:firstLine="567"/>
        <w:jc w:val="both"/>
        <w:rPr>
          <w:sz w:val="28"/>
        </w:rPr>
      </w:pPr>
      <w:r>
        <w:rPr>
          <w:noProof/>
        </w:rPr>
        <w:pict>
          <v:group id="_x0000_s1153" style="position:absolute;left:0;text-align:left;margin-left:29.7pt;margin-top:12.7pt;width:439.2pt;height:338.4pt;z-index:251657728" coordorigin="2012,3241" coordsize="8784,6768">
            <v:rect id="_x0000_s1122" style="position:absolute;left:4028;top:3241;width:4896;height:720" o:allowincell="f">
              <v:textbox>
                <w:txbxContent>
                  <w:p w:rsidR="0033654A" w:rsidRDefault="0033654A">
                    <w:pPr>
                      <w:pStyle w:val="4"/>
                    </w:pPr>
                    <w:r>
                      <w:t>ФЕДЕРАЛЬНЫЙ БЮДЖЕТ</w:t>
                    </w:r>
                  </w:p>
                </w:txbxContent>
              </v:textbox>
            </v:rect>
            <v:rect id="_x0000_s1123" style="position:absolute;left:2012;top:4537;width:3888;height:1008" o:allowincell="f">
              <v:textbox>
                <w:txbxContent>
                  <w:p w:rsidR="0033654A" w:rsidRDefault="0033654A">
                    <w:pPr>
                      <w:pStyle w:val="a4"/>
                      <w:jc w:val="center"/>
                    </w:pPr>
                    <w:r>
                      <w:t>Главное управление федерального казначейства</w:t>
                    </w:r>
                  </w:p>
                </w:txbxContent>
              </v:textbox>
            </v:rect>
            <v:rect id="_x0000_s1124" style="position:absolute;left:7052;top:4537;width:3744;height:1008" o:allowincell="f">
              <v:textbox>
                <w:txbxContent>
                  <w:p w:rsidR="0033654A" w:rsidRDefault="0033654A">
                    <w:pPr>
                      <w:pStyle w:val="20"/>
                      <w:jc w:val="center"/>
                    </w:pPr>
                    <w:r>
                      <w:t>ОПЕРУ</w:t>
                    </w:r>
                  </w:p>
                  <w:p w:rsidR="0033654A" w:rsidRDefault="0033654A">
                    <w:pPr>
                      <w:pStyle w:val="30"/>
                    </w:pPr>
                    <w:r>
                      <w:t>Центрального банка РФ</w:t>
                    </w:r>
                  </w:p>
                  <w:p w:rsidR="0033654A" w:rsidRDefault="0033654A"/>
                </w:txbxContent>
              </v:textbox>
            </v:rect>
            <v:line id="_x0000_s1125" style="position:absolute" from="5324,3961" to="5324,4537" o:allowincell="f">
              <v:stroke endarrow="block"/>
            </v:line>
            <v:line id="_x0000_s1126" style="position:absolute" from="7340,3961" to="7340,4537" o:allowincell="f">
              <v:stroke endarrow="block"/>
            </v:line>
            <v:line id="_x0000_s1127" style="position:absolute" from="5900,4681" to="7052,4681" o:allowincell="f">
              <v:stroke endarrow="block"/>
            </v:line>
            <v:line id="_x0000_s1128" style="position:absolute;flip:x" from="5900,5401" to="7052,5401" o:allowincell="f">
              <v:stroke endarrow="block"/>
            </v:line>
            <v:rect id="_x0000_s1129" style="position:absolute;left:2012;top:6122;width:3888;height:864" o:allowincell="f">
              <v:textbox>
                <w:txbxContent>
                  <w:p w:rsidR="0033654A" w:rsidRDefault="0033654A">
                    <w:pPr>
                      <w:jc w:val="center"/>
                      <w:rPr>
                        <w:sz w:val="28"/>
                      </w:rPr>
                    </w:pPr>
                    <w:r>
                      <w:rPr>
                        <w:sz w:val="28"/>
                      </w:rPr>
                      <w:t>Территориальные управления федерального казначейства</w:t>
                    </w:r>
                  </w:p>
                </w:txbxContent>
              </v:textbox>
            </v:rect>
            <v:rect id="_x0000_s1130" style="position:absolute;left:7052;top:6122;width:3744;height:864" o:allowincell="f">
              <v:textbox style="mso-next-textbox:#_x0000_s1130">
                <w:txbxContent>
                  <w:p w:rsidR="0033654A" w:rsidRPr="004A4193" w:rsidRDefault="0033654A" w:rsidP="004A4193">
                    <w:pPr>
                      <w:pStyle w:val="a4"/>
                      <w:jc w:val="center"/>
                      <w:rPr>
                        <w:b/>
                        <w:sz w:val="22"/>
                      </w:rPr>
                    </w:pPr>
                    <w:r w:rsidRPr="004A4193">
                      <w:rPr>
                        <w:b/>
                        <w:sz w:val="22"/>
                      </w:rPr>
                      <w:t>ГРКЦ (РКЦ)</w:t>
                    </w:r>
                  </w:p>
                  <w:p w:rsidR="0033654A" w:rsidRPr="004A4193" w:rsidRDefault="0033654A" w:rsidP="004A4193">
                    <w:pPr>
                      <w:pStyle w:val="30"/>
                      <w:jc w:val="center"/>
                      <w:rPr>
                        <w:b/>
                        <w:sz w:val="18"/>
                      </w:rPr>
                    </w:pPr>
                    <w:r w:rsidRPr="004A4193">
                      <w:rPr>
                        <w:b/>
                        <w:sz w:val="18"/>
                      </w:rPr>
                      <w:t>ГУ Центрального банка РФ</w:t>
                    </w:r>
                  </w:p>
                </w:txbxContent>
              </v:textbox>
            </v:rect>
            <v:rect id="_x0000_s1131" style="position:absolute;left:2012;top:7705;width:3888;height:864" o:allowincell="f">
              <v:textbox>
                <w:txbxContent>
                  <w:p w:rsidR="0033654A" w:rsidRDefault="0033654A">
                    <w:pPr>
                      <w:jc w:val="center"/>
                      <w:rPr>
                        <w:sz w:val="28"/>
                      </w:rPr>
                    </w:pPr>
                    <w:r>
                      <w:rPr>
                        <w:sz w:val="28"/>
                      </w:rPr>
                      <w:t>Территориальные отделения федерального казначейства</w:t>
                    </w:r>
                  </w:p>
                </w:txbxContent>
              </v:textbox>
            </v:rect>
            <v:rect id="_x0000_s1132" style="position:absolute;left:7052;top:7705;width:3744;height:864" o:allowincell="f">
              <v:textbox>
                <w:txbxContent>
                  <w:p w:rsidR="0033654A" w:rsidRDefault="0033654A">
                    <w:pPr>
                      <w:jc w:val="center"/>
                      <w:rPr>
                        <w:sz w:val="28"/>
                      </w:rPr>
                    </w:pPr>
                    <w:r>
                      <w:rPr>
                        <w:sz w:val="28"/>
                      </w:rPr>
                      <w:t>РКЦ,</w:t>
                    </w:r>
                  </w:p>
                  <w:p w:rsidR="0033654A" w:rsidRDefault="0033654A">
                    <w:pPr>
                      <w:jc w:val="center"/>
                      <w:rPr>
                        <w:sz w:val="28"/>
                      </w:rPr>
                    </w:pPr>
                    <w:r>
                      <w:rPr>
                        <w:sz w:val="28"/>
                      </w:rPr>
                      <w:t>коммерческие банки</w:t>
                    </w:r>
                  </w:p>
                </w:txbxContent>
              </v:textbox>
            </v:rect>
            <v:rect id="_x0000_s1133" style="position:absolute;left:4172;top:9289;width:4608;height:720" o:allowincell="f">
              <v:textbox>
                <w:txbxContent>
                  <w:p w:rsidR="0033654A" w:rsidRDefault="0033654A" w:rsidP="004A4193">
                    <w:pPr>
                      <w:pStyle w:val="4"/>
                      <w:jc w:val="center"/>
                    </w:pPr>
                    <w:r>
                      <w:t>БЮДЖЕТОПОЛУЧАТЕЛИ</w:t>
                    </w:r>
                  </w:p>
                </w:txbxContent>
              </v:textbox>
            </v:rect>
            <v:line id="_x0000_s1134" style="position:absolute;flip:y" from="5324,5546" to="5324,6122" o:allowincell="f">
              <v:stroke endarrow="block"/>
            </v:line>
            <v:line id="_x0000_s1135" style="position:absolute;flip:y" from="5324,6985" to="5324,7705" o:allowincell="f">
              <v:stroke endarrow="block"/>
            </v:line>
            <v:line id="_x0000_s1136" style="position:absolute" from="4028,5545" to="4028,6121" o:allowincell="f">
              <v:stroke endarrow="block"/>
            </v:line>
            <v:line id="_x0000_s1137" style="position:absolute" from="4028,6986" to="4028,7706" o:allowincell="f">
              <v:stroke endarrow="block"/>
            </v:line>
            <v:line id="_x0000_s1138" style="position:absolute" from="5900,6266" to="7052,6266" o:allowincell="f">
              <v:stroke endarrow="block"/>
            </v:line>
            <v:line id="_x0000_s1139" style="position:absolute;flip:x" from="5900,6842" to="7052,6842" o:allowincell="f">
              <v:stroke endarrow="block"/>
            </v:line>
            <v:line id="_x0000_s1140" style="position:absolute" from="5900,7849" to="7052,7849" o:allowincell="f">
              <v:stroke endarrow="block"/>
            </v:line>
            <v:line id="_x0000_s1141" style="position:absolute;flip:x" from="5900,8425" to="7052,8425" o:allowincell="f">
              <v:stroke endarrow="block"/>
            </v:line>
            <v:line id="_x0000_s1142" style="position:absolute" from="7628,5545" to="7628,6121" o:allowincell="f">
              <v:stroke endarrow="block"/>
            </v:line>
            <v:line id="_x0000_s1143" style="position:absolute;flip:y" from="8924,5545" to="8924,6121" o:allowincell="f">
              <v:stroke endarrow="block"/>
            </v:line>
            <v:line id="_x0000_s1144" style="position:absolute" from="7628,6986" to="7628,7706" o:allowincell="f">
              <v:stroke endarrow="block"/>
            </v:line>
            <v:line id="_x0000_s1145" style="position:absolute;flip:y" from="8924,6986" to="8924,7706" o:allowincell="f">
              <v:stroke endarrow="block"/>
            </v:line>
            <v:line id="_x0000_s1146" style="position:absolute;flip:y" from="7484,8569" to="7484,9289" o:allowincell="f">
              <v:stroke endarrow="block"/>
            </v:line>
            <v:line id="_x0000_s1147" style="position:absolute" from="8348,8569" to="8348,9289" o:allowincell="f">
              <v:stroke endarrow="block"/>
            </v:line>
            <v:line id="_x0000_s1148" style="position:absolute;flip:y" from="5612,8569" to="5612,9289" o:allowincell="f">
              <v:stroke endarrow="block"/>
            </v:line>
            <v:line id="_x0000_s1149" style="position:absolute" from="4604,8569" to="4604,9289" o:allowincell="f">
              <v:stroke endarrow="block"/>
            </v:line>
          </v:group>
        </w:pict>
      </w: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ind w:firstLine="567"/>
        <w:jc w:val="both"/>
        <w:rPr>
          <w:sz w:val="28"/>
        </w:rPr>
      </w:pPr>
    </w:p>
    <w:p w:rsidR="0033654A" w:rsidRDefault="0033654A">
      <w:pPr>
        <w:spacing w:line="360" w:lineRule="auto"/>
        <w:ind w:firstLine="567"/>
        <w:jc w:val="both"/>
        <w:rPr>
          <w:sz w:val="28"/>
        </w:rPr>
      </w:pPr>
    </w:p>
    <w:p w:rsidR="0033654A" w:rsidRDefault="0033654A">
      <w:pPr>
        <w:spacing w:line="360" w:lineRule="auto"/>
        <w:ind w:firstLine="567"/>
        <w:jc w:val="both"/>
        <w:rPr>
          <w:sz w:val="28"/>
        </w:rPr>
      </w:pPr>
    </w:p>
    <w:p w:rsidR="004A4193" w:rsidRDefault="004A4193">
      <w:pPr>
        <w:spacing w:line="360" w:lineRule="auto"/>
        <w:ind w:firstLine="567"/>
        <w:jc w:val="both"/>
        <w:rPr>
          <w:sz w:val="28"/>
        </w:rPr>
        <w:sectPr w:rsidR="004A4193" w:rsidSect="006B0C75">
          <w:pgSz w:w="11906" w:h="16838" w:code="9"/>
          <w:pgMar w:top="1418" w:right="567" w:bottom="851" w:left="1418" w:header="0" w:footer="567" w:gutter="0"/>
          <w:pgBorders w:offsetFrom="page">
            <w:top w:val="single" w:sz="6" w:space="24" w:color="auto"/>
            <w:left w:val="single" w:sz="6" w:space="24" w:color="auto"/>
            <w:bottom w:val="single" w:sz="6" w:space="24" w:color="auto"/>
            <w:right w:val="single" w:sz="6" w:space="24" w:color="auto"/>
          </w:pgBorders>
          <w:cols w:space="720"/>
        </w:sectPr>
      </w:pPr>
    </w:p>
    <w:p w:rsidR="002174BA" w:rsidRDefault="002174BA">
      <w:pPr>
        <w:spacing w:line="360" w:lineRule="auto"/>
        <w:ind w:firstLine="567"/>
        <w:jc w:val="both"/>
        <w:rPr>
          <w:sz w:val="28"/>
        </w:rPr>
      </w:pPr>
    </w:p>
    <w:p w:rsidR="0033654A" w:rsidRPr="00C0705C" w:rsidRDefault="00C0705C">
      <w:pPr>
        <w:spacing w:line="360" w:lineRule="auto"/>
        <w:ind w:firstLine="567"/>
        <w:jc w:val="both"/>
        <w:rPr>
          <w:b/>
          <w:sz w:val="28"/>
        </w:rPr>
      </w:pPr>
      <w:r w:rsidRPr="00C0705C">
        <w:rPr>
          <w:b/>
          <w:i/>
          <w:sz w:val="28"/>
        </w:rPr>
        <w:t xml:space="preserve">1.2. </w:t>
      </w:r>
      <w:r w:rsidR="0033654A" w:rsidRPr="00C0705C">
        <w:rPr>
          <w:b/>
          <w:i/>
          <w:sz w:val="28"/>
        </w:rPr>
        <w:t>Главные задачи</w:t>
      </w:r>
      <w:r w:rsidR="0033654A" w:rsidRPr="00C0705C">
        <w:rPr>
          <w:b/>
          <w:sz w:val="28"/>
        </w:rPr>
        <w:t xml:space="preserve"> органов Казначейства:</w:t>
      </w:r>
    </w:p>
    <w:p w:rsidR="002174BA" w:rsidRDefault="002174BA">
      <w:pPr>
        <w:spacing w:line="360" w:lineRule="auto"/>
        <w:ind w:firstLine="567"/>
        <w:jc w:val="both"/>
        <w:rPr>
          <w:sz w:val="28"/>
        </w:rPr>
      </w:pPr>
    </w:p>
    <w:p w:rsidR="0033654A" w:rsidRDefault="0033654A">
      <w:pPr>
        <w:numPr>
          <w:ilvl w:val="0"/>
          <w:numId w:val="21"/>
        </w:numPr>
        <w:spacing w:line="360" w:lineRule="auto"/>
        <w:jc w:val="both"/>
        <w:rPr>
          <w:sz w:val="28"/>
        </w:rPr>
      </w:pPr>
      <w:r>
        <w:rPr>
          <w:sz w:val="28"/>
        </w:rPr>
        <w:t>организация, осуществление и контроль за исполнением бюджета РФ, управление доходами и расходами бюджета на счетах Казначейства, исходя из принципа единства кассы;</w:t>
      </w:r>
    </w:p>
    <w:p w:rsidR="0033654A" w:rsidRDefault="0033654A">
      <w:pPr>
        <w:numPr>
          <w:ilvl w:val="0"/>
          <w:numId w:val="21"/>
        </w:numPr>
        <w:spacing w:line="360" w:lineRule="auto"/>
        <w:jc w:val="both"/>
        <w:rPr>
          <w:sz w:val="28"/>
        </w:rPr>
      </w:pPr>
      <w:r>
        <w:rPr>
          <w:sz w:val="28"/>
        </w:rPr>
        <w:t>регулирование финансовых отношений между бюджетом РФ и государственными внебюджетными фондами, финансовое исполнение этих фондов, контроль за поступлением и использованием внебюджетных средств;</w:t>
      </w:r>
    </w:p>
    <w:p w:rsidR="0033654A" w:rsidRDefault="0033654A">
      <w:pPr>
        <w:numPr>
          <w:ilvl w:val="0"/>
          <w:numId w:val="21"/>
        </w:numPr>
        <w:spacing w:line="360" w:lineRule="auto"/>
        <w:jc w:val="both"/>
        <w:rPr>
          <w:sz w:val="28"/>
        </w:rPr>
      </w:pPr>
      <w:r>
        <w:rPr>
          <w:sz w:val="28"/>
        </w:rPr>
        <w:t>осуществление краткосрочного прогнозирования объемов государственных финансовых ресурсов, оперативное управление ими;</w:t>
      </w:r>
    </w:p>
    <w:p w:rsidR="0033654A" w:rsidRDefault="0033654A">
      <w:pPr>
        <w:numPr>
          <w:ilvl w:val="0"/>
          <w:numId w:val="21"/>
        </w:numPr>
        <w:spacing w:line="360" w:lineRule="auto"/>
        <w:jc w:val="both"/>
        <w:rPr>
          <w:sz w:val="28"/>
        </w:rPr>
      </w:pPr>
      <w:r>
        <w:rPr>
          <w:sz w:val="28"/>
        </w:rPr>
        <w:t>сбор, обработка и анализ информации о состоянии государственных финансов, представление законодательным и исполнительным органам отчетности о финансовых операциях Правительства РФ по бюджету Российской Федерации о государственных внебюджетных фондах, о состоянии бюджетной системы РФ;</w:t>
      </w:r>
    </w:p>
    <w:p w:rsidR="0033654A" w:rsidRDefault="0033654A">
      <w:pPr>
        <w:numPr>
          <w:ilvl w:val="0"/>
          <w:numId w:val="21"/>
        </w:numPr>
        <w:spacing w:line="360" w:lineRule="auto"/>
        <w:jc w:val="both"/>
        <w:rPr>
          <w:sz w:val="28"/>
        </w:rPr>
      </w:pPr>
      <w:r>
        <w:rPr>
          <w:sz w:val="28"/>
        </w:rPr>
        <w:t>управление и обслуживание совместно с Банком России и другими уполномоченными банками государственного внутреннего и внешнего долга РФ;</w:t>
      </w:r>
    </w:p>
    <w:p w:rsidR="0033654A" w:rsidRDefault="0033654A">
      <w:pPr>
        <w:numPr>
          <w:ilvl w:val="0"/>
          <w:numId w:val="21"/>
        </w:numPr>
        <w:spacing w:line="360" w:lineRule="auto"/>
        <w:jc w:val="both"/>
        <w:rPr>
          <w:sz w:val="28"/>
        </w:rPr>
      </w:pPr>
      <w:r>
        <w:rPr>
          <w:sz w:val="28"/>
        </w:rPr>
        <w:t>разработка методологических и инструктивных материалов, порядка ведения учетных операций по вопросам, относящимся к компетенции Казначейства, подготовка проекта бюджетной классификации, ведение операций по учету государственной казны РФ.</w:t>
      </w:r>
    </w:p>
    <w:p w:rsidR="0033654A" w:rsidRPr="004A4193" w:rsidRDefault="0033654A">
      <w:pPr>
        <w:pStyle w:val="ac"/>
        <w:spacing w:line="360" w:lineRule="auto"/>
        <w:ind w:firstLine="567"/>
        <w:rPr>
          <w:sz w:val="28"/>
          <w:szCs w:val="28"/>
        </w:rPr>
      </w:pPr>
      <w:r w:rsidRPr="004A4193">
        <w:rPr>
          <w:sz w:val="28"/>
          <w:szCs w:val="28"/>
        </w:rPr>
        <w:t>К функциям Главного управления федерального казначейства Минфина РФ относятся:</w:t>
      </w:r>
    </w:p>
    <w:p w:rsidR="0033654A" w:rsidRDefault="0033654A">
      <w:pPr>
        <w:numPr>
          <w:ilvl w:val="0"/>
          <w:numId w:val="22"/>
        </w:numPr>
        <w:tabs>
          <w:tab w:val="num" w:pos="957"/>
        </w:tabs>
        <w:spacing w:line="360" w:lineRule="auto"/>
        <w:ind w:left="957"/>
        <w:jc w:val="both"/>
        <w:rPr>
          <w:sz w:val="28"/>
        </w:rPr>
      </w:pPr>
      <w:r>
        <w:rPr>
          <w:sz w:val="28"/>
        </w:rPr>
        <w:t>организация бюджетного и финансового исполнения федерального бюджета и финансовое исполнение государственных федеральных внебюджетных фондов, исходя из принципа единства кассы;</w:t>
      </w:r>
    </w:p>
    <w:p w:rsidR="0033654A" w:rsidRDefault="0033654A">
      <w:pPr>
        <w:numPr>
          <w:ilvl w:val="0"/>
          <w:numId w:val="22"/>
        </w:numPr>
        <w:tabs>
          <w:tab w:val="num" w:pos="957"/>
        </w:tabs>
        <w:spacing w:line="360" w:lineRule="auto"/>
        <w:ind w:left="957"/>
        <w:jc w:val="both"/>
        <w:rPr>
          <w:sz w:val="28"/>
        </w:rPr>
      </w:pPr>
      <w:r>
        <w:rPr>
          <w:sz w:val="28"/>
        </w:rPr>
        <w:lastRenderedPageBreak/>
        <w:t>руководство работой территориальных органов Федерального казначейства;</w:t>
      </w:r>
    </w:p>
    <w:p w:rsidR="0033654A" w:rsidRDefault="0033654A">
      <w:pPr>
        <w:numPr>
          <w:ilvl w:val="0"/>
          <w:numId w:val="22"/>
        </w:numPr>
        <w:tabs>
          <w:tab w:val="num" w:pos="957"/>
        </w:tabs>
        <w:spacing w:line="360" w:lineRule="auto"/>
        <w:ind w:left="957"/>
        <w:jc w:val="both"/>
        <w:rPr>
          <w:sz w:val="28"/>
        </w:rPr>
      </w:pPr>
      <w:r>
        <w:rPr>
          <w:sz w:val="28"/>
        </w:rPr>
        <w:t>доведение до территориальных органов Федерального казначейства размеров ассигнований из федерального бюджета по обслуживаемым ими территориям;</w:t>
      </w:r>
    </w:p>
    <w:p w:rsidR="0033654A" w:rsidRDefault="0033654A">
      <w:pPr>
        <w:numPr>
          <w:ilvl w:val="0"/>
          <w:numId w:val="22"/>
        </w:numPr>
        <w:tabs>
          <w:tab w:val="num" w:pos="957"/>
        </w:tabs>
        <w:spacing w:line="360" w:lineRule="auto"/>
        <w:ind w:left="957"/>
        <w:jc w:val="both"/>
        <w:rPr>
          <w:sz w:val="28"/>
        </w:rPr>
      </w:pPr>
      <w:r>
        <w:rPr>
          <w:sz w:val="28"/>
        </w:rPr>
        <w:t>ведение сводного реестра распорядителей средств федерального бюджета, государственных федеральных внебюджетных фондов и федеральных внебюджетных средств;</w:t>
      </w:r>
    </w:p>
    <w:p w:rsidR="0033654A" w:rsidRDefault="0033654A">
      <w:pPr>
        <w:numPr>
          <w:ilvl w:val="0"/>
          <w:numId w:val="22"/>
        </w:numPr>
        <w:tabs>
          <w:tab w:val="num" w:pos="957"/>
        </w:tabs>
        <w:spacing w:line="360" w:lineRule="auto"/>
        <w:ind w:left="957"/>
        <w:jc w:val="both"/>
        <w:rPr>
          <w:sz w:val="28"/>
        </w:rPr>
      </w:pPr>
      <w:r>
        <w:rPr>
          <w:sz w:val="28"/>
        </w:rPr>
        <w:t>организация распределения доходов между федеральным бюджетом и бюджетами субъектов РФ, передача в местные бюджеты отчислений по государственным налогам и доходам;</w:t>
      </w:r>
    </w:p>
    <w:p w:rsidR="0033654A" w:rsidRDefault="0033654A">
      <w:pPr>
        <w:numPr>
          <w:ilvl w:val="0"/>
          <w:numId w:val="22"/>
        </w:numPr>
        <w:tabs>
          <w:tab w:val="num" w:pos="957"/>
        </w:tabs>
        <w:spacing w:line="360" w:lineRule="auto"/>
        <w:ind w:left="957"/>
        <w:jc w:val="both"/>
        <w:rPr>
          <w:sz w:val="28"/>
        </w:rPr>
      </w:pPr>
      <w:r>
        <w:rPr>
          <w:sz w:val="28"/>
        </w:rPr>
        <w:t>управление доходами и расходами федерального бюджета и другими централизованными финансовыми ресурсами, находящимися в ведении Правительства РФ, распоряжение средствами на соответствующих счетах в банках, кроме средств государственных федеральных внебюджетных фондов и федеральных внебюджетных средств, осуществление операций с этими средствами;</w:t>
      </w:r>
    </w:p>
    <w:p w:rsidR="0033654A" w:rsidRDefault="0033654A">
      <w:pPr>
        <w:numPr>
          <w:ilvl w:val="0"/>
          <w:numId w:val="22"/>
        </w:numPr>
        <w:tabs>
          <w:tab w:val="num" w:pos="957"/>
        </w:tabs>
        <w:spacing w:line="360" w:lineRule="auto"/>
        <w:ind w:left="957"/>
        <w:jc w:val="both"/>
        <w:rPr>
          <w:sz w:val="28"/>
        </w:rPr>
      </w:pPr>
      <w:r>
        <w:rPr>
          <w:sz w:val="28"/>
        </w:rPr>
        <w:t>организация осуществления взаимных расчетов между федеральным бюджетом и бюджетами субъектов РФ;</w:t>
      </w:r>
    </w:p>
    <w:p w:rsidR="0033654A" w:rsidRDefault="0033654A">
      <w:pPr>
        <w:numPr>
          <w:ilvl w:val="0"/>
          <w:numId w:val="22"/>
        </w:numPr>
        <w:tabs>
          <w:tab w:val="num" w:pos="957"/>
        </w:tabs>
        <w:spacing w:line="360" w:lineRule="auto"/>
        <w:ind w:left="957"/>
        <w:jc w:val="both"/>
        <w:rPr>
          <w:sz w:val="28"/>
        </w:rPr>
      </w:pPr>
      <w:r>
        <w:rPr>
          <w:sz w:val="28"/>
        </w:rPr>
        <w:t>регулирование финансовых отношений между федеральным бюджетом и государственными федеральными внебюджетными фондами, организация контроля за поступлением и использованием федеральных внебюджетных средств;</w:t>
      </w:r>
    </w:p>
    <w:p w:rsidR="0033654A" w:rsidRDefault="0033654A">
      <w:pPr>
        <w:numPr>
          <w:ilvl w:val="0"/>
          <w:numId w:val="22"/>
        </w:numPr>
        <w:tabs>
          <w:tab w:val="num" w:pos="957"/>
        </w:tabs>
        <w:spacing w:line="360" w:lineRule="auto"/>
        <w:ind w:left="957"/>
        <w:jc w:val="both"/>
        <w:rPr>
          <w:sz w:val="28"/>
        </w:rPr>
      </w:pPr>
      <w:r>
        <w:rPr>
          <w:sz w:val="28"/>
        </w:rPr>
        <w:t xml:space="preserve">организация и осуществление: краткосрочного прогнозирования и кассового планирования средств федерального бюджета, других централизованных финансовых ресурсов и направлений их использования; учета операций по движению средств федерального бюджета, государственных внебюджетных фондов и федеральных внебюджетных средств на счетах казначейства; сбора, обработки и анализа информации о состоянии федерального бюджета, </w:t>
      </w:r>
      <w:r>
        <w:rPr>
          <w:sz w:val="28"/>
        </w:rPr>
        <w:lastRenderedPageBreak/>
        <w:t>бюджетов субъектов Российской Федерации государственных федеральных внебюджетных фондов и федеральных внебюджетных средств;</w:t>
      </w:r>
    </w:p>
    <w:p w:rsidR="0033654A" w:rsidRDefault="0033654A">
      <w:pPr>
        <w:numPr>
          <w:ilvl w:val="0"/>
          <w:numId w:val="22"/>
        </w:numPr>
        <w:tabs>
          <w:tab w:val="num" w:pos="957"/>
        </w:tabs>
        <w:spacing w:line="360" w:lineRule="auto"/>
        <w:ind w:left="957"/>
        <w:jc w:val="both"/>
        <w:rPr>
          <w:sz w:val="28"/>
        </w:rPr>
      </w:pPr>
      <w:r>
        <w:rPr>
          <w:sz w:val="28"/>
        </w:rPr>
        <w:t>осуществление по поручениям Правительства РФ и Минфина РФ других операций со средствами, находящимися в ведении Правительства РФ;</w:t>
      </w:r>
    </w:p>
    <w:p w:rsidR="0033654A" w:rsidRDefault="0033654A">
      <w:pPr>
        <w:numPr>
          <w:ilvl w:val="0"/>
          <w:numId w:val="22"/>
        </w:numPr>
        <w:tabs>
          <w:tab w:val="num" w:pos="957"/>
        </w:tabs>
        <w:spacing w:line="360" w:lineRule="auto"/>
        <w:ind w:left="957"/>
        <w:jc w:val="both"/>
        <w:rPr>
          <w:sz w:val="28"/>
        </w:rPr>
      </w:pPr>
      <w:r>
        <w:rPr>
          <w:sz w:val="28"/>
        </w:rPr>
        <w:t>организация работы территориальных органов Казначейства по контролю за исполнением федерального бюджета, государственных федеральных внебюджетных фондов, поступлением и использованием федеральных внебюджетных средств;</w:t>
      </w:r>
    </w:p>
    <w:p w:rsidR="0033654A" w:rsidRDefault="0033654A">
      <w:pPr>
        <w:numPr>
          <w:ilvl w:val="0"/>
          <w:numId w:val="22"/>
        </w:numPr>
        <w:tabs>
          <w:tab w:val="num" w:pos="957"/>
        </w:tabs>
        <w:spacing w:line="360" w:lineRule="auto"/>
        <w:ind w:left="957"/>
        <w:jc w:val="both"/>
        <w:rPr>
          <w:sz w:val="28"/>
        </w:rPr>
      </w:pPr>
      <w:r>
        <w:rPr>
          <w:sz w:val="28"/>
        </w:rPr>
        <w:t>управление и обслуживание государственного внутреннего и внешнего долга совместно с Банком России и другими уполномоченными банками, организация и осуществление размещения на возвратной и платной основе централизованных финансовых ресурсов, находящихся в ведении Правительства РФ;</w:t>
      </w:r>
    </w:p>
    <w:p w:rsidR="0033654A" w:rsidRDefault="0033654A">
      <w:pPr>
        <w:numPr>
          <w:ilvl w:val="0"/>
          <w:numId w:val="22"/>
        </w:numPr>
        <w:tabs>
          <w:tab w:val="num" w:pos="957"/>
        </w:tabs>
        <w:spacing w:line="360" w:lineRule="auto"/>
        <w:ind w:left="957"/>
        <w:jc w:val="both"/>
        <w:rPr>
          <w:sz w:val="28"/>
        </w:rPr>
      </w:pPr>
      <w:r>
        <w:rPr>
          <w:sz w:val="28"/>
        </w:rPr>
        <w:t>организация и ведение операций по учету государственной казны.</w:t>
      </w:r>
    </w:p>
    <w:p w:rsidR="0033654A" w:rsidRDefault="0033654A">
      <w:pPr>
        <w:spacing w:line="360" w:lineRule="auto"/>
        <w:jc w:val="both"/>
        <w:rPr>
          <w:sz w:val="28"/>
        </w:rPr>
      </w:pPr>
    </w:p>
    <w:p w:rsidR="0033654A" w:rsidRPr="00C0705C" w:rsidRDefault="0054252F">
      <w:pPr>
        <w:pStyle w:val="ac"/>
        <w:spacing w:line="360" w:lineRule="auto"/>
        <w:rPr>
          <w:sz w:val="28"/>
        </w:rPr>
      </w:pPr>
      <w:r>
        <w:rPr>
          <w:sz w:val="28"/>
        </w:rPr>
        <w:tab/>
      </w:r>
      <w:r w:rsidR="0033654A" w:rsidRPr="00C0705C">
        <w:rPr>
          <w:sz w:val="28"/>
        </w:rPr>
        <w:t>Органы Казначейства по городам, кроме городов районного подчинения, районам, районам в городах выполняют следующие функции:</w:t>
      </w:r>
    </w:p>
    <w:p w:rsidR="0033654A" w:rsidRDefault="0033654A">
      <w:pPr>
        <w:numPr>
          <w:ilvl w:val="0"/>
          <w:numId w:val="23"/>
        </w:numPr>
        <w:spacing w:line="360" w:lineRule="auto"/>
        <w:ind w:left="770"/>
        <w:jc w:val="both"/>
        <w:rPr>
          <w:sz w:val="28"/>
        </w:rPr>
      </w:pPr>
      <w:r>
        <w:rPr>
          <w:sz w:val="28"/>
        </w:rPr>
        <w:t>осуществляют бюджетное и финансовое исполнение федерального бюджета, финансовое исполнение государственных федеральных внебюджетных фондов, контроль за поступлением и использованием федеральных внебюджетных средств;</w:t>
      </w:r>
    </w:p>
    <w:p w:rsidR="0033654A" w:rsidRDefault="0033654A">
      <w:pPr>
        <w:numPr>
          <w:ilvl w:val="0"/>
          <w:numId w:val="23"/>
        </w:numPr>
        <w:spacing w:line="360" w:lineRule="auto"/>
        <w:ind w:left="770"/>
        <w:jc w:val="both"/>
        <w:rPr>
          <w:sz w:val="28"/>
        </w:rPr>
      </w:pPr>
      <w:r>
        <w:rPr>
          <w:sz w:val="28"/>
        </w:rPr>
        <w:t>обеспечивают целевое финансирование предприятий за счет средств федерального бюджета, государственных федеральных внебюджетных фондов и целевое использование федеральных внебюджетных средств;</w:t>
      </w:r>
    </w:p>
    <w:p w:rsidR="0033654A" w:rsidRDefault="0033654A">
      <w:pPr>
        <w:numPr>
          <w:ilvl w:val="0"/>
          <w:numId w:val="23"/>
        </w:numPr>
        <w:spacing w:line="360" w:lineRule="auto"/>
        <w:ind w:left="770"/>
        <w:jc w:val="both"/>
        <w:rPr>
          <w:sz w:val="28"/>
        </w:rPr>
      </w:pPr>
      <w:r>
        <w:rPr>
          <w:sz w:val="28"/>
        </w:rPr>
        <w:t>обеспечивают полный учет распорядителей средств федерального бюджета, государственных федеральных внебюджетных фондов и федеральных внебюджетных средств;</w:t>
      </w:r>
    </w:p>
    <w:p w:rsidR="0033654A" w:rsidRDefault="0033654A">
      <w:pPr>
        <w:numPr>
          <w:ilvl w:val="0"/>
          <w:numId w:val="23"/>
        </w:numPr>
        <w:spacing w:line="360" w:lineRule="auto"/>
        <w:ind w:left="770"/>
        <w:jc w:val="both"/>
        <w:rPr>
          <w:sz w:val="28"/>
        </w:rPr>
      </w:pPr>
      <w:r>
        <w:rPr>
          <w:sz w:val="28"/>
        </w:rPr>
        <w:lastRenderedPageBreak/>
        <w:t>осуществляют распределение доходов между федеральным бюджетом и бюджетами субъектов Российской Федерации производят отчисления от поступлений по государственным налогам и доходам в местные бюджеты;</w:t>
      </w:r>
    </w:p>
    <w:p w:rsidR="0033654A" w:rsidRDefault="0033654A">
      <w:pPr>
        <w:numPr>
          <w:ilvl w:val="0"/>
          <w:numId w:val="23"/>
        </w:numPr>
        <w:spacing w:line="360" w:lineRule="auto"/>
        <w:ind w:left="770"/>
        <w:jc w:val="both"/>
        <w:rPr>
          <w:sz w:val="28"/>
        </w:rPr>
      </w:pPr>
      <w:r>
        <w:rPr>
          <w:sz w:val="28"/>
        </w:rPr>
        <w:t>осуществляют операции со средствами федерального бюджета, государственных федеральных внебюджетных фондов и федеральными внебюджетными средствами;</w:t>
      </w:r>
    </w:p>
    <w:p w:rsidR="0033654A" w:rsidRDefault="0033654A">
      <w:pPr>
        <w:numPr>
          <w:ilvl w:val="0"/>
          <w:numId w:val="23"/>
        </w:numPr>
        <w:spacing w:line="360" w:lineRule="auto"/>
        <w:ind w:left="770"/>
        <w:jc w:val="both"/>
        <w:rPr>
          <w:sz w:val="28"/>
        </w:rPr>
      </w:pPr>
      <w:r>
        <w:rPr>
          <w:sz w:val="28"/>
        </w:rPr>
        <w:t>осуществляют кассовое планирование средств федерального бюджета, государственных федеральных внебюджетных фондов и федеральных внебюджетных средств и направлений их использования;</w:t>
      </w:r>
    </w:p>
    <w:p w:rsidR="0033654A" w:rsidRDefault="0033654A">
      <w:pPr>
        <w:numPr>
          <w:ilvl w:val="0"/>
          <w:numId w:val="23"/>
        </w:numPr>
        <w:spacing w:line="360" w:lineRule="auto"/>
        <w:ind w:left="770"/>
        <w:jc w:val="both"/>
        <w:rPr>
          <w:sz w:val="28"/>
        </w:rPr>
      </w:pPr>
      <w:r>
        <w:rPr>
          <w:sz w:val="28"/>
        </w:rPr>
        <w:t>контролируют своевременность совершения операций и целевое направление использования средств федерального бюджета, государственных федеральных внебюджетных фондов и федеральных внебюджетных средств;</w:t>
      </w:r>
    </w:p>
    <w:p w:rsidR="0033654A" w:rsidRDefault="0033654A">
      <w:pPr>
        <w:numPr>
          <w:ilvl w:val="0"/>
          <w:numId w:val="23"/>
        </w:numPr>
        <w:spacing w:line="360" w:lineRule="auto"/>
        <w:ind w:left="770"/>
        <w:jc w:val="both"/>
        <w:rPr>
          <w:sz w:val="28"/>
        </w:rPr>
      </w:pPr>
      <w:r>
        <w:rPr>
          <w:sz w:val="28"/>
        </w:rPr>
        <w:t>осуществляют по представлению Министерства РФ по налогам и сборам возврат в федеральный бюджет излишне взысканных и уплаченных налогов и других платежей;</w:t>
      </w:r>
    </w:p>
    <w:p w:rsidR="0033654A" w:rsidRDefault="0033654A">
      <w:pPr>
        <w:numPr>
          <w:ilvl w:val="0"/>
          <w:numId w:val="23"/>
        </w:numPr>
        <w:spacing w:line="360" w:lineRule="auto"/>
        <w:ind w:left="770"/>
        <w:jc w:val="both"/>
        <w:rPr>
          <w:sz w:val="28"/>
        </w:rPr>
      </w:pPr>
      <w:r>
        <w:rPr>
          <w:sz w:val="28"/>
        </w:rPr>
        <w:t>осуществляют учет операций по движению средств федерального бюджета, государственных федеральных внебюджетных фондов и федеральных внебюджетных средств на счетах органов Федерального казначейства, обслуживающих соответствующую территорию;</w:t>
      </w:r>
    </w:p>
    <w:p w:rsidR="0033654A" w:rsidRDefault="0033654A">
      <w:pPr>
        <w:numPr>
          <w:ilvl w:val="0"/>
          <w:numId w:val="23"/>
        </w:numPr>
        <w:spacing w:line="360" w:lineRule="auto"/>
        <w:ind w:left="770"/>
        <w:jc w:val="both"/>
        <w:rPr>
          <w:sz w:val="28"/>
        </w:rPr>
      </w:pPr>
      <w:r>
        <w:rPr>
          <w:sz w:val="28"/>
        </w:rPr>
        <w:t>осуществляют сбор, обработку и передачу вышестоящим органам Казначейства информации и отчетов об исполнении доходов и расходов федерального бюджета, о финансовом исполнении государственных федеральных внебюджетных фондов, поступлении и использовании федеральных внебюджетных средств;</w:t>
      </w:r>
    </w:p>
    <w:p w:rsidR="0033654A" w:rsidRDefault="0033654A">
      <w:pPr>
        <w:numPr>
          <w:ilvl w:val="0"/>
          <w:numId w:val="23"/>
        </w:numPr>
        <w:spacing w:line="360" w:lineRule="auto"/>
        <w:ind w:left="770"/>
        <w:jc w:val="both"/>
        <w:rPr>
          <w:sz w:val="28"/>
        </w:rPr>
      </w:pPr>
      <w:r>
        <w:rPr>
          <w:sz w:val="28"/>
        </w:rPr>
        <w:t>осуществляют отдельные операции по поручению вышестоящих органов Казначейства.</w:t>
      </w:r>
    </w:p>
    <w:p w:rsidR="0033654A" w:rsidRDefault="0033654A">
      <w:pPr>
        <w:spacing w:line="360" w:lineRule="auto"/>
        <w:jc w:val="both"/>
        <w:rPr>
          <w:sz w:val="28"/>
        </w:rPr>
      </w:pPr>
    </w:p>
    <w:p w:rsidR="0033654A" w:rsidRDefault="0033654A">
      <w:pPr>
        <w:spacing w:line="360" w:lineRule="auto"/>
        <w:jc w:val="both"/>
        <w:rPr>
          <w:sz w:val="28"/>
        </w:rPr>
      </w:pPr>
      <w:r>
        <w:rPr>
          <w:sz w:val="28"/>
        </w:rPr>
        <w:t>Органы Казначейства наделены следующими правами:</w:t>
      </w:r>
    </w:p>
    <w:p w:rsidR="0033654A" w:rsidRDefault="0033654A">
      <w:pPr>
        <w:numPr>
          <w:ilvl w:val="0"/>
          <w:numId w:val="24"/>
        </w:numPr>
        <w:spacing w:line="360" w:lineRule="auto"/>
        <w:jc w:val="both"/>
        <w:rPr>
          <w:sz w:val="28"/>
        </w:rPr>
      </w:pPr>
      <w:r>
        <w:rPr>
          <w:sz w:val="28"/>
        </w:rPr>
        <w:lastRenderedPageBreak/>
        <w:t>открывать счета для зачисления и выдачи средств в Банке России, его учреждениях на местах, других кредитных организациях;</w:t>
      </w:r>
    </w:p>
    <w:p w:rsidR="0033654A" w:rsidRDefault="0033654A">
      <w:pPr>
        <w:numPr>
          <w:ilvl w:val="0"/>
          <w:numId w:val="24"/>
        </w:numPr>
        <w:spacing w:line="360" w:lineRule="auto"/>
        <w:jc w:val="both"/>
        <w:rPr>
          <w:sz w:val="28"/>
        </w:rPr>
      </w:pPr>
      <w:r>
        <w:rPr>
          <w:sz w:val="28"/>
        </w:rPr>
        <w:t>приостанавливать операции по счетам предприятий, включая банки, использующих средства внебюджетных фондов и федеральные внебюджетные средства, в случаях непредставления или отказа предъявить органам Казначейства и их должностным лицам бухгалтерских и финансовых документов, связанных с использованием этих средств;</w:t>
      </w:r>
    </w:p>
    <w:p w:rsidR="0033654A" w:rsidRDefault="0033654A">
      <w:pPr>
        <w:numPr>
          <w:ilvl w:val="0"/>
          <w:numId w:val="24"/>
        </w:numPr>
        <w:spacing w:line="360" w:lineRule="auto"/>
        <w:jc w:val="both"/>
        <w:rPr>
          <w:sz w:val="28"/>
        </w:rPr>
      </w:pPr>
      <w:r>
        <w:rPr>
          <w:sz w:val="28"/>
        </w:rPr>
        <w:t>выдавать обязательные для исполнения предписания о взыскании с предприятий в бесспорном порядке средств, выделенных из федерального бюджета, средств этого бюджета, направленных в государственные федеральные внебюджетные фонды или федеральных внебюджетных средств, используемых не по целевому назначению, с наложением на предприятия штрафа в размере ставки рефинансирования Банка России;</w:t>
      </w:r>
    </w:p>
    <w:p w:rsidR="0033654A" w:rsidRDefault="0033654A">
      <w:pPr>
        <w:numPr>
          <w:ilvl w:val="0"/>
          <w:numId w:val="24"/>
        </w:numPr>
        <w:spacing w:line="360" w:lineRule="auto"/>
        <w:jc w:val="both"/>
        <w:rPr>
          <w:sz w:val="28"/>
        </w:rPr>
      </w:pPr>
      <w:r>
        <w:rPr>
          <w:sz w:val="28"/>
        </w:rPr>
        <w:t>налагать на кредитные организации штраф при несвоевременном исполнении ими платежных документов на перечисление и зачисление средств в доход федерального бюджета, в государственные федеральные внебюджетные фонды либо средств из федерального бюджета и этих фондов на счета получателей в соответствующие кредитные организации в размере действующей в банке, допустившем нарушение, процентной ставки при краткосрочном кредитовании, увеличенной на 10 пунктов; вносить в Банк России представления о лишении кредитных организаций лицензий на совершение банковских операций.</w:t>
      </w:r>
    </w:p>
    <w:p w:rsidR="0033654A" w:rsidRDefault="0033654A">
      <w:pPr>
        <w:spacing w:line="360" w:lineRule="auto"/>
        <w:jc w:val="both"/>
        <w:rPr>
          <w:sz w:val="28"/>
        </w:rPr>
      </w:pPr>
    </w:p>
    <w:p w:rsidR="0033654A" w:rsidRDefault="0033654A">
      <w:pPr>
        <w:spacing w:line="360" w:lineRule="auto"/>
        <w:jc w:val="both"/>
        <w:rPr>
          <w:sz w:val="28"/>
        </w:rPr>
      </w:pPr>
      <w:r>
        <w:rPr>
          <w:sz w:val="28"/>
        </w:rPr>
        <w:t>Федеральное казначейство осуществляет следующие бюджетные полномочия:</w:t>
      </w:r>
    </w:p>
    <w:p w:rsidR="0033654A" w:rsidRDefault="0033654A">
      <w:pPr>
        <w:numPr>
          <w:ilvl w:val="0"/>
          <w:numId w:val="25"/>
        </w:numPr>
        <w:spacing w:line="360" w:lineRule="auto"/>
        <w:jc w:val="both"/>
        <w:rPr>
          <w:sz w:val="28"/>
        </w:rPr>
      </w:pPr>
      <w:r>
        <w:rPr>
          <w:sz w:val="28"/>
        </w:rPr>
        <w:t>организует исполнение федерального бюджета, а также бюджетов субъектов РФ и местных бюджетов в случае заключения соответствующих бюджетных соглашений;</w:t>
      </w:r>
    </w:p>
    <w:p w:rsidR="0033654A" w:rsidRDefault="0033654A">
      <w:pPr>
        <w:numPr>
          <w:ilvl w:val="0"/>
          <w:numId w:val="25"/>
        </w:numPr>
        <w:spacing w:line="360" w:lineRule="auto"/>
        <w:jc w:val="both"/>
        <w:rPr>
          <w:sz w:val="28"/>
        </w:rPr>
      </w:pPr>
      <w:r>
        <w:rPr>
          <w:sz w:val="28"/>
        </w:rPr>
        <w:t xml:space="preserve">исполняет федеральный бюджет, а также бюджеты субъектов РФ и местные </w:t>
      </w:r>
      <w:r>
        <w:rPr>
          <w:sz w:val="28"/>
        </w:rPr>
        <w:lastRenderedPageBreak/>
        <w:t>бюджеты в случае заключения соответствующих бюджетных соглашений;</w:t>
      </w:r>
    </w:p>
    <w:p w:rsidR="0033654A" w:rsidRDefault="0033654A">
      <w:pPr>
        <w:numPr>
          <w:ilvl w:val="0"/>
          <w:numId w:val="25"/>
        </w:numPr>
        <w:spacing w:line="360" w:lineRule="auto"/>
        <w:jc w:val="both"/>
        <w:rPr>
          <w:sz w:val="28"/>
        </w:rPr>
      </w:pPr>
      <w:r>
        <w:rPr>
          <w:sz w:val="28"/>
        </w:rPr>
        <w:t>осуществляет предварительный и текущий контроль ха исполнением федерального бюджета, а также бюджетов субъектов РФ и местных бюджетов в случае заключения соответствующих бюджетных соглашений;</w:t>
      </w:r>
    </w:p>
    <w:p w:rsidR="0033654A" w:rsidRDefault="0033654A">
      <w:pPr>
        <w:numPr>
          <w:ilvl w:val="0"/>
          <w:numId w:val="25"/>
        </w:numPr>
        <w:spacing w:line="360" w:lineRule="auto"/>
        <w:jc w:val="both"/>
        <w:rPr>
          <w:sz w:val="28"/>
        </w:rPr>
      </w:pPr>
      <w:r>
        <w:rPr>
          <w:sz w:val="28"/>
        </w:rPr>
        <w:t>составляет отчет об исполнении федерального бюджета, а также бюджетов субъектов РФ и местных бюджетов в случае заключения соответствующих бюджетных соглашений;</w:t>
      </w:r>
    </w:p>
    <w:p w:rsidR="0033654A" w:rsidRDefault="0033654A">
      <w:pPr>
        <w:numPr>
          <w:ilvl w:val="0"/>
          <w:numId w:val="25"/>
        </w:numPr>
        <w:spacing w:line="360" w:lineRule="auto"/>
        <w:jc w:val="both"/>
        <w:rPr>
          <w:sz w:val="28"/>
        </w:rPr>
      </w:pPr>
      <w:r>
        <w:rPr>
          <w:sz w:val="28"/>
        </w:rPr>
        <w:t>осуществляет операции со средствами федерального бюджета, а также бюджетов субъектов РФ и местных бюджетов в случае заключения соответствующих бюджетных соглашений;</w:t>
      </w:r>
    </w:p>
    <w:p w:rsidR="0033654A" w:rsidRDefault="0033654A">
      <w:pPr>
        <w:numPr>
          <w:ilvl w:val="0"/>
          <w:numId w:val="25"/>
        </w:numPr>
        <w:spacing w:line="360" w:lineRule="auto"/>
        <w:jc w:val="both"/>
        <w:rPr>
          <w:sz w:val="28"/>
        </w:rPr>
      </w:pPr>
      <w:r>
        <w:rPr>
          <w:sz w:val="28"/>
        </w:rPr>
        <w:t>готовит отчет об исполнении консолидированного бюджета РФ;</w:t>
      </w:r>
    </w:p>
    <w:p w:rsidR="0033654A" w:rsidRDefault="0033654A">
      <w:pPr>
        <w:numPr>
          <w:ilvl w:val="0"/>
          <w:numId w:val="25"/>
        </w:numPr>
        <w:spacing w:line="360" w:lineRule="auto"/>
        <w:jc w:val="both"/>
        <w:rPr>
          <w:sz w:val="28"/>
        </w:rPr>
      </w:pPr>
      <w:r>
        <w:rPr>
          <w:sz w:val="28"/>
        </w:rPr>
        <w:t>представляет отчет об исполнении федерального бюджета в Правительство РФ;</w:t>
      </w:r>
    </w:p>
    <w:p w:rsidR="0033654A" w:rsidRDefault="0033654A">
      <w:pPr>
        <w:numPr>
          <w:ilvl w:val="0"/>
          <w:numId w:val="25"/>
        </w:numPr>
        <w:spacing w:line="360" w:lineRule="auto"/>
        <w:jc w:val="both"/>
        <w:rPr>
          <w:sz w:val="28"/>
        </w:rPr>
      </w:pPr>
      <w:r>
        <w:rPr>
          <w:sz w:val="28"/>
        </w:rPr>
        <w:t>устанавливает порядок ведения учета и составления отчетности об исполнении бюджетов всех уровней бюджетной системы РФ, смет расходов бюджетных учреждений, устанавливает формы учета и отчетности по исполнению бюджетов всех уровней бюджетной системы РФ;</w:t>
      </w:r>
    </w:p>
    <w:p w:rsidR="0033654A" w:rsidRDefault="0033654A">
      <w:pPr>
        <w:numPr>
          <w:ilvl w:val="0"/>
          <w:numId w:val="25"/>
        </w:numPr>
        <w:spacing w:line="360" w:lineRule="auto"/>
        <w:jc w:val="both"/>
        <w:rPr>
          <w:sz w:val="28"/>
        </w:rPr>
      </w:pPr>
      <w:r>
        <w:rPr>
          <w:sz w:val="28"/>
        </w:rPr>
        <w:t>открывает и закрывает в Банке России и его учреждениях, а также уполномоченных кредитных организациях счета для зачисления и выдачи бюджетных средств;</w:t>
      </w:r>
    </w:p>
    <w:p w:rsidR="0033654A" w:rsidRDefault="0033654A">
      <w:pPr>
        <w:numPr>
          <w:ilvl w:val="0"/>
          <w:numId w:val="25"/>
        </w:numPr>
        <w:spacing w:line="360" w:lineRule="auto"/>
        <w:jc w:val="both"/>
        <w:rPr>
          <w:sz w:val="28"/>
        </w:rPr>
      </w:pPr>
      <w:r>
        <w:rPr>
          <w:sz w:val="28"/>
        </w:rPr>
        <w:t>открывает и закрывает лицевые счета главных распорядителей, распорядителей бюджетных средств, бюджетных учреждений, а также бюджетные счета других получателей бюджетных средств;</w:t>
      </w:r>
    </w:p>
    <w:p w:rsidR="0033654A" w:rsidRDefault="0033654A">
      <w:pPr>
        <w:numPr>
          <w:ilvl w:val="0"/>
          <w:numId w:val="25"/>
        </w:numPr>
        <w:spacing w:line="360" w:lineRule="auto"/>
        <w:jc w:val="both"/>
        <w:rPr>
          <w:sz w:val="28"/>
        </w:rPr>
      </w:pPr>
      <w:r>
        <w:rPr>
          <w:sz w:val="28"/>
        </w:rPr>
        <w:t>обладает правом требовать от главных распорядителей, распорядителей и получателей бюджетных средств предоставления отчетов об использовании средств федерального бюджета и других сведений, связанных с получением, перечислением, зачислением и использованием средств федерального бюджета;</w:t>
      </w:r>
    </w:p>
    <w:p w:rsidR="0033654A" w:rsidRDefault="0033654A">
      <w:pPr>
        <w:numPr>
          <w:ilvl w:val="0"/>
          <w:numId w:val="25"/>
        </w:numPr>
        <w:spacing w:line="360" w:lineRule="auto"/>
        <w:jc w:val="both"/>
        <w:rPr>
          <w:sz w:val="28"/>
        </w:rPr>
      </w:pPr>
      <w:r>
        <w:rPr>
          <w:sz w:val="28"/>
        </w:rPr>
        <w:lastRenderedPageBreak/>
        <w:t>получает от кредитных организаций сведения об операциях с бюджетными средствами и средствами государственных внебюджетных фондов;</w:t>
      </w:r>
    </w:p>
    <w:p w:rsidR="0033654A" w:rsidRDefault="0033654A">
      <w:pPr>
        <w:numPr>
          <w:ilvl w:val="0"/>
          <w:numId w:val="25"/>
        </w:numPr>
        <w:spacing w:line="360" w:lineRule="auto"/>
        <w:jc w:val="both"/>
        <w:rPr>
          <w:sz w:val="28"/>
        </w:rPr>
      </w:pPr>
      <w:r>
        <w:rPr>
          <w:sz w:val="28"/>
        </w:rPr>
        <w:t>направляет представления главным распорядителям, распорядителям и получателям средств федерального бюджета, Банку России и егоучреждениям, кредитным организациям с требованием устранить выявленные нарушения бюджетного законодательства и осуществляет контроль за их устранением;</w:t>
      </w:r>
    </w:p>
    <w:p w:rsidR="0033654A" w:rsidRDefault="0033654A">
      <w:pPr>
        <w:numPr>
          <w:ilvl w:val="0"/>
          <w:numId w:val="25"/>
        </w:numPr>
        <w:spacing w:line="360" w:lineRule="auto"/>
        <w:jc w:val="both"/>
        <w:rPr>
          <w:sz w:val="28"/>
        </w:rPr>
      </w:pPr>
      <w:r>
        <w:rPr>
          <w:sz w:val="28"/>
        </w:rPr>
        <w:t>приостанавливает операции по лицевым счетам главных распорядителей, распорядителей и получателей средств федерального бюджета;</w:t>
      </w:r>
    </w:p>
    <w:p w:rsidR="0033654A" w:rsidRDefault="0033654A">
      <w:pPr>
        <w:numPr>
          <w:ilvl w:val="0"/>
          <w:numId w:val="25"/>
        </w:numPr>
        <w:spacing w:line="360" w:lineRule="auto"/>
        <w:jc w:val="both"/>
        <w:rPr>
          <w:sz w:val="28"/>
        </w:rPr>
      </w:pPr>
      <w:r>
        <w:rPr>
          <w:sz w:val="28"/>
        </w:rPr>
        <w:t>взыскивает в бесспорном порядке с лицевых счетов главных распорядителей, распорядителей бюджетных средств и получателей средств федерального бюджета  бюджетные средства, используемые не по целевому назначению;</w:t>
      </w:r>
    </w:p>
    <w:p w:rsidR="0033654A" w:rsidRDefault="0033654A">
      <w:pPr>
        <w:numPr>
          <w:ilvl w:val="0"/>
          <w:numId w:val="25"/>
        </w:numPr>
        <w:spacing w:line="360" w:lineRule="auto"/>
        <w:jc w:val="both"/>
        <w:rPr>
          <w:sz w:val="28"/>
        </w:rPr>
      </w:pPr>
      <w:r>
        <w:rPr>
          <w:sz w:val="28"/>
        </w:rPr>
        <w:t>взыскивает со всех счетов бюджетные средства, выданные в форме бюджетных ссуд, бюджетных кредитов, по которым истек срок возврата, а также проценты, подлежащие уплате за пользование бюджетными ссудами бюджетными кредитами;</w:t>
      </w:r>
    </w:p>
    <w:p w:rsidR="0033654A" w:rsidRDefault="0033654A">
      <w:pPr>
        <w:numPr>
          <w:ilvl w:val="0"/>
          <w:numId w:val="25"/>
        </w:numPr>
        <w:spacing w:line="360" w:lineRule="auto"/>
        <w:jc w:val="both"/>
        <w:rPr>
          <w:sz w:val="28"/>
        </w:rPr>
      </w:pPr>
      <w:r>
        <w:rPr>
          <w:sz w:val="28"/>
        </w:rPr>
        <w:t>налагает на главных распорядителей, распорядителей и получателей средств федерального бюджета, кредитные организации штрафы в пределах своей компетенции;</w:t>
      </w:r>
    </w:p>
    <w:p w:rsidR="0033654A" w:rsidRDefault="0033654A">
      <w:pPr>
        <w:numPr>
          <w:ilvl w:val="0"/>
          <w:numId w:val="25"/>
        </w:numPr>
        <w:spacing w:line="360" w:lineRule="auto"/>
        <w:jc w:val="both"/>
        <w:rPr>
          <w:sz w:val="28"/>
        </w:rPr>
      </w:pPr>
      <w:r>
        <w:rPr>
          <w:sz w:val="28"/>
        </w:rPr>
        <w:t>ведет сводный реестр главных распорядителей и получателей средств федерального бюджета  и осуществляет регистрацию бюджетных учреждений, деятельность которых финансируется из средств федерального бюджета ;</w:t>
      </w:r>
    </w:p>
    <w:p w:rsidR="0033654A" w:rsidRDefault="0033654A">
      <w:pPr>
        <w:numPr>
          <w:ilvl w:val="0"/>
          <w:numId w:val="25"/>
        </w:numPr>
        <w:spacing w:line="360" w:lineRule="auto"/>
        <w:jc w:val="both"/>
        <w:rPr>
          <w:sz w:val="28"/>
        </w:rPr>
      </w:pPr>
      <w:r>
        <w:rPr>
          <w:sz w:val="28"/>
        </w:rPr>
        <w:t>осуществляет другие полномочия в соответствии с бюджетным законодательством.</w:t>
      </w:r>
    </w:p>
    <w:p w:rsidR="0033654A" w:rsidRDefault="0033654A">
      <w:pPr>
        <w:spacing w:line="360" w:lineRule="auto"/>
        <w:jc w:val="both"/>
        <w:rPr>
          <w:sz w:val="28"/>
        </w:rPr>
      </w:pPr>
      <w:r>
        <w:rPr>
          <w:sz w:val="28"/>
        </w:rPr>
        <w:t>Федеральное казначейство несет ответственность за:</w:t>
      </w:r>
    </w:p>
    <w:p w:rsidR="0033654A" w:rsidRDefault="0033654A">
      <w:pPr>
        <w:numPr>
          <w:ilvl w:val="0"/>
          <w:numId w:val="26"/>
        </w:numPr>
        <w:spacing w:line="360" w:lineRule="auto"/>
        <w:jc w:val="both"/>
        <w:rPr>
          <w:sz w:val="28"/>
        </w:rPr>
      </w:pPr>
      <w:r>
        <w:rPr>
          <w:sz w:val="28"/>
        </w:rPr>
        <w:t>правильность исполнения федерального бюджета, ведение счетов и управление бюджетными средствами;</w:t>
      </w:r>
    </w:p>
    <w:p w:rsidR="0033654A" w:rsidRDefault="0033654A">
      <w:pPr>
        <w:numPr>
          <w:ilvl w:val="0"/>
          <w:numId w:val="26"/>
        </w:numPr>
        <w:spacing w:line="360" w:lineRule="auto"/>
        <w:jc w:val="both"/>
        <w:rPr>
          <w:sz w:val="28"/>
        </w:rPr>
      </w:pPr>
      <w:r>
        <w:rPr>
          <w:sz w:val="28"/>
        </w:rPr>
        <w:t>финансирование расходов, связанных с предоставлением бюджетных ссуд, бюджетных инвестиций, государственных гарантий;</w:t>
      </w:r>
    </w:p>
    <w:p w:rsidR="0033654A" w:rsidRDefault="0033654A">
      <w:pPr>
        <w:numPr>
          <w:ilvl w:val="0"/>
          <w:numId w:val="26"/>
        </w:numPr>
        <w:spacing w:line="360" w:lineRule="auto"/>
        <w:jc w:val="both"/>
        <w:rPr>
          <w:sz w:val="28"/>
        </w:rPr>
      </w:pPr>
      <w:r>
        <w:rPr>
          <w:sz w:val="28"/>
        </w:rPr>
        <w:lastRenderedPageBreak/>
        <w:t>полноту и своевременность перечисления и зачисления бюджетных средств на счета их получателей;</w:t>
      </w:r>
    </w:p>
    <w:p w:rsidR="0033654A" w:rsidRDefault="0033654A">
      <w:pPr>
        <w:numPr>
          <w:ilvl w:val="0"/>
          <w:numId w:val="26"/>
        </w:numPr>
        <w:spacing w:line="360" w:lineRule="auto"/>
        <w:jc w:val="both"/>
        <w:rPr>
          <w:sz w:val="28"/>
        </w:rPr>
      </w:pPr>
      <w:r>
        <w:rPr>
          <w:sz w:val="28"/>
        </w:rPr>
        <w:t>своевременность представления отчетов и других сведений, связанных с исполнением бюджета;</w:t>
      </w:r>
    </w:p>
    <w:p w:rsidR="0033654A" w:rsidRDefault="0033654A">
      <w:pPr>
        <w:numPr>
          <w:ilvl w:val="0"/>
          <w:numId w:val="26"/>
        </w:numPr>
        <w:spacing w:line="360" w:lineRule="auto"/>
        <w:jc w:val="both"/>
        <w:rPr>
          <w:sz w:val="28"/>
        </w:rPr>
      </w:pPr>
      <w:r>
        <w:rPr>
          <w:sz w:val="28"/>
        </w:rPr>
        <w:t>своевременность доведения уведомлений о бюджетных ассигнованиях и лимитах обязательств бюджета до получателей бюджетных средств; финансирование расходов сверх утвержденных лимитов обязательств бюджета;</w:t>
      </w:r>
    </w:p>
    <w:p w:rsidR="0033654A" w:rsidRDefault="0033654A">
      <w:pPr>
        <w:numPr>
          <w:ilvl w:val="0"/>
          <w:numId w:val="26"/>
        </w:numPr>
        <w:spacing w:line="360" w:lineRule="auto"/>
        <w:jc w:val="both"/>
        <w:rPr>
          <w:sz w:val="28"/>
        </w:rPr>
      </w:pPr>
      <w:r>
        <w:rPr>
          <w:sz w:val="28"/>
        </w:rPr>
        <w:t>осуществление контроля за соблюдением бюджетного законодательства главными распорядителями и получателями бюджетных средств, кредитными организациями;</w:t>
      </w:r>
    </w:p>
    <w:p w:rsidR="0033654A" w:rsidRDefault="0033654A">
      <w:pPr>
        <w:numPr>
          <w:ilvl w:val="0"/>
          <w:numId w:val="26"/>
        </w:numPr>
        <w:spacing w:line="360" w:lineRule="auto"/>
        <w:jc w:val="both"/>
        <w:rPr>
          <w:sz w:val="28"/>
        </w:rPr>
      </w:pPr>
      <w:r>
        <w:rPr>
          <w:sz w:val="28"/>
        </w:rPr>
        <w:t>исполнение предписаний Счетной палаты РФ и решений актов судебных органов о компенсации ущерба, нанесенного финансовыми органами получателям бюджетных средств.</w:t>
      </w:r>
    </w:p>
    <w:p w:rsidR="0033654A" w:rsidRDefault="0033654A">
      <w:pPr>
        <w:spacing w:line="360" w:lineRule="auto"/>
        <w:jc w:val="both"/>
        <w:rPr>
          <w:sz w:val="28"/>
        </w:rPr>
      </w:pPr>
      <w:r>
        <w:rPr>
          <w:sz w:val="28"/>
        </w:rPr>
        <w:t>Федеральное казначейство может осуществлять исполнение бюджетов субъектов РФ и местных бюджетов по заключенным с соответствующими органами исполнительной власти и органами местного самоуправления соглашениям.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p>
    <w:p w:rsidR="0033654A" w:rsidRDefault="0033654A">
      <w:pPr>
        <w:spacing w:line="360" w:lineRule="auto"/>
        <w:jc w:val="both"/>
        <w:rPr>
          <w:sz w:val="28"/>
        </w:rPr>
      </w:pPr>
      <w:r>
        <w:rPr>
          <w:sz w:val="28"/>
        </w:rPr>
        <w:t xml:space="preserve"> </w:t>
      </w:r>
    </w:p>
    <w:p w:rsidR="0033654A" w:rsidRDefault="0033654A">
      <w:pPr>
        <w:spacing w:line="360" w:lineRule="auto"/>
        <w:jc w:val="both"/>
        <w:rPr>
          <w:sz w:val="28"/>
        </w:rPr>
      </w:pPr>
      <w:r>
        <w:rPr>
          <w:sz w:val="28"/>
        </w:rPr>
        <w:t xml:space="preserve">    </w:t>
      </w:r>
    </w:p>
    <w:p w:rsidR="0033654A" w:rsidRDefault="0033654A">
      <w:pPr>
        <w:spacing w:line="360" w:lineRule="auto"/>
        <w:jc w:val="both"/>
        <w:rPr>
          <w:sz w:val="28"/>
        </w:rPr>
      </w:pPr>
    </w:p>
    <w:p w:rsidR="0033654A" w:rsidRDefault="0033654A">
      <w:pPr>
        <w:spacing w:line="360" w:lineRule="auto"/>
        <w:jc w:val="both"/>
        <w:rPr>
          <w:sz w:val="28"/>
        </w:rPr>
      </w:pPr>
    </w:p>
    <w:p w:rsidR="0033654A" w:rsidRDefault="0033654A">
      <w:pPr>
        <w:spacing w:line="360" w:lineRule="auto"/>
        <w:jc w:val="both"/>
        <w:rPr>
          <w:sz w:val="28"/>
        </w:rPr>
      </w:pPr>
    </w:p>
    <w:p w:rsidR="0033654A" w:rsidRDefault="0033654A">
      <w:pPr>
        <w:spacing w:line="360" w:lineRule="auto"/>
        <w:jc w:val="both"/>
        <w:rPr>
          <w:sz w:val="28"/>
        </w:rPr>
      </w:pPr>
    </w:p>
    <w:p w:rsidR="0033654A" w:rsidRDefault="0033654A">
      <w:pPr>
        <w:spacing w:line="360" w:lineRule="auto"/>
        <w:jc w:val="both"/>
        <w:rPr>
          <w:sz w:val="28"/>
        </w:rPr>
      </w:pPr>
    </w:p>
    <w:p w:rsidR="0033654A" w:rsidRDefault="0033654A">
      <w:pPr>
        <w:spacing w:line="360" w:lineRule="auto"/>
        <w:jc w:val="both"/>
        <w:rPr>
          <w:sz w:val="28"/>
        </w:rPr>
      </w:pPr>
      <w:r>
        <w:rPr>
          <w:sz w:val="28"/>
        </w:rPr>
        <w:t xml:space="preserve"> </w:t>
      </w:r>
    </w:p>
    <w:p w:rsidR="0033654A" w:rsidRDefault="0033654A">
      <w:pPr>
        <w:spacing w:line="360" w:lineRule="auto"/>
        <w:ind w:firstLine="567"/>
        <w:jc w:val="both"/>
        <w:rPr>
          <w:sz w:val="28"/>
        </w:rPr>
      </w:pPr>
    </w:p>
    <w:p w:rsidR="0033654A" w:rsidRDefault="0033654A">
      <w:pPr>
        <w:spacing w:line="360" w:lineRule="auto"/>
        <w:ind w:firstLine="567"/>
        <w:jc w:val="both"/>
        <w:rPr>
          <w:sz w:val="28"/>
        </w:rPr>
      </w:pPr>
    </w:p>
    <w:p w:rsidR="0033654A" w:rsidRDefault="0033654A">
      <w:pPr>
        <w:pStyle w:val="a4"/>
        <w:jc w:val="both"/>
      </w:pPr>
    </w:p>
    <w:p w:rsidR="0033654A" w:rsidRDefault="007C09DE">
      <w:pPr>
        <w:pStyle w:val="22"/>
        <w:rPr>
          <w:b/>
          <w:sz w:val="52"/>
        </w:rPr>
      </w:pPr>
      <w:r>
        <w:rPr>
          <w:b/>
          <w:sz w:val="52"/>
        </w:rPr>
        <w:t>2.</w:t>
      </w:r>
      <w:r>
        <w:rPr>
          <w:b/>
          <w:sz w:val="52"/>
        </w:rPr>
        <w:tab/>
        <w:t>Общие сведения об объекте исследования деятельности Федерального Казначейства.</w:t>
      </w:r>
    </w:p>
    <w:p w:rsidR="0033654A" w:rsidRDefault="0033654A">
      <w:pPr>
        <w:pStyle w:val="a4"/>
        <w:jc w:val="both"/>
        <w:rPr>
          <w:b/>
        </w:rPr>
      </w:pPr>
    </w:p>
    <w:p w:rsidR="0033654A" w:rsidRDefault="0033654A">
      <w:pPr>
        <w:pStyle w:val="32"/>
        <w:rPr>
          <w:sz w:val="28"/>
        </w:rPr>
      </w:pPr>
    </w:p>
    <w:p w:rsidR="0033654A" w:rsidRPr="007C09DE" w:rsidRDefault="0033654A">
      <w:pPr>
        <w:pStyle w:val="32"/>
        <w:jc w:val="both"/>
        <w:rPr>
          <w:b/>
          <w:sz w:val="28"/>
        </w:rPr>
      </w:pPr>
      <w:r w:rsidRPr="007C09DE">
        <w:rPr>
          <w:b/>
          <w:sz w:val="28"/>
        </w:rPr>
        <w:t>2.1.</w:t>
      </w:r>
      <w:r w:rsidRPr="007C09DE">
        <w:rPr>
          <w:b/>
          <w:sz w:val="28"/>
        </w:rPr>
        <w:tab/>
        <w:t>Характеристика объекта исследования</w:t>
      </w:r>
    </w:p>
    <w:p w:rsidR="0033654A" w:rsidRDefault="0033654A">
      <w:pPr>
        <w:pStyle w:val="a4"/>
        <w:jc w:val="both"/>
      </w:pPr>
    </w:p>
    <w:p w:rsidR="0033654A" w:rsidRDefault="00ED5577" w:rsidP="00ED5577">
      <w:pPr>
        <w:pStyle w:val="33"/>
        <w:spacing w:line="360" w:lineRule="auto"/>
        <w:ind w:left="0"/>
        <w:jc w:val="both"/>
        <w:rPr>
          <w:sz w:val="28"/>
        </w:rPr>
      </w:pPr>
      <w:r>
        <w:rPr>
          <w:sz w:val="28"/>
        </w:rPr>
        <w:tab/>
      </w:r>
      <w:r w:rsidR="0033654A">
        <w:rPr>
          <w:sz w:val="28"/>
        </w:rPr>
        <w:t>В любой стране бюджет-это наиболее точная форма выражения существа государственной власти, а процесс его исполнения наглядно демонстрирует ее настоящий характер.</w:t>
      </w:r>
    </w:p>
    <w:p w:rsidR="0033654A" w:rsidRDefault="00ED5577" w:rsidP="00ED5577">
      <w:pPr>
        <w:pStyle w:val="33"/>
        <w:spacing w:line="360" w:lineRule="auto"/>
        <w:ind w:left="0"/>
        <w:jc w:val="both"/>
        <w:rPr>
          <w:sz w:val="28"/>
        </w:rPr>
      </w:pPr>
      <w:r>
        <w:rPr>
          <w:sz w:val="28"/>
        </w:rPr>
        <w:tab/>
      </w:r>
      <w:r w:rsidR="0033654A">
        <w:rPr>
          <w:sz w:val="28"/>
        </w:rPr>
        <w:t>К середине 1992 г. Российская Федерация пришла к состоянию, когда исполнение федерального бюджета практически вышло из под контроля Правительства Российской Федерации. Задержки в зачислении налогов и сборов на счета Министерства Финансов Российской Федерации, а также в представлении отчетности о них были нормой в работе многих банков, включая Центральный банк России. Последний, в свою очередь, практически потерял контроль над счетами бюджетных учреждений, которые в погоне за доходностью стали переводить свои счета в коммерческие банки.</w:t>
      </w:r>
    </w:p>
    <w:p w:rsidR="0033654A" w:rsidRDefault="00ED5577" w:rsidP="00ED5577">
      <w:pPr>
        <w:pStyle w:val="33"/>
        <w:spacing w:line="360" w:lineRule="auto"/>
        <w:ind w:left="0"/>
        <w:jc w:val="both"/>
        <w:rPr>
          <w:sz w:val="28"/>
        </w:rPr>
      </w:pPr>
      <w:r>
        <w:rPr>
          <w:sz w:val="28"/>
        </w:rPr>
        <w:tab/>
      </w:r>
      <w:r w:rsidR="0033654A">
        <w:rPr>
          <w:sz w:val="28"/>
        </w:rPr>
        <w:t>Как только платежная система отказалась от функций контроля за исполнением бюджета – правительство Российской Федерации лишилось возможности активного участия в реализации бюджетной политики.</w:t>
      </w:r>
    </w:p>
    <w:p w:rsidR="00E13084" w:rsidRDefault="00E13084" w:rsidP="00ED5577">
      <w:pPr>
        <w:pStyle w:val="33"/>
        <w:spacing w:line="360" w:lineRule="auto"/>
        <w:ind w:left="0"/>
        <w:jc w:val="both"/>
        <w:rPr>
          <w:sz w:val="28"/>
        </w:rPr>
      </w:pPr>
    </w:p>
    <w:tbl>
      <w:tblPr>
        <w:tblpPr w:leftFromText="180" w:rightFromText="180" w:vertAnchor="page" w:horzAnchor="margin" w:tblpXSpec="center" w:tblpY="14225"/>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861"/>
        <w:gridCol w:w="1463"/>
        <w:gridCol w:w="1233"/>
        <w:gridCol w:w="837"/>
        <w:gridCol w:w="3291"/>
        <w:gridCol w:w="183"/>
        <w:gridCol w:w="183"/>
        <w:gridCol w:w="227"/>
        <w:gridCol w:w="819"/>
        <w:gridCol w:w="981"/>
      </w:tblGrid>
      <w:tr w:rsidR="00E13084">
        <w:trPr>
          <w:cantSplit/>
          <w:trHeight w:val="284"/>
        </w:trPr>
        <w:tc>
          <w:tcPr>
            <w:tcW w:w="426" w:type="dxa"/>
            <w:tcMar>
              <w:left w:w="28" w:type="dxa"/>
              <w:right w:w="28" w:type="dxa"/>
            </w:tcMar>
            <w:vAlign w:val="center"/>
          </w:tcPr>
          <w:p w:rsidR="00E13084" w:rsidRDefault="00E13084" w:rsidP="00D4425B">
            <w:pPr>
              <w:jc w:val="center"/>
              <w:rPr>
                <w:i/>
                <w:iCs/>
                <w:sz w:val="18"/>
              </w:rPr>
            </w:pPr>
          </w:p>
        </w:tc>
        <w:tc>
          <w:tcPr>
            <w:tcW w:w="861" w:type="dxa"/>
            <w:tcMar>
              <w:left w:w="28" w:type="dxa"/>
              <w:right w:w="28" w:type="dxa"/>
            </w:tcMar>
            <w:vAlign w:val="center"/>
          </w:tcPr>
          <w:p w:rsidR="00E13084" w:rsidRDefault="00E13084" w:rsidP="00D4425B">
            <w:pPr>
              <w:jc w:val="center"/>
              <w:rPr>
                <w:i/>
                <w:iCs/>
                <w:sz w:val="18"/>
              </w:rPr>
            </w:pPr>
          </w:p>
        </w:tc>
        <w:tc>
          <w:tcPr>
            <w:tcW w:w="1463" w:type="dxa"/>
            <w:tcMar>
              <w:left w:w="28" w:type="dxa"/>
              <w:right w:w="28" w:type="dxa"/>
            </w:tcMar>
            <w:vAlign w:val="center"/>
          </w:tcPr>
          <w:p w:rsidR="00E13084" w:rsidRDefault="00E13084" w:rsidP="00D4425B">
            <w:pPr>
              <w:jc w:val="center"/>
              <w:rPr>
                <w:i/>
                <w:iCs/>
                <w:sz w:val="18"/>
              </w:rPr>
            </w:pPr>
          </w:p>
        </w:tc>
        <w:tc>
          <w:tcPr>
            <w:tcW w:w="1233" w:type="dxa"/>
            <w:tcMar>
              <w:left w:w="28" w:type="dxa"/>
              <w:right w:w="28" w:type="dxa"/>
            </w:tcMar>
            <w:vAlign w:val="center"/>
          </w:tcPr>
          <w:p w:rsidR="00E13084" w:rsidRDefault="00E13084" w:rsidP="00D4425B">
            <w:pPr>
              <w:jc w:val="center"/>
              <w:rPr>
                <w:i/>
                <w:iCs/>
                <w:sz w:val="18"/>
              </w:rPr>
            </w:pPr>
          </w:p>
        </w:tc>
        <w:tc>
          <w:tcPr>
            <w:tcW w:w="837" w:type="dxa"/>
            <w:tcMar>
              <w:left w:w="28" w:type="dxa"/>
              <w:right w:w="28" w:type="dxa"/>
            </w:tcMar>
            <w:vAlign w:val="center"/>
          </w:tcPr>
          <w:p w:rsidR="00E13084" w:rsidRDefault="00E13084" w:rsidP="00D4425B">
            <w:pPr>
              <w:jc w:val="center"/>
              <w:rPr>
                <w:i/>
                <w:iCs/>
                <w:sz w:val="18"/>
              </w:rPr>
            </w:pPr>
          </w:p>
        </w:tc>
        <w:tc>
          <w:tcPr>
            <w:tcW w:w="5684" w:type="dxa"/>
            <w:gridSpan w:val="6"/>
            <w:vMerge w:val="restart"/>
            <w:tcMar>
              <w:left w:w="28" w:type="dxa"/>
              <w:right w:w="28" w:type="dxa"/>
            </w:tcMar>
            <w:vAlign w:val="center"/>
          </w:tcPr>
          <w:p w:rsidR="00E13084" w:rsidRDefault="00E13084" w:rsidP="00D4425B">
            <w:pPr>
              <w:pStyle w:val="20"/>
            </w:pPr>
            <w:r>
              <w:t>ППТ.0903.00.00.08.ТО</w:t>
            </w:r>
          </w:p>
        </w:tc>
      </w:tr>
      <w:tr w:rsidR="00E13084">
        <w:trPr>
          <w:cantSplit/>
          <w:trHeight w:val="284"/>
        </w:trPr>
        <w:tc>
          <w:tcPr>
            <w:tcW w:w="426" w:type="dxa"/>
            <w:tcMar>
              <w:left w:w="28" w:type="dxa"/>
              <w:right w:w="28" w:type="dxa"/>
            </w:tcMar>
            <w:vAlign w:val="center"/>
          </w:tcPr>
          <w:p w:rsidR="00E13084" w:rsidRDefault="00E13084" w:rsidP="00D4425B">
            <w:pPr>
              <w:jc w:val="center"/>
              <w:rPr>
                <w:i/>
                <w:iCs/>
                <w:sz w:val="18"/>
              </w:rPr>
            </w:pPr>
          </w:p>
        </w:tc>
        <w:tc>
          <w:tcPr>
            <w:tcW w:w="861" w:type="dxa"/>
            <w:tcMar>
              <w:left w:w="28" w:type="dxa"/>
              <w:right w:w="28" w:type="dxa"/>
            </w:tcMar>
            <w:vAlign w:val="center"/>
          </w:tcPr>
          <w:p w:rsidR="00E13084" w:rsidRDefault="00E13084" w:rsidP="00D4425B">
            <w:pPr>
              <w:jc w:val="center"/>
              <w:rPr>
                <w:i/>
                <w:iCs/>
                <w:sz w:val="18"/>
              </w:rPr>
            </w:pPr>
          </w:p>
        </w:tc>
        <w:tc>
          <w:tcPr>
            <w:tcW w:w="1463" w:type="dxa"/>
            <w:tcMar>
              <w:left w:w="28" w:type="dxa"/>
              <w:right w:w="28" w:type="dxa"/>
            </w:tcMar>
            <w:vAlign w:val="center"/>
          </w:tcPr>
          <w:p w:rsidR="00E13084" w:rsidRDefault="00E13084" w:rsidP="00D4425B">
            <w:pPr>
              <w:jc w:val="center"/>
              <w:rPr>
                <w:i/>
                <w:iCs/>
                <w:sz w:val="18"/>
              </w:rPr>
            </w:pPr>
          </w:p>
        </w:tc>
        <w:tc>
          <w:tcPr>
            <w:tcW w:w="1233" w:type="dxa"/>
            <w:tcMar>
              <w:left w:w="28" w:type="dxa"/>
              <w:right w:w="28" w:type="dxa"/>
            </w:tcMar>
            <w:vAlign w:val="center"/>
          </w:tcPr>
          <w:p w:rsidR="00E13084" w:rsidRDefault="00E13084" w:rsidP="00D4425B">
            <w:pPr>
              <w:jc w:val="center"/>
              <w:rPr>
                <w:i/>
                <w:iCs/>
                <w:sz w:val="18"/>
              </w:rPr>
            </w:pPr>
          </w:p>
        </w:tc>
        <w:tc>
          <w:tcPr>
            <w:tcW w:w="837" w:type="dxa"/>
            <w:tcMar>
              <w:left w:w="28" w:type="dxa"/>
              <w:right w:w="28" w:type="dxa"/>
            </w:tcMar>
            <w:vAlign w:val="center"/>
          </w:tcPr>
          <w:p w:rsidR="00E13084" w:rsidRDefault="00E13084" w:rsidP="00D4425B">
            <w:pPr>
              <w:jc w:val="center"/>
              <w:rPr>
                <w:i/>
                <w:iCs/>
                <w:sz w:val="18"/>
              </w:rPr>
            </w:pPr>
          </w:p>
        </w:tc>
        <w:tc>
          <w:tcPr>
            <w:tcW w:w="5684" w:type="dxa"/>
            <w:gridSpan w:val="6"/>
            <w:vMerge/>
            <w:tcMar>
              <w:left w:w="28" w:type="dxa"/>
              <w:right w:w="28" w:type="dxa"/>
            </w:tcMar>
            <w:vAlign w:val="center"/>
          </w:tcPr>
          <w:p w:rsidR="00E13084" w:rsidRDefault="00E13084" w:rsidP="00D4425B">
            <w:pPr>
              <w:jc w:val="center"/>
              <w:rPr>
                <w:i/>
                <w:iCs/>
                <w:sz w:val="18"/>
              </w:rPr>
            </w:pPr>
          </w:p>
        </w:tc>
      </w:tr>
      <w:tr w:rsidR="00E13084">
        <w:trPr>
          <w:cantSplit/>
          <w:trHeight w:val="284"/>
        </w:trPr>
        <w:tc>
          <w:tcPr>
            <w:tcW w:w="426" w:type="dxa"/>
            <w:tcMar>
              <w:left w:w="28" w:type="dxa"/>
              <w:right w:w="28" w:type="dxa"/>
            </w:tcMar>
            <w:vAlign w:val="center"/>
          </w:tcPr>
          <w:p w:rsidR="00E13084" w:rsidRDefault="00E13084" w:rsidP="00D4425B">
            <w:pPr>
              <w:jc w:val="center"/>
              <w:rPr>
                <w:i/>
                <w:iCs/>
                <w:sz w:val="12"/>
              </w:rPr>
            </w:pPr>
            <w:r>
              <w:rPr>
                <w:i/>
                <w:iCs/>
                <w:sz w:val="12"/>
              </w:rPr>
              <w:t>Изм</w:t>
            </w:r>
          </w:p>
        </w:tc>
        <w:tc>
          <w:tcPr>
            <w:tcW w:w="861" w:type="dxa"/>
            <w:tcMar>
              <w:left w:w="28" w:type="dxa"/>
              <w:right w:w="28" w:type="dxa"/>
            </w:tcMar>
            <w:vAlign w:val="center"/>
          </w:tcPr>
          <w:p w:rsidR="00E13084" w:rsidRDefault="00E13084" w:rsidP="00D4425B">
            <w:pPr>
              <w:pStyle w:val="1"/>
            </w:pPr>
            <w:r>
              <w:t>Лист</w:t>
            </w:r>
          </w:p>
        </w:tc>
        <w:tc>
          <w:tcPr>
            <w:tcW w:w="1463" w:type="dxa"/>
            <w:tcMar>
              <w:left w:w="28" w:type="dxa"/>
              <w:right w:w="28" w:type="dxa"/>
            </w:tcMar>
            <w:vAlign w:val="center"/>
          </w:tcPr>
          <w:p w:rsidR="00E13084" w:rsidRDefault="00E13084" w:rsidP="00D4425B">
            <w:pPr>
              <w:jc w:val="center"/>
              <w:rPr>
                <w:i/>
                <w:iCs/>
                <w:sz w:val="18"/>
              </w:rPr>
            </w:pPr>
            <w:r>
              <w:rPr>
                <w:i/>
                <w:iCs/>
                <w:sz w:val="18"/>
              </w:rPr>
              <w:t>№ документ</w:t>
            </w:r>
          </w:p>
        </w:tc>
        <w:tc>
          <w:tcPr>
            <w:tcW w:w="1233" w:type="dxa"/>
            <w:tcMar>
              <w:left w:w="28" w:type="dxa"/>
              <w:right w:w="28" w:type="dxa"/>
            </w:tcMar>
            <w:vAlign w:val="center"/>
          </w:tcPr>
          <w:p w:rsidR="00E13084" w:rsidRDefault="00E13084" w:rsidP="00D4425B">
            <w:pPr>
              <w:jc w:val="center"/>
              <w:rPr>
                <w:i/>
                <w:iCs/>
                <w:sz w:val="18"/>
              </w:rPr>
            </w:pPr>
            <w:r>
              <w:rPr>
                <w:i/>
                <w:iCs/>
                <w:sz w:val="18"/>
              </w:rPr>
              <w:t>Подпись</w:t>
            </w:r>
          </w:p>
        </w:tc>
        <w:tc>
          <w:tcPr>
            <w:tcW w:w="837" w:type="dxa"/>
            <w:tcMar>
              <w:left w:w="28" w:type="dxa"/>
              <w:right w:w="28" w:type="dxa"/>
            </w:tcMar>
            <w:vAlign w:val="center"/>
          </w:tcPr>
          <w:p w:rsidR="00E13084" w:rsidRDefault="00E13084" w:rsidP="00D4425B">
            <w:pPr>
              <w:jc w:val="center"/>
              <w:rPr>
                <w:i/>
                <w:iCs/>
                <w:sz w:val="18"/>
              </w:rPr>
            </w:pPr>
            <w:r>
              <w:rPr>
                <w:i/>
                <w:iCs/>
                <w:sz w:val="18"/>
              </w:rPr>
              <w:t>Дата</w:t>
            </w:r>
          </w:p>
        </w:tc>
        <w:tc>
          <w:tcPr>
            <w:tcW w:w="5684" w:type="dxa"/>
            <w:gridSpan w:val="6"/>
            <w:vMerge/>
            <w:tcMar>
              <w:left w:w="28" w:type="dxa"/>
              <w:right w:w="28" w:type="dxa"/>
            </w:tcMar>
            <w:vAlign w:val="center"/>
          </w:tcPr>
          <w:p w:rsidR="00E13084" w:rsidRDefault="00E13084" w:rsidP="00D4425B">
            <w:pPr>
              <w:jc w:val="center"/>
              <w:rPr>
                <w:i/>
                <w:iCs/>
                <w:sz w:val="18"/>
              </w:rPr>
            </w:pPr>
          </w:p>
        </w:tc>
      </w:tr>
      <w:tr w:rsidR="00E13084">
        <w:trPr>
          <w:cantSplit/>
          <w:trHeight w:val="284"/>
        </w:trPr>
        <w:tc>
          <w:tcPr>
            <w:tcW w:w="1287" w:type="dxa"/>
            <w:gridSpan w:val="2"/>
            <w:tcMar>
              <w:left w:w="28" w:type="dxa"/>
              <w:right w:w="28" w:type="dxa"/>
            </w:tcMar>
            <w:vAlign w:val="center"/>
          </w:tcPr>
          <w:p w:rsidR="00E13084" w:rsidRDefault="00E13084" w:rsidP="00D4425B">
            <w:pPr>
              <w:jc w:val="center"/>
              <w:rPr>
                <w:i/>
                <w:iCs/>
                <w:sz w:val="18"/>
              </w:rPr>
            </w:pPr>
            <w:r>
              <w:rPr>
                <w:i/>
                <w:iCs/>
                <w:sz w:val="18"/>
              </w:rPr>
              <w:t>Разработал</w:t>
            </w:r>
          </w:p>
        </w:tc>
        <w:tc>
          <w:tcPr>
            <w:tcW w:w="1463" w:type="dxa"/>
            <w:tcMar>
              <w:left w:w="28" w:type="dxa"/>
              <w:right w:w="28" w:type="dxa"/>
            </w:tcMar>
            <w:vAlign w:val="center"/>
          </w:tcPr>
          <w:p w:rsidR="00E13084" w:rsidRDefault="00E13084" w:rsidP="00D4425B">
            <w:pPr>
              <w:jc w:val="center"/>
              <w:rPr>
                <w:i/>
                <w:iCs/>
                <w:sz w:val="18"/>
              </w:rPr>
            </w:pPr>
          </w:p>
        </w:tc>
        <w:tc>
          <w:tcPr>
            <w:tcW w:w="1233" w:type="dxa"/>
            <w:tcMar>
              <w:left w:w="28" w:type="dxa"/>
              <w:right w:w="28" w:type="dxa"/>
            </w:tcMar>
            <w:vAlign w:val="center"/>
          </w:tcPr>
          <w:p w:rsidR="00E13084" w:rsidRDefault="00E13084" w:rsidP="00D4425B">
            <w:pPr>
              <w:jc w:val="center"/>
              <w:rPr>
                <w:i/>
                <w:iCs/>
                <w:sz w:val="18"/>
              </w:rPr>
            </w:pPr>
          </w:p>
        </w:tc>
        <w:tc>
          <w:tcPr>
            <w:tcW w:w="837" w:type="dxa"/>
            <w:tcMar>
              <w:left w:w="28" w:type="dxa"/>
              <w:right w:w="28" w:type="dxa"/>
            </w:tcMar>
            <w:vAlign w:val="center"/>
          </w:tcPr>
          <w:p w:rsidR="00E13084" w:rsidRDefault="00E13084" w:rsidP="00D4425B">
            <w:pPr>
              <w:jc w:val="center"/>
              <w:rPr>
                <w:i/>
                <w:iCs/>
                <w:sz w:val="14"/>
              </w:rPr>
            </w:pPr>
          </w:p>
        </w:tc>
        <w:tc>
          <w:tcPr>
            <w:tcW w:w="3291" w:type="dxa"/>
            <w:vMerge w:val="restart"/>
            <w:tcMar>
              <w:left w:w="28" w:type="dxa"/>
              <w:right w:w="28" w:type="dxa"/>
            </w:tcMar>
          </w:tcPr>
          <w:p w:rsidR="00E13084" w:rsidRDefault="00E13084" w:rsidP="00D4425B">
            <w:pPr>
              <w:rPr>
                <w:i/>
                <w:iCs/>
                <w:sz w:val="18"/>
              </w:rPr>
            </w:pPr>
            <w:r w:rsidRPr="003B16C4">
              <w:rPr>
                <w:i/>
                <w:iCs/>
                <w:sz w:val="22"/>
              </w:rPr>
              <w:t>Практика производственная технологическая и преддипломная на ОАО «Шахта Заречная»</w:t>
            </w:r>
          </w:p>
        </w:tc>
        <w:tc>
          <w:tcPr>
            <w:tcW w:w="593" w:type="dxa"/>
            <w:gridSpan w:val="3"/>
            <w:tcMar>
              <w:left w:w="28" w:type="dxa"/>
              <w:right w:w="28" w:type="dxa"/>
            </w:tcMar>
            <w:vAlign w:val="center"/>
          </w:tcPr>
          <w:p w:rsidR="00E13084" w:rsidRDefault="00E13084" w:rsidP="00D4425B">
            <w:pPr>
              <w:jc w:val="center"/>
              <w:rPr>
                <w:i/>
                <w:iCs/>
                <w:sz w:val="18"/>
              </w:rPr>
            </w:pPr>
            <w:r>
              <w:rPr>
                <w:i/>
                <w:iCs/>
                <w:sz w:val="18"/>
              </w:rPr>
              <w:t>Литер</w:t>
            </w:r>
          </w:p>
        </w:tc>
        <w:tc>
          <w:tcPr>
            <w:tcW w:w="819" w:type="dxa"/>
            <w:tcMar>
              <w:left w:w="28" w:type="dxa"/>
              <w:right w:w="28" w:type="dxa"/>
            </w:tcMar>
            <w:vAlign w:val="center"/>
          </w:tcPr>
          <w:p w:rsidR="00E13084" w:rsidRDefault="00E13084" w:rsidP="00D4425B">
            <w:pPr>
              <w:jc w:val="center"/>
              <w:rPr>
                <w:i/>
                <w:iCs/>
                <w:sz w:val="18"/>
              </w:rPr>
            </w:pPr>
            <w:r>
              <w:rPr>
                <w:i/>
                <w:iCs/>
                <w:sz w:val="18"/>
              </w:rPr>
              <w:t>Лист</w:t>
            </w:r>
          </w:p>
        </w:tc>
        <w:tc>
          <w:tcPr>
            <w:tcW w:w="981" w:type="dxa"/>
            <w:tcMar>
              <w:left w:w="28" w:type="dxa"/>
              <w:right w:w="28" w:type="dxa"/>
            </w:tcMar>
            <w:vAlign w:val="center"/>
          </w:tcPr>
          <w:p w:rsidR="00E13084" w:rsidRDefault="00E13084" w:rsidP="00D4425B">
            <w:pPr>
              <w:jc w:val="center"/>
              <w:rPr>
                <w:i/>
                <w:iCs/>
                <w:sz w:val="18"/>
              </w:rPr>
            </w:pPr>
            <w:r>
              <w:rPr>
                <w:i/>
                <w:iCs/>
                <w:sz w:val="18"/>
              </w:rPr>
              <w:t>Листов</w:t>
            </w:r>
          </w:p>
        </w:tc>
      </w:tr>
      <w:tr w:rsidR="00E13084">
        <w:trPr>
          <w:cantSplit/>
          <w:trHeight w:val="284"/>
        </w:trPr>
        <w:tc>
          <w:tcPr>
            <w:tcW w:w="1287" w:type="dxa"/>
            <w:gridSpan w:val="2"/>
            <w:tcMar>
              <w:left w:w="28" w:type="dxa"/>
              <w:right w:w="28" w:type="dxa"/>
            </w:tcMar>
            <w:vAlign w:val="center"/>
          </w:tcPr>
          <w:p w:rsidR="00E13084" w:rsidRDefault="00E13084" w:rsidP="00D4425B">
            <w:pPr>
              <w:jc w:val="center"/>
              <w:rPr>
                <w:i/>
                <w:iCs/>
                <w:sz w:val="18"/>
              </w:rPr>
            </w:pPr>
            <w:r>
              <w:rPr>
                <w:i/>
                <w:iCs/>
                <w:sz w:val="18"/>
              </w:rPr>
              <w:t>Проверил</w:t>
            </w:r>
          </w:p>
        </w:tc>
        <w:tc>
          <w:tcPr>
            <w:tcW w:w="1463" w:type="dxa"/>
            <w:tcMar>
              <w:left w:w="28" w:type="dxa"/>
              <w:right w:w="28" w:type="dxa"/>
            </w:tcMar>
            <w:vAlign w:val="center"/>
          </w:tcPr>
          <w:p w:rsidR="00E13084" w:rsidRDefault="00E13084" w:rsidP="00D4425B">
            <w:pPr>
              <w:jc w:val="center"/>
              <w:rPr>
                <w:i/>
                <w:iCs/>
                <w:sz w:val="18"/>
              </w:rPr>
            </w:pPr>
          </w:p>
        </w:tc>
        <w:tc>
          <w:tcPr>
            <w:tcW w:w="1233" w:type="dxa"/>
            <w:tcMar>
              <w:left w:w="28" w:type="dxa"/>
              <w:right w:w="28" w:type="dxa"/>
            </w:tcMar>
            <w:vAlign w:val="center"/>
          </w:tcPr>
          <w:p w:rsidR="00E13084" w:rsidRDefault="00E13084" w:rsidP="00D4425B">
            <w:pPr>
              <w:jc w:val="center"/>
              <w:rPr>
                <w:i/>
                <w:iCs/>
                <w:sz w:val="18"/>
              </w:rPr>
            </w:pPr>
          </w:p>
        </w:tc>
        <w:tc>
          <w:tcPr>
            <w:tcW w:w="837" w:type="dxa"/>
            <w:tcMar>
              <w:left w:w="28" w:type="dxa"/>
              <w:right w:w="28" w:type="dxa"/>
            </w:tcMar>
            <w:vAlign w:val="center"/>
          </w:tcPr>
          <w:p w:rsidR="00E13084" w:rsidRDefault="00E13084" w:rsidP="00D4425B">
            <w:pPr>
              <w:jc w:val="center"/>
              <w:rPr>
                <w:i/>
                <w:iCs/>
                <w:sz w:val="18"/>
              </w:rPr>
            </w:pPr>
          </w:p>
        </w:tc>
        <w:tc>
          <w:tcPr>
            <w:tcW w:w="3291" w:type="dxa"/>
            <w:vMerge/>
            <w:tcMar>
              <w:left w:w="28" w:type="dxa"/>
              <w:right w:w="28" w:type="dxa"/>
            </w:tcMar>
            <w:vAlign w:val="center"/>
          </w:tcPr>
          <w:p w:rsidR="00E13084" w:rsidRDefault="00E13084" w:rsidP="00D4425B">
            <w:pPr>
              <w:jc w:val="center"/>
              <w:rPr>
                <w:i/>
                <w:iCs/>
                <w:sz w:val="18"/>
              </w:rPr>
            </w:pPr>
          </w:p>
        </w:tc>
        <w:tc>
          <w:tcPr>
            <w:tcW w:w="183" w:type="dxa"/>
            <w:tcMar>
              <w:left w:w="28" w:type="dxa"/>
              <w:right w:w="28" w:type="dxa"/>
            </w:tcMar>
            <w:vAlign w:val="center"/>
          </w:tcPr>
          <w:p w:rsidR="00E13084" w:rsidRDefault="00E13084" w:rsidP="00D4425B">
            <w:pPr>
              <w:jc w:val="center"/>
              <w:rPr>
                <w:i/>
                <w:iCs/>
                <w:sz w:val="18"/>
              </w:rPr>
            </w:pPr>
          </w:p>
        </w:tc>
        <w:tc>
          <w:tcPr>
            <w:tcW w:w="183" w:type="dxa"/>
            <w:tcMar>
              <w:left w:w="28" w:type="dxa"/>
              <w:right w:w="28" w:type="dxa"/>
            </w:tcMar>
            <w:vAlign w:val="center"/>
          </w:tcPr>
          <w:p w:rsidR="00E13084" w:rsidRDefault="00E13084" w:rsidP="00D4425B">
            <w:pPr>
              <w:jc w:val="center"/>
              <w:rPr>
                <w:i/>
                <w:iCs/>
                <w:sz w:val="18"/>
              </w:rPr>
            </w:pPr>
          </w:p>
        </w:tc>
        <w:tc>
          <w:tcPr>
            <w:tcW w:w="227" w:type="dxa"/>
            <w:tcMar>
              <w:left w:w="28" w:type="dxa"/>
              <w:right w:w="28" w:type="dxa"/>
            </w:tcMar>
            <w:vAlign w:val="center"/>
          </w:tcPr>
          <w:p w:rsidR="00E13084" w:rsidRDefault="00E13084" w:rsidP="00D4425B">
            <w:pPr>
              <w:jc w:val="center"/>
              <w:rPr>
                <w:i/>
                <w:iCs/>
                <w:sz w:val="18"/>
              </w:rPr>
            </w:pPr>
          </w:p>
        </w:tc>
        <w:tc>
          <w:tcPr>
            <w:tcW w:w="819" w:type="dxa"/>
            <w:tcMar>
              <w:left w:w="28" w:type="dxa"/>
              <w:right w:w="28" w:type="dxa"/>
            </w:tcMar>
            <w:vAlign w:val="center"/>
          </w:tcPr>
          <w:p w:rsidR="00E13084" w:rsidRDefault="00E13084" w:rsidP="00D4425B">
            <w:pPr>
              <w:jc w:val="center"/>
              <w:rPr>
                <w:i/>
                <w:iCs/>
                <w:sz w:val="18"/>
              </w:rPr>
            </w:pPr>
          </w:p>
        </w:tc>
        <w:tc>
          <w:tcPr>
            <w:tcW w:w="981" w:type="dxa"/>
            <w:tcMar>
              <w:left w:w="28" w:type="dxa"/>
              <w:right w:w="28" w:type="dxa"/>
            </w:tcMar>
            <w:vAlign w:val="center"/>
          </w:tcPr>
          <w:p w:rsidR="00E13084" w:rsidRDefault="00E13084" w:rsidP="00D4425B">
            <w:pPr>
              <w:jc w:val="center"/>
              <w:rPr>
                <w:i/>
                <w:iCs/>
                <w:sz w:val="18"/>
              </w:rPr>
            </w:pPr>
          </w:p>
        </w:tc>
      </w:tr>
      <w:tr w:rsidR="00E13084">
        <w:trPr>
          <w:cantSplit/>
          <w:trHeight w:val="284"/>
        </w:trPr>
        <w:tc>
          <w:tcPr>
            <w:tcW w:w="1287" w:type="dxa"/>
            <w:gridSpan w:val="2"/>
            <w:tcMar>
              <w:left w:w="28" w:type="dxa"/>
              <w:right w:w="28" w:type="dxa"/>
            </w:tcMar>
            <w:vAlign w:val="center"/>
          </w:tcPr>
          <w:p w:rsidR="00E13084" w:rsidRDefault="00E13084" w:rsidP="00D4425B">
            <w:pPr>
              <w:jc w:val="center"/>
              <w:rPr>
                <w:i/>
                <w:iCs/>
                <w:sz w:val="18"/>
              </w:rPr>
            </w:pPr>
            <w:r>
              <w:rPr>
                <w:i/>
                <w:iCs/>
                <w:sz w:val="18"/>
              </w:rPr>
              <w:t>Т. Контр</w:t>
            </w:r>
          </w:p>
        </w:tc>
        <w:tc>
          <w:tcPr>
            <w:tcW w:w="1463" w:type="dxa"/>
            <w:tcMar>
              <w:left w:w="28" w:type="dxa"/>
              <w:right w:w="28" w:type="dxa"/>
            </w:tcMar>
            <w:vAlign w:val="center"/>
          </w:tcPr>
          <w:p w:rsidR="00E13084" w:rsidRDefault="00E13084" w:rsidP="00D4425B">
            <w:pPr>
              <w:jc w:val="center"/>
              <w:rPr>
                <w:i/>
                <w:iCs/>
                <w:sz w:val="18"/>
              </w:rPr>
            </w:pPr>
          </w:p>
        </w:tc>
        <w:tc>
          <w:tcPr>
            <w:tcW w:w="1233" w:type="dxa"/>
            <w:tcMar>
              <w:left w:w="28" w:type="dxa"/>
              <w:right w:w="28" w:type="dxa"/>
            </w:tcMar>
            <w:vAlign w:val="center"/>
          </w:tcPr>
          <w:p w:rsidR="00E13084" w:rsidRDefault="00E13084" w:rsidP="00D4425B">
            <w:pPr>
              <w:jc w:val="center"/>
              <w:rPr>
                <w:i/>
                <w:iCs/>
                <w:sz w:val="18"/>
              </w:rPr>
            </w:pPr>
          </w:p>
        </w:tc>
        <w:tc>
          <w:tcPr>
            <w:tcW w:w="837" w:type="dxa"/>
            <w:tcMar>
              <w:left w:w="28" w:type="dxa"/>
              <w:right w:w="28" w:type="dxa"/>
            </w:tcMar>
            <w:vAlign w:val="center"/>
          </w:tcPr>
          <w:p w:rsidR="00E13084" w:rsidRDefault="00E13084" w:rsidP="00D4425B">
            <w:pPr>
              <w:jc w:val="center"/>
              <w:rPr>
                <w:i/>
                <w:iCs/>
                <w:sz w:val="18"/>
              </w:rPr>
            </w:pPr>
          </w:p>
        </w:tc>
        <w:tc>
          <w:tcPr>
            <w:tcW w:w="3291" w:type="dxa"/>
            <w:vMerge/>
            <w:tcMar>
              <w:left w:w="28" w:type="dxa"/>
              <w:right w:w="28" w:type="dxa"/>
            </w:tcMar>
            <w:vAlign w:val="center"/>
          </w:tcPr>
          <w:p w:rsidR="00E13084" w:rsidRDefault="00E13084" w:rsidP="00D4425B">
            <w:pPr>
              <w:jc w:val="center"/>
              <w:rPr>
                <w:i/>
                <w:iCs/>
                <w:sz w:val="18"/>
              </w:rPr>
            </w:pPr>
          </w:p>
        </w:tc>
        <w:tc>
          <w:tcPr>
            <w:tcW w:w="2393" w:type="dxa"/>
            <w:gridSpan w:val="5"/>
            <w:tcMar>
              <w:left w:w="28" w:type="dxa"/>
              <w:right w:w="28" w:type="dxa"/>
            </w:tcMar>
            <w:vAlign w:val="center"/>
          </w:tcPr>
          <w:p w:rsidR="00E13084" w:rsidRDefault="00E13084" w:rsidP="00D4425B">
            <w:pPr>
              <w:pStyle w:val="30"/>
            </w:pPr>
            <w:r>
              <w:t>Л-КГТК 1 ПРУМ 98</w:t>
            </w:r>
          </w:p>
        </w:tc>
      </w:tr>
    </w:tbl>
    <w:p w:rsidR="00E13084" w:rsidRDefault="00E13084" w:rsidP="00ED5577">
      <w:pPr>
        <w:pStyle w:val="33"/>
        <w:spacing w:line="360" w:lineRule="auto"/>
        <w:ind w:left="0"/>
        <w:jc w:val="both"/>
        <w:rPr>
          <w:sz w:val="28"/>
        </w:rPr>
      </w:pPr>
    </w:p>
    <w:p w:rsidR="00E13084" w:rsidRDefault="00E13084" w:rsidP="00ED5577">
      <w:pPr>
        <w:pStyle w:val="33"/>
        <w:spacing w:line="360" w:lineRule="auto"/>
        <w:ind w:left="0"/>
        <w:jc w:val="both"/>
        <w:rPr>
          <w:sz w:val="28"/>
        </w:rPr>
      </w:pPr>
    </w:p>
    <w:p w:rsidR="0033654A" w:rsidRDefault="00ED5577" w:rsidP="00ED5577">
      <w:pPr>
        <w:pStyle w:val="33"/>
        <w:spacing w:line="360" w:lineRule="auto"/>
        <w:ind w:left="0"/>
        <w:jc w:val="both"/>
        <w:rPr>
          <w:sz w:val="28"/>
        </w:rPr>
      </w:pPr>
      <w:r>
        <w:rPr>
          <w:sz w:val="28"/>
        </w:rPr>
        <w:tab/>
      </w:r>
      <w:r w:rsidR="0033654A">
        <w:rPr>
          <w:sz w:val="28"/>
        </w:rPr>
        <w:t xml:space="preserve">Необходимо отметить, что объективным условием сложившейся ситуации стало принятие Конституции России, которая разделила функции Правительства Российской Федерации и Центрального банка России. </w:t>
      </w:r>
    </w:p>
    <w:p w:rsidR="0033654A" w:rsidRDefault="0033654A" w:rsidP="00ED5577">
      <w:pPr>
        <w:pStyle w:val="33"/>
        <w:spacing w:line="360" w:lineRule="auto"/>
        <w:ind w:left="0"/>
        <w:jc w:val="both"/>
        <w:rPr>
          <w:sz w:val="28"/>
        </w:rPr>
      </w:pPr>
      <w:r>
        <w:rPr>
          <w:sz w:val="28"/>
        </w:rPr>
        <w:t>В соответствии со статьей 114 конституции Российской Федерации Правительство Российской Федерации обеспечивает исполнение бюджета, а статьей 75 Конституции Российской Федерации определяет независимость Центрального банка России. Более того, законом о Центральном банке России на него не возлагаются функции кассового исполнения бюджета.</w:t>
      </w:r>
    </w:p>
    <w:p w:rsidR="0033654A" w:rsidRDefault="0033654A" w:rsidP="00ED5577">
      <w:pPr>
        <w:pStyle w:val="33"/>
        <w:spacing w:line="360" w:lineRule="auto"/>
        <w:ind w:left="0"/>
        <w:jc w:val="both"/>
        <w:rPr>
          <w:sz w:val="28"/>
        </w:rPr>
      </w:pPr>
      <w:r>
        <w:rPr>
          <w:sz w:val="28"/>
        </w:rPr>
        <w:t xml:space="preserve">Международный опыт и история государственных финансов России дают </w:t>
      </w:r>
    </w:p>
    <w:p w:rsidR="0033654A" w:rsidRDefault="0033654A" w:rsidP="00ED5577">
      <w:pPr>
        <w:pStyle w:val="33"/>
        <w:spacing w:line="360" w:lineRule="auto"/>
        <w:ind w:left="0"/>
        <w:jc w:val="both"/>
        <w:rPr>
          <w:sz w:val="28"/>
        </w:rPr>
      </w:pPr>
      <w:r>
        <w:rPr>
          <w:sz w:val="28"/>
        </w:rPr>
        <w:t>практически безальтернативное решение данной проблемы</w:t>
      </w:r>
      <w:r w:rsidR="007C09DE">
        <w:rPr>
          <w:sz w:val="28"/>
        </w:rPr>
        <w:t xml:space="preserve"> </w:t>
      </w:r>
      <w:r>
        <w:rPr>
          <w:sz w:val="28"/>
        </w:rPr>
        <w:t>-</w:t>
      </w:r>
      <w:r w:rsidR="007C09DE">
        <w:rPr>
          <w:sz w:val="28"/>
        </w:rPr>
        <w:t xml:space="preserve"> </w:t>
      </w:r>
      <w:r>
        <w:rPr>
          <w:sz w:val="28"/>
        </w:rPr>
        <w:t>создание казначейской системы исполнения бюджета, которая и была утверждена статьей 215 Бюджетного кодекса Российской Федерации.</w:t>
      </w:r>
    </w:p>
    <w:p w:rsidR="0033654A" w:rsidRDefault="0033654A" w:rsidP="00ED5577">
      <w:pPr>
        <w:pStyle w:val="33"/>
        <w:spacing w:line="360" w:lineRule="auto"/>
        <w:ind w:left="0"/>
        <w:jc w:val="both"/>
        <w:rPr>
          <w:sz w:val="28"/>
        </w:rPr>
      </w:pPr>
      <w:r>
        <w:rPr>
          <w:sz w:val="28"/>
        </w:rPr>
        <w:t xml:space="preserve">Что на самом деле происходит, когда на смену банковской системе исполнения бюджета приходит казначейская? Создание казначейской системы предполагает следующие: </w:t>
      </w:r>
    </w:p>
    <w:p w:rsidR="0033654A" w:rsidRDefault="0033654A">
      <w:pPr>
        <w:pStyle w:val="a"/>
        <w:spacing w:line="360" w:lineRule="auto"/>
        <w:jc w:val="both"/>
      </w:pPr>
      <w:r>
        <w:t>создание органа, который, как правило, на централизованной основе осуществляет обработку платежей, ведет бухгалтерский учет соответствующего бюджета, составляет бюджетную отчетность и осуществляет финансовое управление средствами бюджета;</w:t>
      </w:r>
    </w:p>
    <w:p w:rsidR="0033654A" w:rsidRDefault="0033654A">
      <w:pPr>
        <w:pStyle w:val="a"/>
        <w:spacing w:line="360" w:lineRule="auto"/>
        <w:jc w:val="both"/>
      </w:pPr>
      <w:r>
        <w:t>консолидацию финансовых ресурсов на едином счете бюджета («Казначейский счет») в учреждениях Центрального банка Российской федерации;</w:t>
      </w:r>
    </w:p>
    <w:p w:rsidR="0033654A" w:rsidRDefault="0033654A">
      <w:pPr>
        <w:pStyle w:val="a"/>
        <w:spacing w:line="360" w:lineRule="auto"/>
        <w:jc w:val="both"/>
      </w:pPr>
      <w:r>
        <w:t>внедрение более совершенных технологий осуществления операций в ходе исполнения бюджета и обеспечение их централизованного учета в Главной книге казначейства по соответствующему бюджету;</w:t>
      </w:r>
    </w:p>
    <w:p w:rsidR="0033654A" w:rsidRDefault="0033654A">
      <w:pPr>
        <w:pStyle w:val="a"/>
        <w:spacing w:line="360" w:lineRule="auto"/>
        <w:jc w:val="both"/>
      </w:pPr>
      <w:r>
        <w:t>внедрение процедуры финансового планирования и управления наличными средствами бюджета.</w:t>
      </w:r>
    </w:p>
    <w:p w:rsidR="0033654A" w:rsidRDefault="00ED5577">
      <w:pPr>
        <w:pStyle w:val="ab"/>
        <w:spacing w:line="360" w:lineRule="auto"/>
        <w:ind w:left="0"/>
        <w:jc w:val="both"/>
        <w:rPr>
          <w:sz w:val="28"/>
        </w:rPr>
      </w:pPr>
      <w:r>
        <w:rPr>
          <w:sz w:val="28"/>
        </w:rPr>
        <w:lastRenderedPageBreak/>
        <w:tab/>
      </w:r>
      <w:r w:rsidR="0033654A">
        <w:rPr>
          <w:sz w:val="28"/>
        </w:rPr>
        <w:t>Казначейское исполнение бюджета должно быть основано на принципе единства кассы. Принцип единства кассы устанавливает, что орган, осуществляющий кассовое обслуживание бюджета, открывает в учреждении Банка России единый счет, на который зачисляются все поступающие доходы и поступления из источников финансирования дефицита бюджета и производятся все предусмотренные бюджетом расходы. Органы казначейства являются кассирами всех распорядителей средств от имени и по поручению бюджетных учреждений. Отражение всех операций и средств соответствующего бюджета осуществляются в системе балансовых счетов казначейств, при этом запрещается проводить операции, минуя систему балансовых счетов казначейства.</w:t>
      </w:r>
    </w:p>
    <w:p w:rsidR="0033654A" w:rsidRDefault="00ED5577" w:rsidP="007C09DE">
      <w:pPr>
        <w:pStyle w:val="ab"/>
        <w:spacing w:line="360" w:lineRule="auto"/>
        <w:ind w:left="0"/>
        <w:jc w:val="both"/>
        <w:rPr>
          <w:sz w:val="28"/>
        </w:rPr>
      </w:pPr>
      <w:r>
        <w:rPr>
          <w:sz w:val="28"/>
        </w:rPr>
        <w:tab/>
      </w:r>
      <w:r w:rsidR="0033654A">
        <w:rPr>
          <w:sz w:val="28"/>
        </w:rPr>
        <w:t>Это означает, что счета бюджетных учреждений в кредитных организациях или учреждениях Банка России должны быть закрыты и открыты лицевые счета в казначействе. На лицевых счетах бюджетных учреждений, открытых в казначействе, должны отражаться лимиты бюджетных обязательств, полученное финансирование и кассовый расход (позднее планируется ввести и учет обязательств).</w:t>
      </w:r>
    </w:p>
    <w:p w:rsidR="0033654A" w:rsidRDefault="0033654A">
      <w:pPr>
        <w:pStyle w:val="ab"/>
        <w:spacing w:line="360" w:lineRule="auto"/>
        <w:jc w:val="both"/>
        <w:rPr>
          <w:sz w:val="28"/>
        </w:rPr>
      </w:pPr>
      <w:r>
        <w:rPr>
          <w:sz w:val="28"/>
        </w:rPr>
        <w:t>Главными задачами казначейства являются:</w:t>
      </w:r>
    </w:p>
    <w:p w:rsidR="0033654A" w:rsidRDefault="0033654A">
      <w:pPr>
        <w:pStyle w:val="a"/>
        <w:spacing w:line="360" w:lineRule="auto"/>
        <w:jc w:val="both"/>
      </w:pPr>
      <w:r>
        <w:t>осуществление предварительного и текущего контроля за целевым использованием бюджетных средств бюджетополучателями и управление денежными средствами на счетах казначейства;</w:t>
      </w:r>
    </w:p>
    <w:p w:rsidR="0033654A" w:rsidRDefault="0033654A">
      <w:pPr>
        <w:pStyle w:val="a"/>
        <w:spacing w:line="360" w:lineRule="auto"/>
        <w:jc w:val="both"/>
      </w:pPr>
      <w:r>
        <w:t>осуществление краткосрочного прогнозирования объемов государственных финансовых ресурсов;</w:t>
      </w:r>
    </w:p>
    <w:p w:rsidR="0033654A" w:rsidRDefault="0033654A">
      <w:pPr>
        <w:pStyle w:val="a"/>
        <w:spacing w:line="360" w:lineRule="auto"/>
        <w:jc w:val="both"/>
      </w:pPr>
      <w:r>
        <w:t>сбор, обработка и анализ информации о состоянии государственных финансов и представление соответствующим законодательным и исполнительным органам государственной власти и управления Российской Федерации отчетности о финансовых операциях по соответствующему бюджету;</w:t>
      </w:r>
    </w:p>
    <w:p w:rsidR="0033654A" w:rsidRDefault="0033654A">
      <w:pPr>
        <w:pStyle w:val="a"/>
        <w:spacing w:line="360" w:lineRule="auto"/>
        <w:jc w:val="both"/>
      </w:pPr>
      <w:r>
        <w:t>разработка методологических и инструктивных материалов по вопросам порядка ведения учетных операций по исполнению соответствующего бюджета органами, исполняющими бюджет, и бюджетополучателями.</w:t>
      </w:r>
    </w:p>
    <w:p w:rsidR="0033654A" w:rsidRDefault="00ED5577">
      <w:pPr>
        <w:pStyle w:val="ab"/>
        <w:spacing w:line="360" w:lineRule="auto"/>
        <w:jc w:val="both"/>
        <w:rPr>
          <w:sz w:val="28"/>
        </w:rPr>
      </w:pPr>
      <w:r>
        <w:rPr>
          <w:sz w:val="28"/>
        </w:rPr>
        <w:lastRenderedPageBreak/>
        <w:tab/>
      </w:r>
      <w:r w:rsidR="0033654A">
        <w:rPr>
          <w:sz w:val="28"/>
        </w:rPr>
        <w:t>В результате внедрения казначейских технологий:</w:t>
      </w:r>
    </w:p>
    <w:p w:rsidR="0033654A" w:rsidRDefault="0033654A">
      <w:pPr>
        <w:pStyle w:val="a"/>
        <w:spacing w:line="360" w:lineRule="auto"/>
        <w:jc w:val="both"/>
      </w:pPr>
      <w:r>
        <w:t>информация по исполнению бюджета становится актуальной, так как любые финансовые потоки немедленно регистрируются казначейством; резко сокращается разрыв между регистрацией поступлений и временем, когда ресурсы могут быть доступны для произведения расходов;</w:t>
      </w:r>
    </w:p>
    <w:p w:rsidR="0033654A" w:rsidRDefault="0033654A">
      <w:pPr>
        <w:pStyle w:val="a"/>
        <w:spacing w:line="360" w:lineRule="auto"/>
        <w:jc w:val="both"/>
      </w:pPr>
      <w:r>
        <w:t>обеспечивается сохранность средств;</w:t>
      </w:r>
    </w:p>
    <w:p w:rsidR="0033654A" w:rsidRDefault="0033654A">
      <w:pPr>
        <w:pStyle w:val="a"/>
        <w:spacing w:line="360" w:lineRule="auto"/>
        <w:jc w:val="both"/>
      </w:pPr>
      <w:r>
        <w:t xml:space="preserve">обеспечивается контроль на всех этапах исполнения бюджета (от выделения </w:t>
      </w:r>
    </w:p>
    <w:p w:rsidR="0033654A" w:rsidRDefault="0033654A">
      <w:pPr>
        <w:pStyle w:val="a"/>
        <w:numPr>
          <w:ilvl w:val="0"/>
          <w:numId w:val="0"/>
        </w:numPr>
        <w:spacing w:line="360" w:lineRule="auto"/>
        <w:jc w:val="both"/>
      </w:pPr>
      <w:r>
        <w:t>ассигнований до кассового расхода); контроль осуществляется на стадии, предшествующий платежу, что делает этот контроль наиболее эффективным;</w:t>
      </w:r>
    </w:p>
    <w:p w:rsidR="0033654A" w:rsidRDefault="0033654A">
      <w:pPr>
        <w:pStyle w:val="a"/>
        <w:spacing w:line="360" w:lineRule="auto"/>
        <w:jc w:val="both"/>
      </w:pPr>
      <w:r>
        <w:t xml:space="preserve">повышается эффективность управления процессом исполнения бюджетом и управления ресурсами.      </w:t>
      </w:r>
    </w:p>
    <w:p w:rsidR="0033654A" w:rsidRDefault="00ED5577">
      <w:pPr>
        <w:pStyle w:val="ab"/>
        <w:spacing w:line="360" w:lineRule="auto"/>
        <w:ind w:left="0"/>
        <w:jc w:val="both"/>
        <w:rPr>
          <w:sz w:val="28"/>
        </w:rPr>
      </w:pPr>
      <w:r>
        <w:rPr>
          <w:sz w:val="28"/>
        </w:rPr>
        <w:tab/>
      </w:r>
      <w:r w:rsidR="0033654A">
        <w:rPr>
          <w:sz w:val="28"/>
        </w:rPr>
        <w:t>В своей деятельности органы федерального казначейства должны постоянно обращать пристальное внимание на учет состояния государственных финансов, контроль за соблюдением бюджетного законодательства, оптимальное управление финансовыми ресурсами.</w:t>
      </w:r>
    </w:p>
    <w:p w:rsidR="0033654A" w:rsidRDefault="00ED5577">
      <w:pPr>
        <w:pStyle w:val="ab"/>
        <w:spacing w:line="360" w:lineRule="auto"/>
        <w:ind w:left="0"/>
        <w:jc w:val="both"/>
        <w:rPr>
          <w:sz w:val="28"/>
        </w:rPr>
      </w:pPr>
      <w:r>
        <w:rPr>
          <w:sz w:val="28"/>
        </w:rPr>
        <w:tab/>
      </w:r>
      <w:r w:rsidR="0033654A">
        <w:rPr>
          <w:sz w:val="28"/>
        </w:rPr>
        <w:t xml:space="preserve">Не случайно на первое место поставлен именно учет. Действенная система учета создает не только предпосылки для контроля, но прежде всего, предоставляет возможность для получения достоверной информации о состоянии государственных финансов, без которой органам власти невозможно принять адекватные решения в налоговой и бюджетной сферах. </w:t>
      </w:r>
    </w:p>
    <w:p w:rsidR="0033654A" w:rsidRDefault="00ED5577">
      <w:pPr>
        <w:pStyle w:val="ab"/>
        <w:spacing w:line="360" w:lineRule="auto"/>
        <w:ind w:left="0"/>
        <w:jc w:val="both"/>
        <w:rPr>
          <w:sz w:val="28"/>
        </w:rPr>
      </w:pPr>
      <w:r>
        <w:rPr>
          <w:sz w:val="28"/>
        </w:rPr>
        <w:tab/>
      </w:r>
      <w:r w:rsidR="0033654A">
        <w:rPr>
          <w:sz w:val="28"/>
        </w:rPr>
        <w:t>Для построения надежной системы учета государственных финансов необходимо, прежде  всего, обеспечить четкое определение и понимание границ разделяющих сектор органов государственного управления и другие секторы экономики.</w:t>
      </w:r>
    </w:p>
    <w:p w:rsidR="0033654A" w:rsidRDefault="00ED5577">
      <w:pPr>
        <w:pStyle w:val="ab"/>
        <w:spacing w:line="360" w:lineRule="auto"/>
        <w:ind w:left="0"/>
        <w:jc w:val="both"/>
        <w:rPr>
          <w:sz w:val="28"/>
        </w:rPr>
      </w:pPr>
      <w:r>
        <w:rPr>
          <w:sz w:val="28"/>
        </w:rPr>
        <w:tab/>
      </w:r>
      <w:r w:rsidR="0033654A">
        <w:rPr>
          <w:sz w:val="28"/>
        </w:rPr>
        <w:t>Сектор органов государственного управления должен включать центральные и нижестоящие органы управления, а также внебюджетную деятельность этих органов.</w:t>
      </w:r>
    </w:p>
    <w:p w:rsidR="0033654A" w:rsidRDefault="00ED5577">
      <w:pPr>
        <w:pStyle w:val="ab"/>
        <w:spacing w:line="360" w:lineRule="auto"/>
        <w:ind w:left="0"/>
        <w:jc w:val="both"/>
        <w:rPr>
          <w:sz w:val="28"/>
        </w:rPr>
      </w:pPr>
      <w:r>
        <w:rPr>
          <w:sz w:val="28"/>
        </w:rPr>
        <w:lastRenderedPageBreak/>
        <w:tab/>
      </w:r>
      <w:r w:rsidR="0033654A">
        <w:rPr>
          <w:sz w:val="28"/>
        </w:rPr>
        <w:t xml:space="preserve">Участие органов государственного управления в деятельности остальных секторов экономики (например, посредством регулирования и долевого участия) должно быть гласным, открытым и основываться на четких правилах и процедурах, применяемых одинаково ко всем. </w:t>
      </w:r>
    </w:p>
    <w:p w:rsidR="0033654A" w:rsidRDefault="0033654A">
      <w:pPr>
        <w:pStyle w:val="ab"/>
        <w:spacing w:line="360" w:lineRule="auto"/>
        <w:ind w:left="0"/>
        <w:jc w:val="both"/>
        <w:rPr>
          <w:sz w:val="28"/>
        </w:rPr>
      </w:pPr>
      <w:r>
        <w:rPr>
          <w:sz w:val="28"/>
        </w:rPr>
        <w:t>Следует также четко зафиксировать разграничение функций на разных уровнях сектора государственного управления, а также функции исполнительных, законодательных и судебных органов.</w:t>
      </w:r>
    </w:p>
    <w:p w:rsidR="0033654A" w:rsidRDefault="00ED5577">
      <w:pPr>
        <w:pStyle w:val="ab"/>
        <w:spacing w:line="360" w:lineRule="auto"/>
        <w:ind w:left="0"/>
        <w:jc w:val="both"/>
        <w:rPr>
          <w:sz w:val="28"/>
        </w:rPr>
      </w:pPr>
      <w:r>
        <w:rPr>
          <w:sz w:val="28"/>
        </w:rPr>
        <w:tab/>
      </w:r>
      <w:r w:rsidR="0033654A">
        <w:rPr>
          <w:sz w:val="28"/>
        </w:rPr>
        <w:t>Что же у нас происходит с точки зрения точности границ секторов экономики?</w:t>
      </w:r>
    </w:p>
    <w:p w:rsidR="0033654A" w:rsidRDefault="00ED5577">
      <w:pPr>
        <w:pStyle w:val="ab"/>
        <w:spacing w:line="360" w:lineRule="auto"/>
        <w:ind w:left="0"/>
        <w:jc w:val="both"/>
        <w:rPr>
          <w:sz w:val="28"/>
        </w:rPr>
      </w:pPr>
      <w:r>
        <w:rPr>
          <w:sz w:val="28"/>
        </w:rPr>
        <w:tab/>
      </w:r>
      <w:r w:rsidR="0033654A">
        <w:rPr>
          <w:sz w:val="28"/>
        </w:rPr>
        <w:t>В историческом прошлом их практически не было, но и сегодня, после семи лет действия новой Конституции Российской Федерации они очень размыты.</w:t>
      </w:r>
    </w:p>
    <w:p w:rsidR="0033654A" w:rsidRDefault="00ED5577">
      <w:pPr>
        <w:pStyle w:val="ab"/>
        <w:spacing w:line="360" w:lineRule="auto"/>
        <w:ind w:left="0"/>
        <w:jc w:val="both"/>
        <w:rPr>
          <w:sz w:val="28"/>
        </w:rPr>
      </w:pPr>
      <w:r>
        <w:rPr>
          <w:sz w:val="28"/>
        </w:rPr>
        <w:tab/>
      </w:r>
      <w:r w:rsidR="0033654A">
        <w:rPr>
          <w:sz w:val="28"/>
        </w:rPr>
        <w:t>Этому есть объяснение и в части неготовности общества рассматривать все отношения в экономической сфере только с точки зрения собственности, и в части существующих коллизий в гражданском и бюджетном законодательстве.</w:t>
      </w:r>
    </w:p>
    <w:p w:rsidR="0033654A" w:rsidRDefault="0033654A">
      <w:pPr>
        <w:pStyle w:val="ab"/>
        <w:spacing w:line="360" w:lineRule="auto"/>
        <w:ind w:left="0"/>
        <w:jc w:val="both"/>
        <w:rPr>
          <w:sz w:val="28"/>
        </w:rPr>
      </w:pPr>
      <w:r>
        <w:rPr>
          <w:sz w:val="28"/>
        </w:rPr>
        <w:t>Без четкости границ секторов нет и четкого понимания ответственности за обязательства, возникающие как в области публично – правовых, так и в области гражданско – правовых отношений, что является сейчас самой серьезной проблемой, граничащей с вопросом экономической безопасности государства.</w:t>
      </w:r>
    </w:p>
    <w:p w:rsidR="0033654A" w:rsidRDefault="0033654A">
      <w:pPr>
        <w:pStyle w:val="ab"/>
        <w:spacing w:line="360" w:lineRule="auto"/>
        <w:ind w:left="0"/>
        <w:jc w:val="both"/>
        <w:rPr>
          <w:sz w:val="28"/>
        </w:rPr>
      </w:pPr>
      <w:r>
        <w:rPr>
          <w:sz w:val="28"/>
        </w:rPr>
        <w:t>Ни для кого не секрет, что объемы кредиторской задолженности растут, несмотря на все усилия правительства Российской Федерации по ее погашению. Казна завалена судебными исками. Объемы инкассовых списаний увеличиваются почти в геометрической прогрессии.</w:t>
      </w:r>
    </w:p>
    <w:p w:rsidR="0033654A" w:rsidRDefault="00E604A3">
      <w:pPr>
        <w:pStyle w:val="ac"/>
        <w:spacing w:line="360" w:lineRule="auto"/>
        <w:ind w:left="0"/>
        <w:jc w:val="both"/>
        <w:rPr>
          <w:sz w:val="28"/>
        </w:rPr>
      </w:pPr>
      <w:r>
        <w:rPr>
          <w:sz w:val="28"/>
        </w:rPr>
        <w:tab/>
      </w:r>
      <w:r w:rsidR="0033654A">
        <w:rPr>
          <w:sz w:val="28"/>
        </w:rPr>
        <w:t>И причина столь плачевного состояния в расчетах сектора государственного управления заключается в том, что нет четких границ этого сектора; нет контроля за обязательствами, которые принимаются от имени сектора государственного управления; нет механизма реализации субсидиарной ответственности государства за обязательства, принимаемые от его имени (в рамках статьи 120 Гражданского кодекса Российской Федерации).</w:t>
      </w:r>
    </w:p>
    <w:p w:rsidR="0033654A" w:rsidRDefault="00E604A3">
      <w:pPr>
        <w:pStyle w:val="ac"/>
        <w:spacing w:line="360" w:lineRule="auto"/>
        <w:ind w:left="0"/>
        <w:jc w:val="both"/>
        <w:rPr>
          <w:sz w:val="28"/>
        </w:rPr>
      </w:pPr>
      <w:r>
        <w:rPr>
          <w:sz w:val="28"/>
        </w:rPr>
        <w:lastRenderedPageBreak/>
        <w:tab/>
      </w:r>
      <w:r w:rsidR="0033654A">
        <w:rPr>
          <w:sz w:val="28"/>
        </w:rPr>
        <w:t>Пока не будет создана система контроля за этими обязательствами, ситуация не улучшится.</w:t>
      </w:r>
    </w:p>
    <w:p w:rsidR="0033654A" w:rsidRDefault="00E604A3">
      <w:pPr>
        <w:pStyle w:val="ac"/>
        <w:spacing w:line="360" w:lineRule="auto"/>
        <w:ind w:left="0"/>
        <w:jc w:val="both"/>
        <w:rPr>
          <w:sz w:val="28"/>
        </w:rPr>
      </w:pPr>
      <w:r>
        <w:rPr>
          <w:sz w:val="28"/>
        </w:rPr>
        <w:tab/>
      </w:r>
      <w:r w:rsidR="0033654A">
        <w:rPr>
          <w:sz w:val="28"/>
        </w:rPr>
        <w:t>В связи с этим в самое ближайшее время должна быть произведена инвентаризация всех бюджетополучателей, в результате которой должно быть проведено четкое разделение бюджетополучателей на две категории:</w:t>
      </w:r>
    </w:p>
    <w:p w:rsidR="0033654A" w:rsidRDefault="0033654A">
      <w:pPr>
        <w:pStyle w:val="a"/>
        <w:spacing w:line="360" w:lineRule="auto"/>
        <w:jc w:val="both"/>
      </w:pPr>
      <w:r>
        <w:t>бюджетные учреждения с вытекающими правами и ограничениями; с финансированием по смете расходов при субсидиарной ответственности государства;</w:t>
      </w:r>
    </w:p>
    <w:p w:rsidR="0033654A" w:rsidRDefault="0033654A">
      <w:pPr>
        <w:pStyle w:val="a"/>
        <w:spacing w:line="360" w:lineRule="auto"/>
        <w:jc w:val="both"/>
      </w:pPr>
      <w:r>
        <w:t>другие бюджетополучатели, отношения государства с которыми должны строится на основе договоров или посредством выделения субвенций и субсидий из бюджета.</w:t>
      </w:r>
    </w:p>
    <w:p w:rsidR="0033654A" w:rsidRDefault="00E604A3">
      <w:pPr>
        <w:pStyle w:val="a4"/>
        <w:spacing w:line="360" w:lineRule="auto"/>
        <w:jc w:val="both"/>
      </w:pPr>
      <w:r>
        <w:tab/>
      </w:r>
      <w:r w:rsidR="0033654A">
        <w:t>Что касается бюджетных учреждений, то требование государства (как субсидиарного ответчика) к ним должно заключаться в том, что все денежные потоки его (в том числе и внебюджетные) должны быть прозрачными и подконтрольными Правительству Российской Федерации.</w:t>
      </w:r>
    </w:p>
    <w:p w:rsidR="0033654A" w:rsidRDefault="0033654A">
      <w:pPr>
        <w:pStyle w:val="a4"/>
        <w:spacing w:line="360" w:lineRule="auto"/>
        <w:jc w:val="both"/>
      </w:pPr>
      <w:r>
        <w:t>С правовой точки зрения, нет никакой разницы между тем, за счет каких средств – бюджетных или внебюджетных – бюджетное учреждение принимает обязательство (заключает договор или контракт), так как по всем обязательствам бюджетного учреждения субсидиарную ответственность несет  собственник, в данном случае – государство.</w:t>
      </w:r>
    </w:p>
    <w:p w:rsidR="0033654A" w:rsidRDefault="00E604A3">
      <w:pPr>
        <w:pStyle w:val="a4"/>
        <w:spacing w:line="360" w:lineRule="auto"/>
        <w:jc w:val="both"/>
      </w:pPr>
      <w:r>
        <w:tab/>
      </w:r>
      <w:r w:rsidR="0033654A">
        <w:t>Контрагенты по договорам не могут понять, почему им не оплачиваются исполненные договора.  Кто несет за это ответственность? А у нас вместо того, чтобы четко контролировать и исполнять все обязательства, возникающие в секторе госуправления (включая бюджетные и внебюджетные средства), в законе о бюджете до 2001 г. была статья, устанавливающая, что осуществляется оплата только тех обязательств, на которые предусмотрены ассигнования в федеральном бюджете. При этом рынку не дается сигнал: а на какие именно обязательства эти ассигнования есть?</w:t>
      </w:r>
    </w:p>
    <w:p w:rsidR="0033654A" w:rsidRDefault="00E604A3">
      <w:pPr>
        <w:pStyle w:val="a4"/>
        <w:spacing w:line="360" w:lineRule="auto"/>
        <w:jc w:val="both"/>
      </w:pPr>
      <w:r>
        <w:lastRenderedPageBreak/>
        <w:tab/>
      </w:r>
      <w:r w:rsidR="0033654A">
        <w:t xml:space="preserve">Для устранения этого серьезного противоречия в бюджетной политике должен быть реализован целый комплекс мер, включающих:   </w:t>
      </w:r>
    </w:p>
    <w:p w:rsidR="0033654A" w:rsidRDefault="0033654A">
      <w:pPr>
        <w:pStyle w:val="a"/>
        <w:spacing w:line="360" w:lineRule="auto"/>
        <w:jc w:val="both"/>
      </w:pPr>
      <w:r>
        <w:t>инвентаризацию всех бюджетополучателей;</w:t>
      </w:r>
    </w:p>
    <w:p w:rsidR="0033654A" w:rsidRDefault="0033654A">
      <w:pPr>
        <w:pStyle w:val="a"/>
        <w:spacing w:line="360" w:lineRule="auto"/>
        <w:jc w:val="both"/>
      </w:pPr>
      <w:r>
        <w:t>перевод в систему счетов федерального казначейства средств, полученных бюджетными учреждениями от предпринимательской и иной приносящей доход деятельности;</w:t>
      </w:r>
    </w:p>
    <w:p w:rsidR="0033654A" w:rsidRDefault="0033654A">
      <w:pPr>
        <w:pStyle w:val="a"/>
        <w:spacing w:line="360" w:lineRule="auto"/>
        <w:jc w:val="both"/>
      </w:pPr>
      <w:r>
        <w:t>введение механизма регистрации договоров в органах федерального казначейства;</w:t>
      </w:r>
    </w:p>
    <w:p w:rsidR="0033654A" w:rsidRDefault="0033654A">
      <w:pPr>
        <w:pStyle w:val="a"/>
        <w:spacing w:line="360" w:lineRule="auto"/>
        <w:jc w:val="both"/>
      </w:pPr>
      <w:r>
        <w:t>введение механизма субсидиарной ответственности министерств и ведомств, главных распорядителей средств федерального бюджета за обязательства, принимаемые их подведомственными учреждениями;</w:t>
      </w:r>
    </w:p>
    <w:p w:rsidR="0033654A" w:rsidRDefault="0033654A">
      <w:pPr>
        <w:pStyle w:val="a"/>
        <w:spacing w:line="360" w:lineRule="auto"/>
        <w:jc w:val="both"/>
      </w:pPr>
      <w:r>
        <w:t>установление административной ответственности руководителей бюджетных учреждений за обязательства, принимаемые сверх доведенных лимитов;</w:t>
      </w:r>
    </w:p>
    <w:p w:rsidR="0033654A" w:rsidRDefault="0033654A">
      <w:pPr>
        <w:pStyle w:val="a"/>
        <w:spacing w:line="360" w:lineRule="auto"/>
        <w:jc w:val="both"/>
      </w:pPr>
      <w:r>
        <w:t>прекращение практики финансирования бюджетных учреждений одновременно из разных уровней бюджетной системы и проведение четкого разграничения расходных полномочий, что повлечет за собой разграничение субсидиарной ответственности за обязательства сектора государственного управления.</w:t>
      </w:r>
    </w:p>
    <w:p w:rsidR="0033654A" w:rsidRDefault="00E604A3">
      <w:pPr>
        <w:pStyle w:val="a4"/>
        <w:spacing w:line="360" w:lineRule="auto"/>
        <w:jc w:val="both"/>
      </w:pPr>
      <w:r>
        <w:tab/>
      </w:r>
      <w:r w:rsidR="0033654A">
        <w:t>В дальнейшем необходимо будет внести соответствующие изменения в Гражданский кодекс, в Бюджетный кодекс и во все уставные документы бюджетных учреждений, постепенно перейти к учету в секторе госуправления, основанному на принципах начислений.</w:t>
      </w:r>
    </w:p>
    <w:p w:rsidR="0033654A" w:rsidRDefault="00210375">
      <w:pPr>
        <w:pStyle w:val="a4"/>
        <w:spacing w:line="360" w:lineRule="auto"/>
        <w:jc w:val="both"/>
      </w:pPr>
      <w:r>
        <w:tab/>
      </w:r>
      <w:r w:rsidR="0033654A">
        <w:t>Изменения в подходе к определению ответственности государства (федерального бюджета) за объявленные и принятые от имени государства обязательства позволяет перейти к новой стратегии построения бюджета.</w:t>
      </w:r>
    </w:p>
    <w:p w:rsidR="0033654A" w:rsidRDefault="00210375">
      <w:pPr>
        <w:pStyle w:val="a4"/>
        <w:spacing w:line="360" w:lineRule="auto"/>
        <w:jc w:val="both"/>
      </w:pPr>
      <w:r>
        <w:tab/>
      </w:r>
      <w:r w:rsidR="0033654A">
        <w:t>Бюджет (по расходам), который готовится Правительством Российской Федерации и вносится на рассмотрение парламента, должен состоять из двух частей:</w:t>
      </w:r>
    </w:p>
    <w:p w:rsidR="0033654A" w:rsidRDefault="0033654A">
      <w:pPr>
        <w:pStyle w:val="a"/>
        <w:spacing w:line="360" w:lineRule="auto"/>
        <w:jc w:val="both"/>
      </w:pPr>
      <w:r>
        <w:t>бюджет принятых обязательств (постоянный бюджет);</w:t>
      </w:r>
    </w:p>
    <w:p w:rsidR="0033654A" w:rsidRDefault="0033654A">
      <w:pPr>
        <w:pStyle w:val="a"/>
        <w:spacing w:line="360" w:lineRule="auto"/>
        <w:jc w:val="both"/>
      </w:pPr>
      <w:r>
        <w:t>бюджет новых обязательств (бюджет ассигнований)</w:t>
      </w:r>
    </w:p>
    <w:p w:rsidR="0033654A" w:rsidRDefault="00210375">
      <w:pPr>
        <w:pStyle w:val="a4"/>
        <w:spacing w:line="360" w:lineRule="auto"/>
        <w:jc w:val="both"/>
      </w:pPr>
      <w:r>
        <w:lastRenderedPageBreak/>
        <w:tab/>
      </w:r>
      <w:r w:rsidR="0033654A">
        <w:t>Расходная часть постоянного бюджета должна быть рассчитана исходя из принятых на уровне законодательства решений. В нее должны включаться ассигнования: на заработную плату по действующим решениям, на стипендии, расходы на питание, медикаменты по существующим нормативам и для существующей сети учреждений, на другие текущие расходы, исходя из принятых обязательств и необходимости поддержания текущей сети, штатов и контингентов, на инвестиционные расходы в разрезе объектов, по которым начато, но незакончено строительство, на объемы расходов по обслуживанию долга, на расходы бюджета, вытекающие из норм действующего законодательства, устанавливающего различные социальные льготы.</w:t>
      </w:r>
    </w:p>
    <w:p w:rsidR="0033654A" w:rsidRDefault="00210375">
      <w:pPr>
        <w:pStyle w:val="a4"/>
        <w:spacing w:line="360" w:lineRule="auto"/>
        <w:jc w:val="both"/>
      </w:pPr>
      <w:r>
        <w:tab/>
      </w:r>
      <w:r w:rsidR="0033654A">
        <w:t>Таким образом, концепция построения постоянного бюджета должна исходить из того, что в него включаются обязательства, которые уже один раз санкционированы на уровне законодательства или посредством включения расходов (например, инвестиционных) в бюджет текущего года, но порождающие обязательства, которые переходят на последующие бюджетные периоды (бюджеты будущих лет).</w:t>
      </w:r>
    </w:p>
    <w:p w:rsidR="0033654A" w:rsidRDefault="00210375">
      <w:pPr>
        <w:pStyle w:val="a4"/>
        <w:spacing w:line="360" w:lineRule="auto"/>
        <w:jc w:val="both"/>
      </w:pPr>
      <w:r>
        <w:tab/>
      </w:r>
      <w:r w:rsidR="0033654A">
        <w:t>При таком подходе появляется возможность прогнозировать постоянный бюджет на несколько лет (3-5) лет.</w:t>
      </w:r>
    </w:p>
    <w:p w:rsidR="0033654A" w:rsidRDefault="0033654A">
      <w:pPr>
        <w:pStyle w:val="a4"/>
        <w:spacing w:line="360" w:lineRule="auto"/>
        <w:jc w:val="both"/>
      </w:pPr>
      <w:r>
        <w:t>Объем бюджетных ассигнований (бюджета новых обязательств) должен расписываться как разница между прогнозированными доходами, дефицитом бюджета и объемом расходов постоянного бюджета (бюджета принятых обязательств).</w:t>
      </w:r>
    </w:p>
    <w:p w:rsidR="0033654A" w:rsidRDefault="00210375">
      <w:pPr>
        <w:pStyle w:val="a4"/>
        <w:spacing w:line="360" w:lineRule="auto"/>
        <w:jc w:val="both"/>
      </w:pPr>
      <w:r>
        <w:tab/>
      </w:r>
      <w:r w:rsidR="0033654A">
        <w:t>В случае недостаточности ресурсов для объявления новых обязательств, возникает мотивация к пересмотру постоянного бюджета, т.е. возникает осознанная необходимость в ревизии различных льгот и других социальных выплат, а также других решений, принятых на уровне  законодательства и включенных в постоянный бюджет. При пересмотре постоянного бюджета должно соблюдаться правило, что ассигнования, по которым уже приняты обязательства и, следовательно, уже возникла субсидиарная ответственность государства, не могут быть пересмотрены.</w:t>
      </w:r>
    </w:p>
    <w:p w:rsidR="0033654A" w:rsidRDefault="00210375">
      <w:pPr>
        <w:pStyle w:val="a4"/>
        <w:spacing w:line="360" w:lineRule="auto"/>
        <w:jc w:val="both"/>
      </w:pPr>
      <w:r>
        <w:lastRenderedPageBreak/>
        <w:tab/>
      </w:r>
      <w:r w:rsidR="0033654A">
        <w:t>Важно понять, что бюджет по расходам создает объем прав бюджетополучателя на принятие обязательств (заключение договоров).</w:t>
      </w:r>
    </w:p>
    <w:p w:rsidR="0033654A" w:rsidRDefault="0033654A">
      <w:pPr>
        <w:pStyle w:val="a4"/>
        <w:spacing w:line="360" w:lineRule="auto"/>
        <w:jc w:val="both"/>
      </w:pPr>
      <w:r>
        <w:t xml:space="preserve">После того, как бюджетополучателю доведен годовой лимит бюджетных обязательств, и он в соответствии с ним заключил договора, то если контрагент по договору его исполнил, вопрос кассового исполнения бюджета становится «вопросом техники». </w:t>
      </w:r>
    </w:p>
    <w:p w:rsidR="0033654A" w:rsidRDefault="00210375">
      <w:pPr>
        <w:pStyle w:val="a4"/>
        <w:spacing w:line="360" w:lineRule="auto"/>
        <w:jc w:val="both"/>
      </w:pPr>
      <w:r>
        <w:tab/>
      </w:r>
      <w:r w:rsidR="0033654A">
        <w:t xml:space="preserve">При таком механизме секвестр не приносит изменений в последствия, связанные с недополучением доходов, отношения государства с контрагентами по договорам будут определены. </w:t>
      </w:r>
    </w:p>
    <w:p w:rsidR="0033654A" w:rsidRDefault="00210375">
      <w:pPr>
        <w:pStyle w:val="a4"/>
        <w:spacing w:line="360" w:lineRule="auto"/>
        <w:jc w:val="both"/>
      </w:pPr>
      <w:r>
        <w:tab/>
      </w:r>
      <w:r w:rsidR="0033654A">
        <w:t xml:space="preserve">У контрагента по договору появляется возможность взыскивать со счетов казны, предусмотренные по договору платежи. Пока государство не осознает, что объем обязательств должен равняться объему средств бюджета, мы так и будем жить по принципу, что действуют те законы и обязательства, средства на которые заложены в бюджете. </w:t>
      </w:r>
    </w:p>
    <w:p w:rsidR="0033654A" w:rsidRDefault="00210375">
      <w:pPr>
        <w:pStyle w:val="a4"/>
        <w:spacing w:line="360" w:lineRule="auto"/>
        <w:jc w:val="both"/>
      </w:pPr>
      <w:r>
        <w:tab/>
      </w:r>
      <w:r w:rsidR="0033654A">
        <w:t xml:space="preserve">Говоря об эффективной системе учета в государственном секторе, нельзя не остановится на таком базовом элементе учета, как бюджетная классификация. Бюджетная классификация в Российской Федерации нуждается в глубокой доработке с тем, чтобы она обеспечила всесторонний охват бюджета в его расширенном понимании (включая внебюджетные средства и государственные внебюджетные фонды такие, как Пенсионный фонд, Фонд социального и </w:t>
      </w:r>
    </w:p>
    <w:p w:rsidR="0033654A" w:rsidRDefault="0033654A">
      <w:pPr>
        <w:pStyle w:val="a4"/>
        <w:spacing w:line="360" w:lineRule="auto"/>
        <w:jc w:val="both"/>
      </w:pPr>
      <w:r>
        <w:t>медицинского страхования). Классификация должна обеспечить возможность сопоставления с данными международных систем бюджетной классификации.</w:t>
      </w:r>
    </w:p>
    <w:p w:rsidR="0033654A" w:rsidRDefault="0033654A">
      <w:pPr>
        <w:pStyle w:val="a4"/>
        <w:spacing w:line="360" w:lineRule="auto"/>
        <w:jc w:val="both"/>
      </w:pPr>
      <w:r>
        <w:t>Система бюджетной классификации и учета должна также позволять точно устанавливать, на кого возложена ответственность за обеспечение бюджетных поступлений и расходования средств.</w:t>
      </w:r>
    </w:p>
    <w:p w:rsidR="0033654A" w:rsidRDefault="00210375">
      <w:pPr>
        <w:pStyle w:val="a4"/>
        <w:spacing w:line="360" w:lineRule="auto"/>
        <w:jc w:val="both"/>
      </w:pPr>
      <w:r>
        <w:tab/>
      </w:r>
      <w:r w:rsidR="0033654A">
        <w:t>Особое внимание при доработке классификации должно быть уделено именно ведомственной классификации расходов.</w:t>
      </w:r>
    </w:p>
    <w:p w:rsidR="0033654A" w:rsidRDefault="00210375">
      <w:pPr>
        <w:pStyle w:val="a4"/>
        <w:spacing w:line="360" w:lineRule="auto"/>
        <w:jc w:val="both"/>
      </w:pPr>
      <w:r>
        <w:tab/>
      </w:r>
      <w:r w:rsidR="0033654A">
        <w:t xml:space="preserve">В настоящее время все чаще говорится о необходимости оценки эффективности расходов федерального бюджета. В связи с этим необходимо отметить, что определение эффективности расходов бюджета </w:t>
      </w:r>
      <w:r w:rsidR="0033654A">
        <w:lastRenderedPageBreak/>
        <w:t>возможно только в случае перехода на построение бюджета на основании применения программно – целевого метода. При таком подходе часть расходов бюджета должна быть четко увязана с необходимостью реализации целевых федеральных программ.</w:t>
      </w:r>
    </w:p>
    <w:p w:rsidR="0033654A" w:rsidRDefault="00210375">
      <w:pPr>
        <w:pStyle w:val="a4"/>
        <w:spacing w:line="360" w:lineRule="auto"/>
        <w:jc w:val="both"/>
      </w:pPr>
      <w:r>
        <w:tab/>
      </w:r>
      <w:r w:rsidR="0033654A">
        <w:t>Каждой федеральной программе должен быть присвоен соответствующий код бюджетной классификации и установлен ответственный за исполнение ее  федеральный орган исполнительной власти.</w:t>
      </w:r>
    </w:p>
    <w:p w:rsidR="0033654A" w:rsidRDefault="00210375">
      <w:pPr>
        <w:pStyle w:val="a4"/>
        <w:spacing w:line="360" w:lineRule="auto"/>
        <w:jc w:val="both"/>
      </w:pPr>
      <w:r>
        <w:tab/>
      </w:r>
      <w:r w:rsidR="0033654A">
        <w:t>Кроме того, должны быть определены количественные и качественные показатели, характеризующие цели, достигаемые при реализации программ (количество проведенных вакцинаций, выпущенной литературы для слепых, снижение смертности в перинотальном возврасте, количество обустроенных беженцев, количество введенного жилья и т.д.).</w:t>
      </w:r>
    </w:p>
    <w:p w:rsidR="0033654A" w:rsidRDefault="00210375">
      <w:pPr>
        <w:pStyle w:val="a4"/>
        <w:spacing w:line="360" w:lineRule="auto"/>
        <w:jc w:val="both"/>
      </w:pPr>
      <w:r>
        <w:tab/>
      </w:r>
      <w:r w:rsidR="0033654A">
        <w:t>Соответственно в ведомственную структуру бюджета должны быть внесены изменения, посредством включения кода программы во все бюджеты ведомств, которые ее реализуют и кроме того, должны быть созданы новые форматы отчетности, отражающей количественные и качественные показатели, характеризующие ход выполнения программы (аналог отчета о сети, штатах и контингентах).</w:t>
      </w:r>
    </w:p>
    <w:p w:rsidR="0033654A" w:rsidRDefault="0027605B">
      <w:pPr>
        <w:pStyle w:val="a4"/>
        <w:spacing w:line="360" w:lineRule="auto"/>
        <w:jc w:val="both"/>
      </w:pPr>
      <w:r>
        <w:tab/>
      </w:r>
      <w:r w:rsidR="0033654A">
        <w:t>Только после этого можно будет оценивать: была ли достигнута цель, на которую выделялись ассигнования, и делать оценку эффективности расходов федерального бюджета.</w:t>
      </w:r>
    </w:p>
    <w:p w:rsidR="0033654A" w:rsidRDefault="0027605B">
      <w:pPr>
        <w:pStyle w:val="a4"/>
        <w:spacing w:line="360" w:lineRule="auto"/>
        <w:jc w:val="both"/>
      </w:pPr>
      <w:r>
        <w:tab/>
      </w:r>
      <w:r w:rsidR="0033654A">
        <w:t>Анализируя состояние учета в государственном секторе, невозможно не остановится на учете исполнения бюджетов на субфедеральном уровне. Проблем там достаточно и в учете доходов и расходов (как бюджетных, так и внебюджетных). А также источников финансирования дефицита бюджетов субъекта Российской Федерации и вообще учете долга субъекта Российской Федерации.</w:t>
      </w:r>
    </w:p>
    <w:p w:rsidR="0033654A" w:rsidRDefault="0027605B">
      <w:pPr>
        <w:pStyle w:val="a4"/>
        <w:spacing w:line="360" w:lineRule="auto"/>
        <w:jc w:val="both"/>
      </w:pPr>
      <w:r>
        <w:tab/>
      </w:r>
      <w:r w:rsidR="0033654A">
        <w:t xml:space="preserve">Для обеспечения единства учета бюджетной политики в Российской Федерации Минфином в 1999г. был издан приказ № 15-Н, утверждающий инструкцию по бухгалтерскому учету исполнения бюджета всех уровней </w:t>
      </w:r>
      <w:r w:rsidR="0033654A">
        <w:lastRenderedPageBreak/>
        <w:t>бюджетной системы. В настоящее время идет процесс реального применения указанной инструкции. Правду сказать, внедряется она очень тяжело, поскольку уже отвыкли от жестких правил учета.</w:t>
      </w:r>
    </w:p>
    <w:p w:rsidR="0033654A" w:rsidRDefault="0027605B">
      <w:pPr>
        <w:pStyle w:val="a4"/>
        <w:spacing w:line="360" w:lineRule="auto"/>
        <w:jc w:val="both"/>
      </w:pPr>
      <w:r>
        <w:tab/>
      </w:r>
      <w:r w:rsidR="0033654A">
        <w:t>Одним из факторов, способствующих наведению порядка в бюджетном учете на субфедеральном уровне, может являться принцип единства кассового обслуживания счетов по учету средств региональных бюджетов органами федерального казначейства.</w:t>
      </w:r>
    </w:p>
    <w:p w:rsidR="0033654A" w:rsidRDefault="0027605B">
      <w:pPr>
        <w:pStyle w:val="a4"/>
        <w:spacing w:line="360" w:lineRule="auto"/>
        <w:jc w:val="both"/>
      </w:pPr>
      <w:r>
        <w:tab/>
      </w:r>
      <w:r w:rsidR="0033654A">
        <w:t>Казначейские алгоритмы и правила заставят субъекты Федерации подстроить свои бюджеты под эту заданную матрицу. Кстати, в Бюджетном кодексе Российской Федерации определено, что субъекты Федерации, получающие из федерального бюджета дотацию на выравнивание уровня бюджетной обеспеченности, обязаны открыть свои счета только в федеральном казначействе. Сейчас активно проводится в жизнь этот принцип, несмотря на сопротивление отдельных губернаторов.</w:t>
      </w:r>
    </w:p>
    <w:p w:rsidR="0033654A" w:rsidRDefault="0027605B">
      <w:pPr>
        <w:pStyle w:val="a4"/>
        <w:spacing w:line="360" w:lineRule="auto"/>
        <w:jc w:val="both"/>
      </w:pPr>
      <w:r>
        <w:tab/>
      </w:r>
      <w:r w:rsidR="0033654A">
        <w:t xml:space="preserve">В настоящие время в России придается большое значение не только учету потоков денежных средств сектора государственного управления, но и учету активов и </w:t>
      </w:r>
      <w:r>
        <w:t>пассивов,</w:t>
      </w:r>
      <w:r w:rsidR="0033654A">
        <w:t xml:space="preserve"> возникающих в этом секторе. </w:t>
      </w:r>
    </w:p>
    <w:p w:rsidR="0033654A" w:rsidRDefault="0027605B">
      <w:pPr>
        <w:pStyle w:val="a4"/>
        <w:spacing w:line="360" w:lineRule="auto"/>
        <w:jc w:val="both"/>
      </w:pPr>
      <w:r>
        <w:tab/>
      </w:r>
      <w:r w:rsidR="0033654A">
        <w:t xml:space="preserve">В 1 квартале текущего года на заседании Правительства Российской Федерации рассмотрены первые результаты инвентаризации финансовых активов и обязательств Правительства. </w:t>
      </w:r>
    </w:p>
    <w:p w:rsidR="0033654A" w:rsidRDefault="0033654A">
      <w:pPr>
        <w:pStyle w:val="a4"/>
        <w:spacing w:line="360" w:lineRule="auto"/>
        <w:jc w:val="both"/>
      </w:pPr>
      <w:r>
        <w:t>Сейчас в Минфине проводится работа в рамках этой инвентаризации. Предполагается, что уже в 2001 году  казначейство сможет представить в Государственную Думу не только отчет об исполнении бюджета в разрезе бюджетной классификации, но и полный бухгалтерский баланс активов и пассивов Правительства Российской Федерации.</w:t>
      </w:r>
    </w:p>
    <w:p w:rsidR="0033654A" w:rsidRDefault="0033654A">
      <w:pPr>
        <w:pStyle w:val="a4"/>
        <w:spacing w:line="360" w:lineRule="auto"/>
        <w:jc w:val="both"/>
      </w:pPr>
      <w:r>
        <w:t xml:space="preserve">Что касается эффективного управления ресурсами, прежде всего, необходимо отметить, что 23.01.2000г. Правительством Российской Федерации одобрена концепция функционирования единого счета федерального казначейства по учету </w:t>
      </w:r>
      <w:r>
        <w:lastRenderedPageBreak/>
        <w:t xml:space="preserve">доходов и средств федерального бюджета. Она предусматривает централизацию учета и оптимизацию потоков движения доходов и средств федерального бюджета. </w:t>
      </w:r>
    </w:p>
    <w:p w:rsidR="0033654A" w:rsidRDefault="0027605B">
      <w:pPr>
        <w:pStyle w:val="a4"/>
        <w:spacing w:line="360" w:lineRule="auto"/>
        <w:jc w:val="both"/>
      </w:pPr>
      <w:r>
        <w:tab/>
      </w:r>
      <w:r w:rsidR="0033654A">
        <w:t>Единый казначейский счет, функционирующий в рамках данной концепции (ЕКС), представляет собой счет федерального казначейства, на котором аккумулируются все денежные средства федерального бюджета и отражаются все операции органов государственной власти Российской Федерации по исполнению федерального бюджета. ЕКС открывается в учреждении Банка России.</w:t>
      </w:r>
    </w:p>
    <w:p w:rsidR="0033654A" w:rsidRDefault="0027605B">
      <w:pPr>
        <w:pStyle w:val="a4"/>
        <w:spacing w:line="360" w:lineRule="auto"/>
        <w:jc w:val="both"/>
      </w:pPr>
      <w:r>
        <w:tab/>
      </w:r>
      <w:r w:rsidR="0033654A">
        <w:t>Функционирование системы органов федерального казначейства в условиях использования ЕКС является качественно новой технологией исполнения федерального бюджета, в которой принципиальными являются следующие моменты:</w:t>
      </w:r>
    </w:p>
    <w:p w:rsidR="0033654A" w:rsidRDefault="0033654A">
      <w:pPr>
        <w:pStyle w:val="a"/>
        <w:spacing w:line="360" w:lineRule="auto"/>
        <w:jc w:val="both"/>
      </w:pPr>
      <w:r>
        <w:t>централизация доходов и средств федерального бюджета на ЕКС, открытым Главным Управлением Федерального Казначейства Министерства Финансов Российской Федерации;</w:t>
      </w:r>
    </w:p>
    <w:p w:rsidR="0033654A" w:rsidRDefault="0033654A">
      <w:pPr>
        <w:pStyle w:val="a"/>
        <w:spacing w:line="360" w:lineRule="auto"/>
        <w:jc w:val="both"/>
      </w:pPr>
      <w:r>
        <w:t xml:space="preserve">централизация операций по учету доходов бюджетов разных уровней на одном счете, </w:t>
      </w:r>
    </w:p>
    <w:p w:rsidR="0033654A" w:rsidRDefault="0033654A">
      <w:pPr>
        <w:pStyle w:val="a"/>
        <w:spacing w:line="360" w:lineRule="auto"/>
        <w:jc w:val="both"/>
      </w:pPr>
      <w:r>
        <w:t>открытом Управлениями Федерального казначейства субъектов Российской Федерации, распределение их между разными уровнями бюджетов и проведение расходов федерального бюджета на уровне Управлений Федерального Казначейства по субъектам Российской Федерации;</w:t>
      </w:r>
    </w:p>
    <w:p w:rsidR="0033654A" w:rsidRDefault="0033654A">
      <w:pPr>
        <w:pStyle w:val="a"/>
        <w:spacing w:line="360" w:lineRule="auto"/>
        <w:jc w:val="both"/>
      </w:pPr>
      <w:r>
        <w:t>ежедневное отражение в Главной книге федерального казначейства операций по доходам и расходам федерального бюджета, произведенным на уровне Управлений Федерального казначейства по субъектам Российской Федерации.</w:t>
      </w:r>
    </w:p>
    <w:p w:rsidR="0033654A" w:rsidRDefault="0027605B">
      <w:pPr>
        <w:pStyle w:val="a4"/>
        <w:spacing w:line="360" w:lineRule="auto"/>
        <w:jc w:val="both"/>
      </w:pPr>
      <w:r>
        <w:tab/>
      </w:r>
      <w:r w:rsidR="0033654A">
        <w:t>В рамках внедрения технологий единого казначейского счета в 2000 году завершен перевод всех доходных счетов в систему счетов федерального казначейства. Здесь самым трудным был перевод счетов Таможенного комитета, но 17 декабря 2000 года этот перевод полностью завершен.</w:t>
      </w:r>
    </w:p>
    <w:p w:rsidR="0033654A" w:rsidRDefault="0027605B">
      <w:pPr>
        <w:pStyle w:val="a4"/>
        <w:spacing w:line="360" w:lineRule="auto"/>
        <w:jc w:val="both"/>
      </w:pPr>
      <w:r>
        <w:tab/>
      </w:r>
      <w:r w:rsidR="0033654A">
        <w:t xml:space="preserve">Концепция Единого Казначейского Счета не позволяет бюджетным учреждениям иметь счета в кредитных организациях, для них должны быть </w:t>
      </w:r>
      <w:r w:rsidR="0033654A">
        <w:lastRenderedPageBreak/>
        <w:t>открыты лицевые счета в органах федерального казначейства. В этой части также можно сказать, что казначейство  вплотную подошло к реализации этого условия.</w:t>
      </w:r>
    </w:p>
    <w:p w:rsidR="0033654A" w:rsidRDefault="0033654A">
      <w:pPr>
        <w:pStyle w:val="a4"/>
        <w:spacing w:line="360" w:lineRule="auto"/>
        <w:jc w:val="both"/>
      </w:pPr>
      <w:r>
        <w:t>Созданы органы федерального казначейства в республиках Татарстан и Башкортостан, завершается перевод на казначейское исполнение бюджета Минобороны.</w:t>
      </w:r>
    </w:p>
    <w:p w:rsidR="0033654A" w:rsidRDefault="0027605B">
      <w:pPr>
        <w:pStyle w:val="a4"/>
        <w:spacing w:line="360" w:lineRule="auto"/>
        <w:jc w:val="both"/>
      </w:pPr>
      <w:r>
        <w:tab/>
      </w:r>
      <w:r w:rsidR="0033654A">
        <w:t>Сегодня во многих регионах уже реализованы элементы единого счета. Таким образом если техническая оснащенность органов федерального казначейства не станет помехой, то эти технологии введутся в сроки, определенные указанным распоряжением Правительства Российской Федерации.</w:t>
      </w:r>
    </w:p>
    <w:p w:rsidR="0033654A" w:rsidRDefault="0033654A">
      <w:pPr>
        <w:pStyle w:val="a4"/>
        <w:spacing w:line="360" w:lineRule="auto"/>
        <w:jc w:val="both"/>
      </w:pPr>
      <w:r>
        <w:t>Значимость реализации концепции функционирования Единого Казначейского Счета для России определяется следующим:</w:t>
      </w:r>
    </w:p>
    <w:p w:rsidR="0033654A" w:rsidRDefault="0033654A">
      <w:pPr>
        <w:pStyle w:val="22"/>
        <w:numPr>
          <w:ilvl w:val="0"/>
          <w:numId w:val="7"/>
        </w:numPr>
        <w:spacing w:line="360" w:lineRule="auto"/>
        <w:jc w:val="both"/>
        <w:rPr>
          <w:sz w:val="28"/>
        </w:rPr>
      </w:pPr>
      <w:r>
        <w:rPr>
          <w:sz w:val="28"/>
        </w:rPr>
        <w:t>Информация об объемах поступления в консолидированный бюджет Российской Федерации становится актуальной, поскольку резко увеличивается скорость ее получения.</w:t>
      </w:r>
    </w:p>
    <w:p w:rsidR="0033654A" w:rsidRDefault="0033654A">
      <w:pPr>
        <w:pStyle w:val="22"/>
        <w:numPr>
          <w:ilvl w:val="0"/>
          <w:numId w:val="7"/>
        </w:numPr>
        <w:spacing w:line="360" w:lineRule="auto"/>
        <w:jc w:val="both"/>
        <w:rPr>
          <w:sz w:val="28"/>
        </w:rPr>
      </w:pPr>
      <w:r>
        <w:rPr>
          <w:sz w:val="28"/>
        </w:rPr>
        <w:t>Становится доступной информация об общем объеме налогов и сборов, поступающих на территории субъектов Российской Федерации, а также соответствии сумм зачисления регулирующих налогов в бюджеты разных уровней по нормативам их распределения, установленных законодательством Российской Федерацией.</w:t>
      </w:r>
    </w:p>
    <w:p w:rsidR="0033654A" w:rsidRDefault="0033654A">
      <w:pPr>
        <w:pStyle w:val="22"/>
        <w:numPr>
          <w:ilvl w:val="0"/>
          <w:numId w:val="7"/>
        </w:numPr>
        <w:spacing w:line="360" w:lineRule="auto"/>
        <w:jc w:val="both"/>
        <w:rPr>
          <w:sz w:val="28"/>
        </w:rPr>
      </w:pPr>
      <w:r>
        <w:rPr>
          <w:sz w:val="28"/>
        </w:rPr>
        <w:t>Правительство Российской Федерации будет обладать ежедневной информацией о движении средств федерального бюджета на лицевых счетах органов федерального казначейства, включая операции по их расходованию главными распорядителями средств федерального бюджета.</w:t>
      </w:r>
    </w:p>
    <w:p w:rsidR="0033654A" w:rsidRDefault="0033654A">
      <w:pPr>
        <w:pStyle w:val="22"/>
        <w:numPr>
          <w:ilvl w:val="0"/>
          <w:numId w:val="7"/>
        </w:numPr>
        <w:spacing w:line="360" w:lineRule="auto"/>
        <w:jc w:val="both"/>
        <w:rPr>
          <w:sz w:val="28"/>
        </w:rPr>
      </w:pPr>
      <w:r>
        <w:rPr>
          <w:sz w:val="28"/>
        </w:rPr>
        <w:t>Получаемая информация о движении средств федерального бюджета на лицевых счетах органов федерального казначейства по финансированию и кассовому расходу средств федерального бюджета позволит Правительству Российской Федерации сделать объективную оценку объемов средств, не связанных обязательствами в каждом текущем периоде, что создает предпосылки для более точного прогнозирования возможных кассовых разрывов при исполнение федерального бюджета.</w:t>
      </w:r>
    </w:p>
    <w:p w:rsidR="0033654A" w:rsidRDefault="0033654A">
      <w:pPr>
        <w:pStyle w:val="22"/>
        <w:numPr>
          <w:ilvl w:val="0"/>
          <w:numId w:val="7"/>
        </w:numPr>
        <w:spacing w:line="360" w:lineRule="auto"/>
        <w:jc w:val="both"/>
        <w:rPr>
          <w:sz w:val="28"/>
        </w:rPr>
      </w:pPr>
      <w:r>
        <w:rPr>
          <w:sz w:val="28"/>
        </w:rPr>
        <w:lastRenderedPageBreak/>
        <w:t>У Правительства Российской Федерации появится возможность эффективного управления средствами федерального бюджета. Сокращается необходимость в краткосрочных заимствованиях на внутренних и внешних финансовых рынках, что, в конечном счете, приведет к сокращению расходов федерального бюджета, направляемых на обслуживание государственного долга.</w:t>
      </w:r>
    </w:p>
    <w:p w:rsidR="0033654A" w:rsidRDefault="0033654A">
      <w:pPr>
        <w:pStyle w:val="22"/>
        <w:numPr>
          <w:ilvl w:val="0"/>
          <w:numId w:val="7"/>
        </w:numPr>
        <w:spacing w:line="360" w:lineRule="auto"/>
        <w:jc w:val="both"/>
        <w:rPr>
          <w:sz w:val="28"/>
        </w:rPr>
      </w:pPr>
      <w:r>
        <w:rPr>
          <w:sz w:val="28"/>
        </w:rPr>
        <w:t>Увеличится скорость расчета в государственном секторе, что в конечном счете приведет к развязке неплатежей создаваемых  этим сектором, что является в настоящее время очень важным для других секторов экономики.</w:t>
      </w:r>
    </w:p>
    <w:p w:rsidR="0033654A" w:rsidRDefault="0027605B">
      <w:pPr>
        <w:pStyle w:val="a4"/>
        <w:spacing w:line="360" w:lineRule="auto"/>
        <w:jc w:val="both"/>
      </w:pPr>
      <w:r>
        <w:tab/>
      </w:r>
      <w:r w:rsidR="0033654A">
        <w:t xml:space="preserve">Все вышеперечисленные преимущества, которые появляются с введением Единого Казначейского Счета, в совокупности с возможностями предварительного и текущего контроля за целевым использованием средств, создают реальные предпосылки эффективного управления и целевого использования средств федерального бюджета всеми участниками бюджетного процесса.  </w:t>
      </w: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32"/>
        <w:spacing w:line="360" w:lineRule="auto"/>
        <w:ind w:left="0" w:firstLine="0"/>
        <w:jc w:val="both"/>
        <w:rPr>
          <w:b/>
          <w:sz w:val="28"/>
        </w:rPr>
      </w:pPr>
      <w:r>
        <w:rPr>
          <w:sz w:val="28"/>
        </w:rPr>
        <w:lastRenderedPageBreak/>
        <w:t>2.2.</w:t>
      </w:r>
      <w:r>
        <w:rPr>
          <w:sz w:val="28"/>
        </w:rPr>
        <w:tab/>
      </w:r>
      <w:r>
        <w:rPr>
          <w:b/>
          <w:sz w:val="28"/>
        </w:rPr>
        <w:t>Нормативно-правовые документы</w:t>
      </w:r>
    </w:p>
    <w:p w:rsidR="00E845DC" w:rsidRDefault="00E845DC">
      <w:pPr>
        <w:pStyle w:val="32"/>
        <w:spacing w:line="360" w:lineRule="auto"/>
        <w:ind w:left="0" w:firstLine="0"/>
        <w:jc w:val="both"/>
        <w:rPr>
          <w:b/>
          <w:sz w:val="28"/>
        </w:rPr>
      </w:pPr>
    </w:p>
    <w:p w:rsidR="00E845DC" w:rsidRDefault="00E845DC">
      <w:pPr>
        <w:pStyle w:val="32"/>
        <w:spacing w:line="360" w:lineRule="auto"/>
        <w:ind w:left="0" w:firstLine="0"/>
        <w:jc w:val="both"/>
        <w:rPr>
          <w:b/>
          <w:sz w:val="28"/>
        </w:rPr>
      </w:pPr>
    </w:p>
    <w:p w:rsidR="00E845DC" w:rsidRDefault="00E845DC">
      <w:pPr>
        <w:pStyle w:val="32"/>
        <w:spacing w:line="360" w:lineRule="auto"/>
        <w:ind w:left="0" w:firstLine="0"/>
        <w:jc w:val="both"/>
        <w:rPr>
          <w:b/>
          <w:sz w:val="28"/>
        </w:rPr>
      </w:pPr>
    </w:p>
    <w:p w:rsidR="0033654A" w:rsidRDefault="0027605B">
      <w:pPr>
        <w:pStyle w:val="a4"/>
        <w:spacing w:line="360" w:lineRule="auto"/>
        <w:jc w:val="both"/>
        <w:rPr>
          <w:b/>
        </w:rPr>
      </w:pPr>
      <w:r>
        <w:tab/>
      </w:r>
      <w:r w:rsidR="0033654A">
        <w:t xml:space="preserve">В целях установления единого порядка ведения учета доходов федерального бюджета и распределения в порядке регулирования доходов между бюджетами разных уровней бюджетной системы Российской Федерации, </w:t>
      </w:r>
      <w:r w:rsidR="0033654A">
        <w:rPr>
          <w:b/>
        </w:rPr>
        <w:t xml:space="preserve">14.12.99г. приказом </w:t>
      </w:r>
      <w:r w:rsidR="0033654A">
        <w:t>Министерства финансов Российской Федерации  была утверждена Инструкция о порядке ведения учета доходов федерального  бюджета и распределения в порядке регулирования доходов между бюджетами разных уровней Российской Федерации</w:t>
      </w:r>
      <w:r w:rsidR="0033654A">
        <w:rPr>
          <w:b/>
        </w:rPr>
        <w:t>, № 91Н.</w:t>
      </w:r>
    </w:p>
    <w:p w:rsidR="0033654A" w:rsidRDefault="0027605B">
      <w:pPr>
        <w:pStyle w:val="a4"/>
        <w:spacing w:line="360" w:lineRule="auto"/>
        <w:jc w:val="both"/>
      </w:pPr>
      <w:r>
        <w:tab/>
      </w:r>
      <w:r w:rsidR="0033654A">
        <w:t xml:space="preserve">Данная инструкция устанавливает единый порядок ведения учета </w:t>
      </w:r>
      <w:r w:rsidR="0033654A">
        <w:rPr>
          <w:b/>
        </w:rPr>
        <w:t>доходов федерального бюджета</w:t>
      </w:r>
      <w:r w:rsidR="0033654A">
        <w:t xml:space="preserve"> и распределения в порядке регулирования доходов между бюджетами разных уровней бюджетной системы Российской Федерации, поступивших на счета органов федерального казначейства Министерства финансов Российской Федерации (далее органы федерального казначейства), открытые в учреждениях Банка России. </w:t>
      </w:r>
    </w:p>
    <w:p w:rsidR="0033654A" w:rsidRDefault="0033654A">
      <w:pPr>
        <w:pStyle w:val="a4"/>
        <w:spacing w:line="360" w:lineRule="auto"/>
        <w:jc w:val="both"/>
      </w:pPr>
      <w:r>
        <w:rPr>
          <w:b/>
        </w:rPr>
        <w:t>Приказом № 46Н</w:t>
      </w:r>
      <w:r>
        <w:t xml:space="preserve"> Министерства Финансов Российской Федерации от </w:t>
      </w:r>
      <w:r>
        <w:rPr>
          <w:b/>
        </w:rPr>
        <w:t>19 апреля 2000 года,</w:t>
      </w:r>
      <w:r>
        <w:t xml:space="preserve"> утверждены правила кассового обслуживания </w:t>
      </w:r>
      <w:r>
        <w:rPr>
          <w:b/>
        </w:rPr>
        <w:t xml:space="preserve">субъектов Российской Федерации и местных бюджетов </w:t>
      </w:r>
      <w:r>
        <w:t xml:space="preserve">территориальными органами федерального казначейства. ( под кассовым обслуживанием понимается </w:t>
      </w:r>
      <w:r>
        <w:rPr>
          <w:b/>
        </w:rPr>
        <w:t>учет доходов</w:t>
      </w:r>
      <w:r>
        <w:t xml:space="preserve"> и расходов и источников финансирования дефицитов бюджетов в соответствии с Бюджетной классификацией Российской Федерации).</w:t>
      </w:r>
    </w:p>
    <w:p w:rsidR="0033654A" w:rsidRDefault="005546EC">
      <w:pPr>
        <w:pStyle w:val="a4"/>
        <w:spacing w:line="360" w:lineRule="auto"/>
        <w:jc w:val="both"/>
      </w:pPr>
      <w:r>
        <w:rPr>
          <w:b/>
        </w:rPr>
        <w:tab/>
      </w:r>
      <w:r w:rsidR="0033654A">
        <w:rPr>
          <w:b/>
        </w:rPr>
        <w:t>Приказом № 3Н от 15 января 2001 года</w:t>
      </w:r>
      <w:r w:rsidR="0033654A">
        <w:t xml:space="preserve"> Министерства финансов Российской Федерации утверждены правила зачисления взносов, уплачиваемых </w:t>
      </w:r>
      <w:r w:rsidR="0033654A">
        <w:rPr>
          <w:b/>
        </w:rPr>
        <w:t>в составе единого социального налога</w:t>
      </w:r>
      <w:r w:rsidR="0033654A">
        <w:t xml:space="preserve"> (взноса) на счета органов федерального казначейства Министерства финансов Российской Федерации и перечисления этих средств в бюджеты государственных </w:t>
      </w:r>
      <w:r w:rsidR="0033654A">
        <w:rPr>
          <w:b/>
        </w:rPr>
        <w:t>внебюджетных фондов</w:t>
      </w:r>
      <w:r w:rsidR="0033654A">
        <w:t>.</w:t>
      </w:r>
    </w:p>
    <w:p w:rsidR="0033654A" w:rsidRDefault="005546EC">
      <w:pPr>
        <w:pStyle w:val="a4"/>
        <w:spacing w:line="360" w:lineRule="auto"/>
        <w:jc w:val="both"/>
      </w:pPr>
      <w:r>
        <w:tab/>
      </w:r>
      <w:r w:rsidR="0033654A">
        <w:t xml:space="preserve">Бухгалтерский учет доходов разных уровней осуществляется в соответствии с Инструкцией по бухгалтерскому учету исполнения </w:t>
      </w:r>
      <w:r w:rsidR="0033654A">
        <w:lastRenderedPageBreak/>
        <w:t>бюджетов, утвержденной приказом Министерства финансов российской Федерации от 17 февраля 1999 г. № 51н (зарегистрировано в Министерстве юстиции Российской Федерации 22 апреля 1999 г., регистрационный номер 1765) (далее инструкция по бухгалтерскому учету).</w:t>
      </w:r>
    </w:p>
    <w:p w:rsidR="0033654A" w:rsidRDefault="005546EC">
      <w:pPr>
        <w:pStyle w:val="a4"/>
        <w:spacing w:line="360" w:lineRule="auto"/>
        <w:jc w:val="both"/>
      </w:pPr>
      <w:r>
        <w:tab/>
      </w:r>
      <w:r w:rsidR="0033654A">
        <w:t>Доходы, поступившие на счет № 40101, распределяются органами федерального казначейства между бюджетами разных уровней в соответствии с налоговым и бюджетным законодательством Российской Федерации, по нормативам отчислений (в процентах), устанавливаемых на соответствующий финансовый год федеральными законами о федеральном бюджете, законами субъектов Российской Федерации о бюджете на текущий финансовый год и нормативными правовыми актами органов местного самоуправления о местных бюджетах на текущий финансовый год.</w:t>
      </w:r>
    </w:p>
    <w:p w:rsidR="0033654A" w:rsidRDefault="0033654A">
      <w:pPr>
        <w:pStyle w:val="a4"/>
        <w:spacing w:line="360" w:lineRule="auto"/>
        <w:jc w:val="both"/>
      </w:pPr>
      <w:r>
        <w:t xml:space="preserve">30 декабря 1999 года Приказом Министерства финансов Российской Федерации № 106Н, утверждена Инструкция «О порядке открытия и ведения органами </w:t>
      </w:r>
    </w:p>
    <w:p w:rsidR="0033654A" w:rsidRDefault="0033654A">
      <w:pPr>
        <w:pStyle w:val="a4"/>
        <w:spacing w:line="360" w:lineRule="auto"/>
        <w:jc w:val="both"/>
      </w:pPr>
      <w:r>
        <w:t xml:space="preserve">федерального казначейства Министерства финансов Российской Федерации лицевых счетов для учета операций по исполнению расходов федерального бюджета». </w:t>
      </w:r>
    </w:p>
    <w:p w:rsidR="0033654A" w:rsidRDefault="005546EC">
      <w:pPr>
        <w:pStyle w:val="a4"/>
        <w:spacing w:line="360" w:lineRule="auto"/>
        <w:jc w:val="both"/>
      </w:pPr>
      <w:r>
        <w:tab/>
      </w:r>
      <w:r w:rsidR="0033654A">
        <w:t>Данная инструкция разработана в соответствии с Бюджетным кодексом Российской Федерации (Собрание законодательства Российской Федерации, 1998, №31, ст. 3823) и устанавливает порядок открытия и ведения территориальными органами федерального казначейства Министерства финансов Российской Федерации лицевых счетов для учета операций, осуществляемых в процессе исполнения расходов федерального бюджета.</w:t>
      </w:r>
    </w:p>
    <w:p w:rsidR="0033654A" w:rsidRDefault="005546EC">
      <w:pPr>
        <w:pStyle w:val="a4"/>
        <w:spacing w:line="360" w:lineRule="auto"/>
        <w:jc w:val="both"/>
      </w:pPr>
      <w:r>
        <w:tab/>
      </w:r>
      <w:r w:rsidR="0033654A">
        <w:t>С момента подписания Указа Президента Российской Федерации, 08 декабря 1992 года №1556, проведена значительная работа по формированию единой централизованной системы органов федерального казначейства, отработке методологических принципов казначейского исполнения федерального бюджета и взаимодействия с другими органами исполнительной власти, участвующими в организации и осуществлении налогового и бюджетного процессов.</w:t>
      </w:r>
    </w:p>
    <w:p w:rsidR="0033654A" w:rsidRDefault="005546EC">
      <w:pPr>
        <w:pStyle w:val="a4"/>
        <w:spacing w:line="360" w:lineRule="auto"/>
        <w:jc w:val="both"/>
      </w:pPr>
      <w:r>
        <w:lastRenderedPageBreak/>
        <w:tab/>
      </w:r>
      <w:r w:rsidR="0033654A">
        <w:t>На основе отработанных методологических принципов казначейского исполнения федерального бюджета значительным шагом в 2001 году в развитии казначейской системы  является исполнение бюджетов субъектов Российской Федерации и местных бюджетов территориальными органами федерального казначейства.</w:t>
      </w:r>
    </w:p>
    <w:p w:rsidR="0033654A" w:rsidRDefault="005546EC">
      <w:pPr>
        <w:pStyle w:val="a4"/>
        <w:spacing w:line="360" w:lineRule="auto"/>
        <w:jc w:val="both"/>
      </w:pPr>
      <w:r>
        <w:tab/>
      </w:r>
      <w:r w:rsidR="0033654A">
        <w:t>В соответствии со статьей 14 Федерального закона «О финансовых основах местного самоуправления в Российской Федерации» (Собрание законодательства Российской Федерации, 1997, N 39, ст. 4464) и статьей 145 Федерального закона «О федеральном бюджете на 2000 год» (Собрание законодательства Российской Федерации, 2000, N 1 (часть 1), ст. 10), Приказом Министерства финансов Российской Федерации от 19 апреля 2000 года № 46-н, утверждены «Правила кассового обслуживания исполнения бюджетов субъектов Российской Федерации и местных бюджетов территориальными органами федерального казначейства».</w:t>
      </w:r>
    </w:p>
    <w:p w:rsidR="005546EC" w:rsidRDefault="005546EC">
      <w:pPr>
        <w:pStyle w:val="a4"/>
        <w:spacing w:line="360" w:lineRule="auto"/>
        <w:jc w:val="both"/>
        <w:sectPr w:rsidR="005546EC" w:rsidSect="006B0C75">
          <w:pgSz w:w="11906" w:h="16838" w:code="9"/>
          <w:pgMar w:top="1418" w:right="567" w:bottom="851" w:left="1418" w:header="0" w:footer="567" w:gutter="0"/>
          <w:pgBorders w:offsetFrom="page">
            <w:top w:val="single" w:sz="6" w:space="24" w:color="auto"/>
            <w:left w:val="single" w:sz="6" w:space="24" w:color="auto"/>
            <w:bottom w:val="single" w:sz="6" w:space="24" w:color="auto"/>
            <w:right w:val="single" w:sz="6" w:space="24" w:color="auto"/>
          </w:pgBorders>
          <w:cols w:space="720"/>
        </w:sectPr>
      </w:pPr>
    </w:p>
    <w:p w:rsidR="0033654A" w:rsidRDefault="0033654A">
      <w:pPr>
        <w:pStyle w:val="aa"/>
        <w:spacing w:line="360" w:lineRule="auto"/>
        <w:ind w:left="0" w:firstLine="0"/>
        <w:jc w:val="both"/>
        <w:rPr>
          <w:sz w:val="28"/>
        </w:rPr>
      </w:pPr>
      <w:r>
        <w:rPr>
          <w:sz w:val="28"/>
        </w:rPr>
        <w:lastRenderedPageBreak/>
        <w:t>2.3.</w:t>
      </w:r>
      <w:r>
        <w:rPr>
          <w:sz w:val="28"/>
        </w:rPr>
        <w:tab/>
      </w:r>
      <w:r>
        <w:rPr>
          <w:b/>
          <w:sz w:val="28"/>
        </w:rPr>
        <w:t>Сравнительный анализ доходной и расходной части бюджета</w:t>
      </w:r>
    </w:p>
    <w:p w:rsidR="0033654A" w:rsidRDefault="0033654A">
      <w:pPr>
        <w:pStyle w:val="a4"/>
        <w:spacing w:line="360" w:lineRule="auto"/>
        <w:jc w:val="both"/>
        <w:rPr>
          <w:b/>
        </w:rPr>
      </w:pPr>
    </w:p>
    <w:p w:rsidR="0033654A" w:rsidRDefault="005546EC">
      <w:pPr>
        <w:pStyle w:val="ab"/>
        <w:spacing w:line="360" w:lineRule="auto"/>
        <w:jc w:val="both"/>
        <w:rPr>
          <w:sz w:val="28"/>
        </w:rPr>
      </w:pPr>
      <w:r>
        <w:rPr>
          <w:sz w:val="28"/>
        </w:rPr>
        <w:tab/>
      </w:r>
      <w:r w:rsidR="0033654A">
        <w:rPr>
          <w:sz w:val="28"/>
        </w:rPr>
        <w:t>30 декабря 1999 года Приказом Министерства финансов Российской Федерации № 106Н, утверждена Инструкция «О порядке открытия и ведения органами федерального казначейства Министерства финансов Российской Федерации лицевых счетов для учета операций по исполнению расходов федерального бюджета». Данная инструкция разработана в соответствии с Бюджетным кодексом Российской Федерации (Собрание законодательства Российской Федерации, 1998, №31, ст. 3823) и устанавливает порядок открытия и ведения территориальными органами федерального казначейства Министерства финансов Российской Федерации лицевых счетов для учета операций, осуществляемых в процессе исполнения расходов федерального бюджета.</w:t>
      </w:r>
    </w:p>
    <w:p w:rsidR="0033654A" w:rsidRDefault="005546EC">
      <w:pPr>
        <w:pStyle w:val="ab"/>
        <w:spacing w:line="360" w:lineRule="auto"/>
        <w:jc w:val="both"/>
        <w:rPr>
          <w:sz w:val="28"/>
        </w:rPr>
      </w:pPr>
      <w:r>
        <w:rPr>
          <w:sz w:val="28"/>
        </w:rPr>
        <w:tab/>
      </w:r>
      <w:r w:rsidR="0033654A">
        <w:rPr>
          <w:sz w:val="28"/>
        </w:rPr>
        <w:t>В целях исполнения расходов федерального бюджета применяются следующие термины и понятия.</w:t>
      </w:r>
    </w:p>
    <w:p w:rsidR="0033654A" w:rsidRDefault="005546EC">
      <w:pPr>
        <w:pStyle w:val="ab"/>
        <w:spacing w:line="360" w:lineRule="auto"/>
        <w:jc w:val="both"/>
        <w:rPr>
          <w:sz w:val="28"/>
        </w:rPr>
      </w:pPr>
      <w:r>
        <w:rPr>
          <w:sz w:val="28"/>
        </w:rPr>
        <w:tab/>
      </w:r>
      <w:r w:rsidR="0033654A">
        <w:rPr>
          <w:sz w:val="28"/>
        </w:rPr>
        <w:t>Главный распорядитель средств федерального бюджета – орган государственной власти Российской Федерации или иной прямой получатель средств федерального бюджета, определенный федеральным законом о федеральном бюджете на очередной финансовый год и имеющий право распределять ассигнования по направлениям, установленным этим федеральным законом, по распорядителям и получателям средств федерального бюджета, находящимся в его ведении.</w:t>
      </w:r>
    </w:p>
    <w:p w:rsidR="0033654A" w:rsidRDefault="005546EC">
      <w:pPr>
        <w:pStyle w:val="ab"/>
        <w:spacing w:line="360" w:lineRule="auto"/>
        <w:jc w:val="both"/>
        <w:rPr>
          <w:sz w:val="28"/>
        </w:rPr>
      </w:pPr>
      <w:r>
        <w:rPr>
          <w:sz w:val="28"/>
        </w:rPr>
        <w:tab/>
      </w:r>
      <w:r w:rsidR="0033654A">
        <w:rPr>
          <w:sz w:val="28"/>
        </w:rPr>
        <w:t xml:space="preserve">Распорядитель средств федерального бюджета – орган государственной власти Российской Федерации или организация, находящиеся в ведении иного прямого получателя средств федерального бюджета, получающая ассигнования от вышестоящего распорядителя средств федерального бюджета для их распределения между нижестоящими распорядителями и получателями средств федерального бюджета, находящимися в его ведении. </w:t>
      </w:r>
    </w:p>
    <w:p w:rsidR="0033654A" w:rsidRDefault="005546EC">
      <w:pPr>
        <w:pStyle w:val="ab"/>
        <w:spacing w:line="360" w:lineRule="auto"/>
        <w:jc w:val="both"/>
        <w:rPr>
          <w:sz w:val="28"/>
        </w:rPr>
      </w:pPr>
      <w:r>
        <w:rPr>
          <w:sz w:val="28"/>
        </w:rPr>
        <w:lastRenderedPageBreak/>
        <w:tab/>
      </w:r>
      <w:r w:rsidR="0033654A">
        <w:rPr>
          <w:sz w:val="28"/>
        </w:rPr>
        <w:t xml:space="preserve">Получатель средств федерального бюджета – орган государственной власти Российской Федерации, бюджетное учреждение, находящееся </w:t>
      </w:r>
    </w:p>
    <w:p w:rsidR="0033654A" w:rsidRDefault="0033654A">
      <w:pPr>
        <w:pStyle w:val="ab"/>
        <w:spacing w:line="360" w:lineRule="auto"/>
        <w:jc w:val="both"/>
        <w:rPr>
          <w:sz w:val="28"/>
        </w:rPr>
      </w:pPr>
      <w:r>
        <w:rPr>
          <w:sz w:val="28"/>
        </w:rPr>
        <w:t>в ведении главного распорядителя или распорядителя средств федерального бюджета, а также иной прямой получатель средств федерального бюджета, имеющий право на получение бюджетных ассигнований.</w:t>
      </w:r>
    </w:p>
    <w:p w:rsidR="0033654A" w:rsidRDefault="005546EC">
      <w:pPr>
        <w:pStyle w:val="ab"/>
        <w:spacing w:line="360" w:lineRule="auto"/>
        <w:jc w:val="both"/>
        <w:rPr>
          <w:sz w:val="28"/>
        </w:rPr>
      </w:pPr>
      <w:r>
        <w:rPr>
          <w:sz w:val="28"/>
        </w:rPr>
        <w:tab/>
      </w:r>
      <w:r w:rsidR="0033654A">
        <w:rPr>
          <w:sz w:val="28"/>
        </w:rPr>
        <w:t>Бюджетное учреждение – организация, созданная органом государственной власти Российской Федерации,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федерального бюджета на основании смет доходов и расходов.</w:t>
      </w:r>
    </w:p>
    <w:p w:rsidR="0033654A" w:rsidRDefault="005546EC">
      <w:pPr>
        <w:pStyle w:val="ab"/>
        <w:spacing w:line="360" w:lineRule="auto"/>
        <w:jc w:val="both"/>
        <w:rPr>
          <w:sz w:val="28"/>
        </w:rPr>
      </w:pPr>
      <w:r>
        <w:rPr>
          <w:sz w:val="28"/>
        </w:rPr>
        <w:tab/>
      </w:r>
      <w:r w:rsidR="0033654A">
        <w:rPr>
          <w:sz w:val="28"/>
        </w:rPr>
        <w:t>Обособленное подразделение бюджетного учреждения – филиал, представительство юридического лица в соответствии с гражданским законодательством Российской Федерации.</w:t>
      </w:r>
    </w:p>
    <w:p w:rsidR="0033654A" w:rsidRDefault="005546EC">
      <w:pPr>
        <w:pStyle w:val="ab"/>
        <w:spacing w:line="360" w:lineRule="auto"/>
        <w:jc w:val="both"/>
      </w:pPr>
      <w:r>
        <w:rPr>
          <w:sz w:val="28"/>
        </w:rPr>
        <w:tab/>
      </w:r>
      <w:r w:rsidR="0033654A">
        <w:rPr>
          <w:sz w:val="28"/>
        </w:rPr>
        <w:t>Лимит бюджетных обязательств – предельный объем прав получателя средств федерального бюджета на принятие им денежных обязательств в финансовом году, оплачиваемых за счет средств федерального бюджета</w:t>
      </w:r>
      <w:r w:rsidR="0033654A">
        <w:t xml:space="preserve">. </w:t>
      </w:r>
    </w:p>
    <w:p w:rsidR="0033654A" w:rsidRDefault="00E01084">
      <w:pPr>
        <w:pStyle w:val="ab"/>
        <w:spacing w:line="360" w:lineRule="auto"/>
        <w:jc w:val="both"/>
        <w:rPr>
          <w:sz w:val="28"/>
        </w:rPr>
      </w:pPr>
      <w:r>
        <w:rPr>
          <w:sz w:val="28"/>
        </w:rPr>
        <w:tab/>
      </w:r>
      <w:r w:rsidR="0033654A">
        <w:rPr>
          <w:sz w:val="28"/>
        </w:rPr>
        <w:t>Объем финансирования расходов - объем прав получателя средств федерального бюджета на оплату принятых в установленном порядке денежных и иных обязательств за счет средств федерального бюджета, в пределах которых органы федерального казначейства осуществляют кассовые расходы по поручению получателя средств федерального бюджета.</w:t>
      </w:r>
    </w:p>
    <w:p w:rsidR="0033654A" w:rsidRDefault="00E01084">
      <w:pPr>
        <w:pStyle w:val="ab"/>
        <w:spacing w:line="360" w:lineRule="auto"/>
        <w:jc w:val="both"/>
        <w:rPr>
          <w:sz w:val="28"/>
        </w:rPr>
      </w:pPr>
      <w:r>
        <w:rPr>
          <w:sz w:val="28"/>
        </w:rPr>
        <w:tab/>
      </w:r>
      <w:r w:rsidR="0033654A">
        <w:rPr>
          <w:sz w:val="28"/>
        </w:rPr>
        <w:t>Уведомление (расходное расписание) - документ главного</w:t>
      </w:r>
      <w:r>
        <w:rPr>
          <w:sz w:val="28"/>
        </w:rPr>
        <w:t xml:space="preserve"> </w:t>
      </w:r>
      <w:r w:rsidR="0033654A">
        <w:rPr>
          <w:sz w:val="28"/>
        </w:rPr>
        <w:t xml:space="preserve">распорядителя средств федерального бюджета (распорядителя средств федерального бюджета), которым осуществляется доведение лимитов бюджетных обязательств и объемов финансирования до нижестоящих распорядителей и получателей средств федерального бюджета, находящихся в его ведении. </w:t>
      </w:r>
    </w:p>
    <w:p w:rsidR="0033654A" w:rsidRDefault="00E01084">
      <w:pPr>
        <w:pStyle w:val="ab"/>
        <w:spacing w:line="360" w:lineRule="auto"/>
        <w:jc w:val="both"/>
        <w:rPr>
          <w:sz w:val="28"/>
        </w:rPr>
      </w:pPr>
      <w:r>
        <w:rPr>
          <w:sz w:val="28"/>
        </w:rPr>
        <w:tab/>
      </w:r>
      <w:r w:rsidR="0033654A">
        <w:rPr>
          <w:sz w:val="28"/>
        </w:rPr>
        <w:t>Смета доходов и расходов - документ, определяющий объем и</w:t>
      </w:r>
      <w:r>
        <w:rPr>
          <w:sz w:val="28"/>
        </w:rPr>
        <w:t xml:space="preserve"> </w:t>
      </w:r>
      <w:r w:rsidR="0033654A">
        <w:rPr>
          <w:sz w:val="28"/>
        </w:rPr>
        <w:t xml:space="preserve">целевое направление бюджетных ассигнований, утвержденный установленном </w:t>
      </w:r>
      <w:r w:rsidR="0033654A">
        <w:rPr>
          <w:sz w:val="28"/>
        </w:rPr>
        <w:lastRenderedPageBreak/>
        <w:t>порядке и содержащий расчетные данные по каждому целевому направлению бюджетных ассигнований.</w:t>
      </w:r>
      <w:r>
        <w:rPr>
          <w:sz w:val="28"/>
        </w:rPr>
        <w:t xml:space="preserve"> </w:t>
      </w:r>
      <w:r w:rsidR="0033654A">
        <w:rPr>
          <w:sz w:val="28"/>
        </w:rPr>
        <w:t>Принятие денежных обязательств за счет средств федерального бюджета - заключение получателем средств федерального бюджета договоров (соглашений, контрактов) на выполнение работ (услуг) с  исполнителями работ (услуг) в пределах лимитов бюджетных обязательств.</w:t>
      </w:r>
    </w:p>
    <w:p w:rsidR="0033654A" w:rsidRDefault="00E01084">
      <w:pPr>
        <w:pStyle w:val="ab"/>
        <w:spacing w:line="360" w:lineRule="auto"/>
        <w:jc w:val="both"/>
        <w:rPr>
          <w:sz w:val="28"/>
        </w:rPr>
      </w:pPr>
      <w:r>
        <w:rPr>
          <w:sz w:val="28"/>
        </w:rPr>
        <w:tab/>
      </w:r>
      <w:r w:rsidR="0033654A">
        <w:rPr>
          <w:sz w:val="28"/>
        </w:rPr>
        <w:t>Кассовый расход - операция по списанию средств со счета органа федерального казначейства в оплату принятых в установленном порядке получателем средств денежных обязательств, подлежащих оплате за счет средств федерального бюджета.</w:t>
      </w:r>
    </w:p>
    <w:p w:rsidR="0033654A" w:rsidRDefault="00E01084">
      <w:pPr>
        <w:pStyle w:val="ab"/>
        <w:spacing w:line="360" w:lineRule="auto"/>
        <w:jc w:val="both"/>
        <w:rPr>
          <w:sz w:val="28"/>
        </w:rPr>
      </w:pPr>
      <w:r>
        <w:rPr>
          <w:sz w:val="28"/>
        </w:rPr>
        <w:tab/>
      </w:r>
      <w:r w:rsidR="0033654A">
        <w:rPr>
          <w:sz w:val="28"/>
        </w:rPr>
        <w:t>Лицевой счет - регистр аналитического учета органа федерального казначейства, предназначенный для отражения в учете лимитов бюджетных обязательств, принятых денежных обязательств, объемов финансирования и кассовых расходов, осуществляемых в процессе исполнения расходов федерального бюджета главными распорядителями, распорядителями и получателями средств федерального бюджета, и органами федерального казначейства.</w:t>
      </w:r>
    </w:p>
    <w:p w:rsidR="0033654A" w:rsidRDefault="00E01084">
      <w:pPr>
        <w:pStyle w:val="ac"/>
        <w:spacing w:line="360" w:lineRule="auto"/>
        <w:jc w:val="both"/>
        <w:rPr>
          <w:sz w:val="28"/>
        </w:rPr>
      </w:pPr>
      <w:r>
        <w:rPr>
          <w:sz w:val="28"/>
        </w:rPr>
        <w:tab/>
      </w:r>
      <w:r w:rsidR="0033654A">
        <w:rPr>
          <w:sz w:val="28"/>
        </w:rPr>
        <w:t>Клиент - главный распорядитель, распорядитель и получатель средств федерального бюджета, обособленное подразделение, которому в установленном порядке открыт в органе федерального казначейства соответствующий лицевой счет.</w:t>
      </w:r>
    </w:p>
    <w:p w:rsidR="0033654A" w:rsidRDefault="00E01084">
      <w:pPr>
        <w:pStyle w:val="ac"/>
        <w:spacing w:line="360" w:lineRule="auto"/>
        <w:jc w:val="both"/>
        <w:rPr>
          <w:sz w:val="28"/>
        </w:rPr>
      </w:pPr>
      <w:r>
        <w:rPr>
          <w:sz w:val="28"/>
        </w:rPr>
        <w:tab/>
      </w:r>
      <w:r w:rsidR="0033654A">
        <w:rPr>
          <w:sz w:val="28"/>
        </w:rPr>
        <w:t>Учетный номер - порядковый номер, присваиваемый получателю средств и обособленному подразделению органом федерального казначейства при открытии лицевого счета получателя средств и лицевого счета обособленного подразделения. Для учета операций по исполнению расходов федерального бюджета в органах федерального казначейства открываются и ведутся следующие лицевые счета:</w:t>
      </w:r>
    </w:p>
    <w:p w:rsidR="0033654A" w:rsidRDefault="0033654A">
      <w:pPr>
        <w:pStyle w:val="ac"/>
        <w:spacing w:line="360" w:lineRule="auto"/>
        <w:ind w:left="0"/>
        <w:jc w:val="both"/>
        <w:rPr>
          <w:sz w:val="28"/>
        </w:rPr>
      </w:pPr>
    </w:p>
    <w:p w:rsidR="0033654A" w:rsidRDefault="0033654A">
      <w:pPr>
        <w:pStyle w:val="ac"/>
        <w:spacing w:line="360" w:lineRule="auto"/>
        <w:ind w:left="0"/>
        <w:jc w:val="both"/>
        <w:rPr>
          <w:sz w:val="28"/>
        </w:rPr>
      </w:pPr>
      <w:r>
        <w:rPr>
          <w:sz w:val="28"/>
        </w:rPr>
        <w:lastRenderedPageBreak/>
        <w:t xml:space="preserve">лицевой счет, предназначенный для учета операций главного распорядителя средств и распорядителя средств по распределению и доведению объемов лимитов бюджетных обязательств и финансирования распорядителям и получателям средств, находящимся в их ведении (далее - лицевой счет распорядителя средств); лицевой счет, предназначенный для учета операций по отражению распределения и доведения до нижестоящих органов федерального казначейства объемов лимитов бюджетных обязательств и финансирования по федеральным мероприятиям, по которым главным распорядителем средств является Министерство финансов Российской Федерации (далее - распорядительный лицевой счет органа федерального казначейства); лицевой счет, предназначенный для учета сумм доведенных объемов лимитов бюджетных обязательств, принятых денежных обязательств, объемов финансирования, кассовых расходов, осуществляемых при исполнении смет доходов и расходов получателей средств федерального бюджета (далее - лицевой счет получателя средств); лицевой счет, предназначенный для учета операций по отражению объемов лимитов бюджетных обязательств и финансирования, кассовых расходов по федеральным мероприятиям, по которым главным распорядителем средств является Министерство финансов Российской Федерации (далее - лицевой счет органа федерального казначейства); лицевой счет, предназначенный для учета операций при расходовании наличных денег обособленным подразделением (далее -лицевой счет обособленного подразделения). Операции, отраженные на лицевых счетах являются объектами бухгалтерского учета исполнения расходов федерального бюджета и исполнения смет доходов и расходов. Указанные операции производятся в валюте Российской Федерации на основании расчетно - денежных документов и уведомлений (расходных расписаний) органа федерального казначейства по форме, утверждаемой Министерством финансов Российской Федерации. Учет операций по исполнению расходов федерального бюджета на лицевых счетах осуществляется нарастающим итогом с начала финансового года в разрезе показателей бюджетной классификации Российской Федерации. Органы федерального казначейства обязаны </w:t>
      </w:r>
      <w:r>
        <w:rPr>
          <w:sz w:val="28"/>
        </w:rPr>
        <w:lastRenderedPageBreak/>
        <w:t xml:space="preserve">своевременно информировать клиентов об изменении порядка учета операций по исполнению расходов федерального бюджета, консультировать по вопросам оформления и представления в органы  федерального казначейства платежных поручений и документов для получения наличных денег, сопутствующего документооборота и вопросов, возникающих в процессе обслуживания лицевых счетов; доводить до клиентов нормативные документы, регулирующие порядок исполнения расходов федерального бюджета органами федерального казначейства. </w:t>
      </w:r>
    </w:p>
    <w:p w:rsidR="0033654A" w:rsidRDefault="00CF7710">
      <w:pPr>
        <w:pStyle w:val="ac"/>
        <w:spacing w:line="360" w:lineRule="auto"/>
        <w:ind w:left="0"/>
        <w:jc w:val="both"/>
        <w:rPr>
          <w:sz w:val="28"/>
        </w:rPr>
      </w:pPr>
      <w:r>
        <w:rPr>
          <w:sz w:val="28"/>
        </w:rPr>
        <w:tab/>
      </w:r>
      <w:r w:rsidR="0033654A">
        <w:rPr>
          <w:sz w:val="28"/>
        </w:rPr>
        <w:t xml:space="preserve">Органы федерального казначейства при открытии лицевых счетов получателей средств и лицевых счетов обособленных подразделений присваивают им учетный номер, который идентифицирует данного получателя средств (обособленное подразделение) в информационной системе федерального казначейства с учетом его подведомственности и используется при нумерации соответствующих лицевых счетов распорядителей средств. </w:t>
      </w:r>
    </w:p>
    <w:p w:rsidR="0033654A" w:rsidRDefault="00CF7710">
      <w:pPr>
        <w:pStyle w:val="ac"/>
        <w:spacing w:line="360" w:lineRule="auto"/>
        <w:ind w:left="0"/>
        <w:jc w:val="both"/>
        <w:rPr>
          <w:sz w:val="28"/>
        </w:rPr>
      </w:pPr>
      <w:r>
        <w:rPr>
          <w:sz w:val="28"/>
        </w:rPr>
        <w:tab/>
      </w:r>
      <w:r w:rsidR="0033654A">
        <w:rPr>
          <w:sz w:val="28"/>
        </w:rPr>
        <w:t>Номер лицевого счета должен однозначно определять его принадлежность к конкретному получателю средств (обособленному подразделению) и соответствовать характеру операций, учитываемых на данном счете. Каждому лицевому счету присваивается код, который используется при их нумерации. Устанавливаются следующие коды лицевых счетов:</w:t>
      </w:r>
    </w:p>
    <w:p w:rsidR="0033654A" w:rsidRDefault="0033654A">
      <w:pPr>
        <w:pStyle w:val="22"/>
        <w:spacing w:line="360" w:lineRule="auto"/>
        <w:rPr>
          <w:sz w:val="28"/>
        </w:rPr>
      </w:pPr>
      <w:r>
        <w:rPr>
          <w:sz w:val="28"/>
        </w:rPr>
        <w:t>01 -</w:t>
      </w:r>
      <w:r>
        <w:rPr>
          <w:sz w:val="28"/>
        </w:rPr>
        <w:tab/>
        <w:t>лицевой счет распорядителя средств;</w:t>
      </w:r>
    </w:p>
    <w:p w:rsidR="0033654A" w:rsidRDefault="0033654A">
      <w:pPr>
        <w:pStyle w:val="22"/>
        <w:spacing w:line="360" w:lineRule="auto"/>
        <w:rPr>
          <w:sz w:val="28"/>
        </w:rPr>
      </w:pPr>
      <w:r>
        <w:rPr>
          <w:sz w:val="28"/>
        </w:rPr>
        <w:t>02 -</w:t>
      </w:r>
      <w:r>
        <w:rPr>
          <w:sz w:val="28"/>
        </w:rPr>
        <w:tab/>
        <w:t>распорядительный лицевой счет органа федерального казначейства;</w:t>
      </w:r>
    </w:p>
    <w:p w:rsidR="0033654A" w:rsidRDefault="0033654A">
      <w:pPr>
        <w:pStyle w:val="22"/>
        <w:spacing w:line="360" w:lineRule="auto"/>
        <w:rPr>
          <w:sz w:val="28"/>
        </w:rPr>
      </w:pPr>
      <w:r>
        <w:rPr>
          <w:sz w:val="28"/>
        </w:rPr>
        <w:t>03 -</w:t>
      </w:r>
      <w:r>
        <w:rPr>
          <w:sz w:val="28"/>
        </w:rPr>
        <w:tab/>
        <w:t>лицевой счет получателя средств;</w:t>
      </w:r>
    </w:p>
    <w:p w:rsidR="0033654A" w:rsidRDefault="0033654A">
      <w:pPr>
        <w:pStyle w:val="22"/>
        <w:spacing w:line="360" w:lineRule="auto"/>
        <w:rPr>
          <w:sz w:val="28"/>
        </w:rPr>
      </w:pPr>
      <w:r>
        <w:rPr>
          <w:sz w:val="28"/>
        </w:rPr>
        <w:t>04 -</w:t>
      </w:r>
      <w:r>
        <w:rPr>
          <w:sz w:val="28"/>
        </w:rPr>
        <w:tab/>
        <w:t>лицевой счет органа федерального казначейства;</w:t>
      </w:r>
    </w:p>
    <w:p w:rsidR="0033654A" w:rsidRDefault="0033654A">
      <w:pPr>
        <w:pStyle w:val="22"/>
        <w:spacing w:line="360" w:lineRule="auto"/>
        <w:rPr>
          <w:sz w:val="28"/>
        </w:rPr>
      </w:pPr>
      <w:r>
        <w:rPr>
          <w:sz w:val="28"/>
        </w:rPr>
        <w:t>05 -</w:t>
      </w:r>
      <w:r>
        <w:rPr>
          <w:sz w:val="28"/>
        </w:rPr>
        <w:tab/>
        <w:t xml:space="preserve">лицевой счет обособленного подразделения. </w:t>
      </w:r>
    </w:p>
    <w:p w:rsidR="0033654A" w:rsidRDefault="0033654A">
      <w:pPr>
        <w:pStyle w:val="22"/>
        <w:spacing w:line="360" w:lineRule="auto"/>
        <w:rPr>
          <w:sz w:val="28"/>
        </w:rPr>
      </w:pPr>
    </w:p>
    <w:p w:rsidR="0033654A" w:rsidRDefault="00CF7710" w:rsidP="00CF7710">
      <w:pPr>
        <w:pStyle w:val="22"/>
        <w:spacing w:line="360" w:lineRule="auto"/>
        <w:ind w:left="0" w:firstLine="0"/>
        <w:rPr>
          <w:sz w:val="28"/>
        </w:rPr>
      </w:pPr>
      <w:r>
        <w:rPr>
          <w:sz w:val="28"/>
        </w:rPr>
        <w:tab/>
      </w:r>
      <w:r w:rsidR="0033654A">
        <w:rPr>
          <w:sz w:val="28"/>
        </w:rPr>
        <w:t>Нумерация лицевых счетов, открываемых в органах федерального казначейства, осуществляется исходя из характера операций, подлежащих учету.</w:t>
      </w:r>
    </w:p>
    <w:p w:rsidR="00D75891" w:rsidRDefault="00CF7710">
      <w:pPr>
        <w:pStyle w:val="ac"/>
        <w:spacing w:line="360" w:lineRule="auto"/>
        <w:rPr>
          <w:sz w:val="28"/>
        </w:rPr>
      </w:pPr>
      <w:r>
        <w:rPr>
          <w:sz w:val="28"/>
        </w:rPr>
        <w:tab/>
      </w:r>
    </w:p>
    <w:p w:rsidR="0033654A" w:rsidRDefault="0033654A">
      <w:pPr>
        <w:pStyle w:val="ac"/>
        <w:spacing w:line="360" w:lineRule="auto"/>
        <w:rPr>
          <w:sz w:val="28"/>
        </w:rPr>
      </w:pPr>
      <w:r>
        <w:rPr>
          <w:sz w:val="28"/>
        </w:rPr>
        <w:lastRenderedPageBreak/>
        <w:t>Номер лицевого счета состоит из одиннадцати разрядов: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504"/>
        <w:gridCol w:w="620"/>
        <w:gridCol w:w="560"/>
        <w:gridCol w:w="620"/>
        <w:gridCol w:w="580"/>
        <w:gridCol w:w="640"/>
        <w:gridCol w:w="560"/>
        <w:gridCol w:w="620"/>
        <w:gridCol w:w="620"/>
        <w:gridCol w:w="600"/>
        <w:gridCol w:w="660"/>
      </w:tblGrid>
      <w:tr w:rsidR="0033654A">
        <w:trPr>
          <w:trHeight w:val="580"/>
          <w:jc w:val="center"/>
        </w:trPr>
        <w:tc>
          <w:tcPr>
            <w:tcW w:w="1196" w:type="dxa"/>
          </w:tcPr>
          <w:p w:rsidR="0033654A" w:rsidRDefault="0033654A">
            <w:pPr>
              <w:pStyle w:val="ConsNormal"/>
              <w:ind w:firstLine="0"/>
              <w:jc w:val="both"/>
              <w:rPr>
                <w:sz w:val="28"/>
              </w:rPr>
            </w:pPr>
            <w:r>
              <w:rPr>
                <w:sz w:val="28"/>
              </w:rPr>
              <w:t>Номер</w:t>
            </w:r>
          </w:p>
          <w:p w:rsidR="0033654A" w:rsidRDefault="0033654A">
            <w:pPr>
              <w:pStyle w:val="ConsNormal"/>
              <w:ind w:firstLine="0"/>
              <w:jc w:val="both"/>
              <w:rPr>
                <w:sz w:val="28"/>
              </w:rPr>
            </w:pPr>
            <w:r>
              <w:rPr>
                <w:sz w:val="28"/>
              </w:rPr>
              <w:t>Разрядов</w:t>
            </w:r>
          </w:p>
        </w:tc>
        <w:tc>
          <w:tcPr>
            <w:tcW w:w="504" w:type="dxa"/>
          </w:tcPr>
          <w:p w:rsidR="0033654A" w:rsidRDefault="0033654A">
            <w:pPr>
              <w:pStyle w:val="ConsNormal"/>
              <w:ind w:firstLine="0"/>
              <w:jc w:val="both"/>
              <w:rPr>
                <w:sz w:val="28"/>
              </w:rPr>
            </w:pPr>
            <w:r>
              <w:rPr>
                <w:sz w:val="28"/>
              </w:rPr>
              <w:t>1</w:t>
            </w:r>
          </w:p>
        </w:tc>
        <w:tc>
          <w:tcPr>
            <w:tcW w:w="620" w:type="dxa"/>
          </w:tcPr>
          <w:p w:rsidR="0033654A" w:rsidRDefault="0033654A">
            <w:pPr>
              <w:pStyle w:val="ConsNormal"/>
              <w:ind w:firstLine="0"/>
              <w:jc w:val="both"/>
              <w:rPr>
                <w:sz w:val="28"/>
              </w:rPr>
            </w:pPr>
            <w:r>
              <w:rPr>
                <w:sz w:val="28"/>
              </w:rPr>
              <w:t>2</w:t>
            </w:r>
          </w:p>
        </w:tc>
        <w:tc>
          <w:tcPr>
            <w:tcW w:w="560" w:type="dxa"/>
          </w:tcPr>
          <w:p w:rsidR="0033654A" w:rsidRDefault="0033654A">
            <w:pPr>
              <w:pStyle w:val="ConsNormal"/>
              <w:ind w:firstLine="0"/>
              <w:jc w:val="both"/>
              <w:rPr>
                <w:sz w:val="28"/>
              </w:rPr>
            </w:pPr>
            <w:r>
              <w:rPr>
                <w:sz w:val="28"/>
              </w:rPr>
              <w:t>3</w:t>
            </w:r>
          </w:p>
        </w:tc>
        <w:tc>
          <w:tcPr>
            <w:tcW w:w="620" w:type="dxa"/>
          </w:tcPr>
          <w:p w:rsidR="0033654A" w:rsidRDefault="0033654A">
            <w:pPr>
              <w:pStyle w:val="ConsNormal"/>
              <w:ind w:firstLine="0"/>
              <w:jc w:val="both"/>
              <w:rPr>
                <w:sz w:val="28"/>
              </w:rPr>
            </w:pPr>
            <w:r>
              <w:rPr>
                <w:sz w:val="28"/>
              </w:rPr>
              <w:t>4</w:t>
            </w:r>
          </w:p>
        </w:tc>
        <w:tc>
          <w:tcPr>
            <w:tcW w:w="580" w:type="dxa"/>
          </w:tcPr>
          <w:p w:rsidR="0033654A" w:rsidRDefault="0033654A">
            <w:pPr>
              <w:pStyle w:val="ConsNormal"/>
              <w:ind w:firstLine="0"/>
              <w:jc w:val="both"/>
              <w:rPr>
                <w:sz w:val="28"/>
              </w:rPr>
            </w:pPr>
            <w:r>
              <w:rPr>
                <w:sz w:val="28"/>
              </w:rPr>
              <w:t>5</w:t>
            </w:r>
          </w:p>
        </w:tc>
        <w:tc>
          <w:tcPr>
            <w:tcW w:w="640" w:type="dxa"/>
          </w:tcPr>
          <w:p w:rsidR="0033654A" w:rsidRDefault="0033654A">
            <w:pPr>
              <w:pStyle w:val="ConsNormal"/>
              <w:ind w:firstLine="0"/>
              <w:jc w:val="both"/>
              <w:rPr>
                <w:sz w:val="28"/>
              </w:rPr>
            </w:pPr>
            <w:r>
              <w:rPr>
                <w:sz w:val="28"/>
              </w:rPr>
              <w:t>6</w:t>
            </w:r>
          </w:p>
        </w:tc>
        <w:tc>
          <w:tcPr>
            <w:tcW w:w="560" w:type="dxa"/>
          </w:tcPr>
          <w:p w:rsidR="0033654A" w:rsidRDefault="0033654A">
            <w:pPr>
              <w:pStyle w:val="ConsNormal"/>
              <w:ind w:firstLine="0"/>
              <w:jc w:val="both"/>
              <w:rPr>
                <w:sz w:val="28"/>
              </w:rPr>
            </w:pPr>
            <w:r>
              <w:rPr>
                <w:sz w:val="28"/>
              </w:rPr>
              <w:t>7</w:t>
            </w:r>
          </w:p>
        </w:tc>
        <w:tc>
          <w:tcPr>
            <w:tcW w:w="620" w:type="dxa"/>
          </w:tcPr>
          <w:p w:rsidR="0033654A" w:rsidRDefault="0033654A">
            <w:pPr>
              <w:pStyle w:val="ConsNormal"/>
              <w:ind w:firstLine="0"/>
              <w:jc w:val="both"/>
              <w:rPr>
                <w:sz w:val="28"/>
              </w:rPr>
            </w:pPr>
            <w:r>
              <w:rPr>
                <w:sz w:val="28"/>
              </w:rPr>
              <w:t>8</w:t>
            </w:r>
          </w:p>
        </w:tc>
        <w:tc>
          <w:tcPr>
            <w:tcW w:w="620" w:type="dxa"/>
          </w:tcPr>
          <w:p w:rsidR="0033654A" w:rsidRDefault="0033654A">
            <w:pPr>
              <w:pStyle w:val="ConsNormal"/>
              <w:ind w:firstLine="0"/>
              <w:jc w:val="both"/>
              <w:rPr>
                <w:sz w:val="28"/>
              </w:rPr>
            </w:pPr>
            <w:r>
              <w:rPr>
                <w:sz w:val="28"/>
              </w:rPr>
              <w:t>9</w:t>
            </w:r>
          </w:p>
        </w:tc>
        <w:tc>
          <w:tcPr>
            <w:tcW w:w="600" w:type="dxa"/>
          </w:tcPr>
          <w:p w:rsidR="0033654A" w:rsidRDefault="0033654A">
            <w:pPr>
              <w:pStyle w:val="ConsNormal"/>
              <w:ind w:firstLine="0"/>
              <w:jc w:val="both"/>
              <w:rPr>
                <w:sz w:val="28"/>
              </w:rPr>
            </w:pPr>
            <w:r>
              <w:rPr>
                <w:sz w:val="28"/>
              </w:rPr>
              <w:t>10</w:t>
            </w:r>
          </w:p>
        </w:tc>
        <w:tc>
          <w:tcPr>
            <w:tcW w:w="660" w:type="dxa"/>
          </w:tcPr>
          <w:p w:rsidR="0033654A" w:rsidRDefault="0033654A">
            <w:pPr>
              <w:pStyle w:val="ConsNormal"/>
              <w:ind w:firstLine="0"/>
              <w:jc w:val="both"/>
              <w:rPr>
                <w:sz w:val="28"/>
              </w:rPr>
            </w:pPr>
            <w:r>
              <w:rPr>
                <w:sz w:val="28"/>
              </w:rPr>
              <w:t>11</w:t>
            </w:r>
          </w:p>
        </w:tc>
      </w:tr>
    </w:tbl>
    <w:p w:rsidR="0033654A" w:rsidRDefault="0033654A">
      <w:pPr>
        <w:pStyle w:val="ConsNormal"/>
        <w:ind w:firstLine="0"/>
        <w:jc w:val="both"/>
        <w:rPr>
          <w:sz w:val="28"/>
        </w:rPr>
      </w:pPr>
    </w:p>
    <w:p w:rsidR="0033654A" w:rsidRDefault="0033654A">
      <w:pPr>
        <w:pStyle w:val="ac"/>
        <w:rPr>
          <w:sz w:val="28"/>
        </w:rPr>
      </w:pPr>
      <w:r>
        <w:rPr>
          <w:sz w:val="28"/>
        </w:rPr>
        <w:t>где:</w:t>
      </w:r>
    </w:p>
    <w:p w:rsidR="0033654A" w:rsidRDefault="0033654A">
      <w:pPr>
        <w:pStyle w:val="ac"/>
        <w:spacing w:line="360" w:lineRule="auto"/>
        <w:ind w:left="284"/>
        <w:rPr>
          <w:sz w:val="28"/>
        </w:rPr>
      </w:pPr>
      <w:r>
        <w:rPr>
          <w:sz w:val="28"/>
        </w:rPr>
        <w:t xml:space="preserve">1 и 2 разряды - признак принадлежности к виду лицевого счета; </w:t>
      </w:r>
    </w:p>
    <w:p w:rsidR="0033654A" w:rsidRDefault="0033654A">
      <w:pPr>
        <w:pStyle w:val="ac"/>
        <w:spacing w:line="360" w:lineRule="auto"/>
        <w:ind w:left="284"/>
        <w:jc w:val="both"/>
        <w:rPr>
          <w:sz w:val="28"/>
        </w:rPr>
      </w:pPr>
      <w:r>
        <w:rPr>
          <w:sz w:val="28"/>
        </w:rPr>
        <w:t>с 3 по 10 разряды - учетный номер получателя средств и обособленного подразделения,</w:t>
      </w:r>
    </w:p>
    <w:p w:rsidR="0033654A" w:rsidRDefault="0033654A">
      <w:pPr>
        <w:pStyle w:val="ac"/>
        <w:spacing w:line="360" w:lineRule="auto"/>
        <w:ind w:left="284"/>
        <w:rPr>
          <w:sz w:val="28"/>
        </w:rPr>
      </w:pPr>
      <w:r>
        <w:rPr>
          <w:sz w:val="28"/>
        </w:rPr>
        <w:t>из них:</w:t>
      </w:r>
    </w:p>
    <w:p w:rsidR="0033654A" w:rsidRDefault="0033654A">
      <w:pPr>
        <w:pStyle w:val="ac"/>
        <w:spacing w:line="360" w:lineRule="auto"/>
        <w:ind w:left="284"/>
        <w:rPr>
          <w:sz w:val="28"/>
        </w:rPr>
      </w:pPr>
      <w:r>
        <w:rPr>
          <w:sz w:val="28"/>
        </w:rPr>
        <w:t>с 3 по 5 разряды - код главы прямого получателя средств федерального бюджета, в ведении которого находится получатель средств и обособленное подразделение в соответствии с бюджетной классификацией Российской Федерации;</w:t>
      </w:r>
    </w:p>
    <w:p w:rsidR="0033654A" w:rsidRDefault="0033654A">
      <w:pPr>
        <w:pStyle w:val="ac"/>
        <w:spacing w:line="360" w:lineRule="auto"/>
        <w:ind w:left="284"/>
        <w:rPr>
          <w:sz w:val="28"/>
        </w:rPr>
      </w:pPr>
      <w:r>
        <w:rPr>
          <w:sz w:val="28"/>
        </w:rPr>
        <w:t>11 разряд - контрольный ключ.</w:t>
      </w:r>
    </w:p>
    <w:p w:rsidR="0033654A" w:rsidRDefault="00D75891" w:rsidP="00D75891">
      <w:pPr>
        <w:pStyle w:val="ac"/>
        <w:spacing w:line="360" w:lineRule="auto"/>
        <w:ind w:left="0"/>
        <w:jc w:val="both"/>
        <w:rPr>
          <w:sz w:val="28"/>
        </w:rPr>
      </w:pPr>
      <w:r>
        <w:rPr>
          <w:sz w:val="28"/>
        </w:rPr>
        <w:tab/>
      </w:r>
      <w:r w:rsidR="0033654A">
        <w:rPr>
          <w:sz w:val="28"/>
        </w:rPr>
        <w:t>Порядок присвоения получателям средств и обособленным подразделениям учетных номеров и порядок расчета контрольного ключа в номере лицевого счета устанавливается Министерством финансов Российской Федерации.</w:t>
      </w:r>
    </w:p>
    <w:p w:rsidR="0033654A" w:rsidRDefault="00D75891" w:rsidP="00D75891">
      <w:pPr>
        <w:pStyle w:val="ac"/>
        <w:spacing w:line="360" w:lineRule="auto"/>
        <w:ind w:left="0"/>
        <w:jc w:val="both"/>
        <w:rPr>
          <w:sz w:val="28"/>
        </w:rPr>
      </w:pPr>
      <w:r>
        <w:rPr>
          <w:sz w:val="28"/>
        </w:rPr>
        <w:tab/>
      </w:r>
      <w:r w:rsidR="0033654A">
        <w:rPr>
          <w:sz w:val="28"/>
        </w:rPr>
        <w:t>При открытии управлению федерального казначейства лицевого счета получателя средств его учетный номер используется при нумерации соответственно: лицевого счета распорядителя средств для распределения объемов лимитов бюджетных обязательств и финансирования по сводной смете доходов и расходов на собственное содержание и находящихся в его ведении отделений федерального казначейства; распорядительного лицевого счета органа федерального казначейства для учета операций по исполнению расходов федерального бюджета по федеральным мероприятиям, главным распорядителем средств которых является Министерство финансов Российской Федерации;</w:t>
      </w:r>
    </w:p>
    <w:p w:rsidR="0033654A" w:rsidRDefault="0033654A">
      <w:pPr>
        <w:pStyle w:val="ac"/>
        <w:spacing w:line="360" w:lineRule="auto"/>
        <w:ind w:left="0"/>
        <w:jc w:val="both"/>
        <w:rPr>
          <w:sz w:val="28"/>
        </w:rPr>
      </w:pPr>
      <w:r>
        <w:rPr>
          <w:sz w:val="28"/>
        </w:rPr>
        <w:t xml:space="preserve">лицевого счета органа федерального казначейства для учета операций по исполнению расходов федерального бюджета по федеральным </w:t>
      </w:r>
      <w:r>
        <w:rPr>
          <w:sz w:val="28"/>
        </w:rPr>
        <w:lastRenderedPageBreak/>
        <w:t>мероприятиям, главным распорядителем средств которых является Министерство финансов Российской Федерации.</w:t>
      </w:r>
    </w:p>
    <w:p w:rsidR="0033654A" w:rsidRDefault="00D75891">
      <w:pPr>
        <w:pStyle w:val="ac"/>
        <w:spacing w:line="360" w:lineRule="auto"/>
        <w:ind w:left="0"/>
        <w:jc w:val="both"/>
        <w:rPr>
          <w:sz w:val="28"/>
        </w:rPr>
      </w:pPr>
      <w:r>
        <w:rPr>
          <w:sz w:val="28"/>
        </w:rPr>
        <w:tab/>
      </w:r>
      <w:r w:rsidR="0033654A">
        <w:rPr>
          <w:sz w:val="28"/>
        </w:rPr>
        <w:t>Нумерация лицевых счетов, открываемых отделениям федерального казначейства, осуществляется в аналогичном порядке.</w:t>
      </w:r>
    </w:p>
    <w:p w:rsidR="0033654A" w:rsidRDefault="00D75891">
      <w:pPr>
        <w:pStyle w:val="ac"/>
        <w:spacing w:line="360" w:lineRule="auto"/>
        <w:ind w:left="0"/>
        <w:jc w:val="both"/>
        <w:rPr>
          <w:sz w:val="28"/>
        </w:rPr>
      </w:pPr>
      <w:r>
        <w:rPr>
          <w:sz w:val="28"/>
        </w:rPr>
        <w:tab/>
      </w:r>
      <w:r w:rsidR="0033654A">
        <w:rPr>
          <w:sz w:val="28"/>
        </w:rPr>
        <w:t>Каждому органу федерального казначейства может быть открыт только один лицевой счет соответствующего вида.</w:t>
      </w:r>
    </w:p>
    <w:p w:rsidR="0033654A" w:rsidRDefault="00D75891">
      <w:pPr>
        <w:pStyle w:val="ac"/>
        <w:spacing w:line="360" w:lineRule="auto"/>
        <w:ind w:left="0"/>
        <w:jc w:val="both"/>
        <w:rPr>
          <w:sz w:val="28"/>
        </w:rPr>
      </w:pPr>
      <w:r>
        <w:rPr>
          <w:sz w:val="28"/>
        </w:rPr>
        <w:tab/>
      </w:r>
      <w:r w:rsidR="0033654A">
        <w:rPr>
          <w:sz w:val="28"/>
        </w:rPr>
        <w:t>Сравнительный анализ доходов и расходов федерального бюджета за 1 полугодие 2002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843"/>
        <w:gridCol w:w="1324"/>
      </w:tblGrid>
      <w:tr w:rsidR="0033654A">
        <w:tc>
          <w:tcPr>
            <w:tcW w:w="5353" w:type="dxa"/>
          </w:tcPr>
          <w:p w:rsidR="0033654A" w:rsidRDefault="0033654A">
            <w:pPr>
              <w:jc w:val="both"/>
              <w:rPr>
                <w:b/>
                <w:i/>
                <w:sz w:val="28"/>
              </w:rPr>
            </w:pPr>
            <w:r>
              <w:rPr>
                <w:b/>
                <w:i/>
                <w:sz w:val="28"/>
              </w:rPr>
              <w:t xml:space="preserve">Источники доходов (расходов) </w:t>
            </w:r>
          </w:p>
        </w:tc>
        <w:tc>
          <w:tcPr>
            <w:tcW w:w="1843" w:type="dxa"/>
          </w:tcPr>
          <w:p w:rsidR="0033654A" w:rsidRDefault="0033654A">
            <w:pPr>
              <w:jc w:val="both"/>
              <w:rPr>
                <w:b/>
                <w:i/>
                <w:sz w:val="28"/>
              </w:rPr>
            </w:pPr>
            <w:r>
              <w:rPr>
                <w:b/>
                <w:i/>
                <w:sz w:val="28"/>
              </w:rPr>
              <w:t>2001 год</w:t>
            </w:r>
          </w:p>
        </w:tc>
        <w:tc>
          <w:tcPr>
            <w:tcW w:w="1324" w:type="dxa"/>
          </w:tcPr>
          <w:p w:rsidR="0033654A" w:rsidRDefault="0033654A">
            <w:pPr>
              <w:jc w:val="both"/>
              <w:rPr>
                <w:b/>
                <w:i/>
                <w:sz w:val="28"/>
              </w:rPr>
            </w:pPr>
            <w:r>
              <w:rPr>
                <w:b/>
                <w:i/>
                <w:sz w:val="28"/>
              </w:rPr>
              <w:t>2002 год</w:t>
            </w:r>
          </w:p>
          <w:p w:rsidR="0033654A" w:rsidRDefault="0033654A">
            <w:pPr>
              <w:jc w:val="both"/>
              <w:rPr>
                <w:b/>
                <w:i/>
                <w:sz w:val="28"/>
              </w:rPr>
            </w:pPr>
          </w:p>
        </w:tc>
      </w:tr>
      <w:tr w:rsidR="0033654A">
        <w:tc>
          <w:tcPr>
            <w:tcW w:w="5353" w:type="dxa"/>
          </w:tcPr>
          <w:p w:rsidR="0033654A" w:rsidRDefault="0033654A">
            <w:pPr>
              <w:pStyle w:val="1"/>
            </w:pPr>
          </w:p>
          <w:p w:rsidR="0033654A" w:rsidRDefault="0033654A">
            <w:pPr>
              <w:rPr>
                <w:sz w:val="28"/>
              </w:rPr>
            </w:pPr>
          </w:p>
          <w:p w:rsidR="0033654A" w:rsidRDefault="0033654A">
            <w:pPr>
              <w:pStyle w:val="1"/>
            </w:pPr>
            <w:r>
              <w:t>Доходы федерального бюджета</w:t>
            </w:r>
          </w:p>
        </w:tc>
        <w:tc>
          <w:tcPr>
            <w:tcW w:w="1843" w:type="dxa"/>
          </w:tcPr>
          <w:p w:rsidR="0033654A" w:rsidRDefault="0033654A">
            <w:pPr>
              <w:jc w:val="both"/>
              <w:rPr>
                <w:sz w:val="28"/>
              </w:rPr>
            </w:pPr>
          </w:p>
        </w:tc>
        <w:tc>
          <w:tcPr>
            <w:tcW w:w="1324" w:type="dxa"/>
          </w:tcPr>
          <w:p w:rsidR="0033654A" w:rsidRDefault="0033654A">
            <w:pPr>
              <w:jc w:val="both"/>
              <w:rPr>
                <w:sz w:val="28"/>
              </w:rPr>
            </w:pPr>
          </w:p>
        </w:tc>
      </w:tr>
      <w:tr w:rsidR="0033654A">
        <w:tc>
          <w:tcPr>
            <w:tcW w:w="5353" w:type="dxa"/>
          </w:tcPr>
          <w:p w:rsidR="0033654A" w:rsidRDefault="0033654A">
            <w:pPr>
              <w:jc w:val="both"/>
              <w:rPr>
                <w:sz w:val="28"/>
              </w:rPr>
            </w:pPr>
            <w:r>
              <w:rPr>
                <w:sz w:val="28"/>
              </w:rPr>
              <w:t>Денежные поступления</w:t>
            </w:r>
          </w:p>
        </w:tc>
        <w:tc>
          <w:tcPr>
            <w:tcW w:w="1843" w:type="dxa"/>
          </w:tcPr>
          <w:p w:rsidR="0033654A" w:rsidRDefault="0033654A">
            <w:pPr>
              <w:jc w:val="both"/>
              <w:rPr>
                <w:sz w:val="28"/>
              </w:rPr>
            </w:pPr>
            <w:r>
              <w:rPr>
                <w:sz w:val="28"/>
              </w:rPr>
              <w:t>68809</w:t>
            </w:r>
          </w:p>
        </w:tc>
        <w:tc>
          <w:tcPr>
            <w:tcW w:w="1324" w:type="dxa"/>
          </w:tcPr>
          <w:p w:rsidR="0033654A" w:rsidRDefault="0033654A">
            <w:pPr>
              <w:jc w:val="both"/>
              <w:rPr>
                <w:sz w:val="28"/>
              </w:rPr>
            </w:pPr>
            <w:r>
              <w:rPr>
                <w:sz w:val="28"/>
              </w:rPr>
              <w:t>242602</w:t>
            </w:r>
          </w:p>
        </w:tc>
      </w:tr>
      <w:tr w:rsidR="0033654A">
        <w:tc>
          <w:tcPr>
            <w:tcW w:w="5353" w:type="dxa"/>
          </w:tcPr>
          <w:p w:rsidR="0033654A" w:rsidRDefault="0033654A">
            <w:pPr>
              <w:jc w:val="both"/>
              <w:rPr>
                <w:sz w:val="28"/>
              </w:rPr>
            </w:pPr>
            <w:r>
              <w:rPr>
                <w:sz w:val="28"/>
              </w:rPr>
              <w:t>Недоимка</w:t>
            </w:r>
          </w:p>
        </w:tc>
        <w:tc>
          <w:tcPr>
            <w:tcW w:w="1843" w:type="dxa"/>
          </w:tcPr>
          <w:p w:rsidR="0033654A" w:rsidRDefault="0033654A">
            <w:pPr>
              <w:jc w:val="both"/>
              <w:rPr>
                <w:sz w:val="28"/>
              </w:rPr>
            </w:pPr>
            <w:r>
              <w:rPr>
                <w:sz w:val="28"/>
              </w:rPr>
              <w:t>756668</w:t>
            </w:r>
          </w:p>
        </w:tc>
        <w:tc>
          <w:tcPr>
            <w:tcW w:w="1324" w:type="dxa"/>
          </w:tcPr>
          <w:p w:rsidR="0033654A" w:rsidRDefault="0033654A">
            <w:pPr>
              <w:jc w:val="both"/>
              <w:rPr>
                <w:sz w:val="28"/>
              </w:rPr>
            </w:pPr>
            <w:r>
              <w:rPr>
                <w:sz w:val="28"/>
              </w:rPr>
              <w:t>719297</w:t>
            </w:r>
          </w:p>
        </w:tc>
      </w:tr>
      <w:tr w:rsidR="0033654A">
        <w:tc>
          <w:tcPr>
            <w:tcW w:w="5353" w:type="dxa"/>
          </w:tcPr>
          <w:p w:rsidR="0033654A" w:rsidRDefault="0033654A">
            <w:pPr>
              <w:pStyle w:val="1"/>
            </w:pPr>
            <w:r>
              <w:t>Итого доходный потенциал</w:t>
            </w:r>
          </w:p>
        </w:tc>
        <w:tc>
          <w:tcPr>
            <w:tcW w:w="1843" w:type="dxa"/>
          </w:tcPr>
          <w:p w:rsidR="0033654A" w:rsidRDefault="0033654A">
            <w:pPr>
              <w:jc w:val="both"/>
              <w:rPr>
                <w:b/>
                <w:i/>
                <w:sz w:val="28"/>
              </w:rPr>
            </w:pPr>
            <w:r>
              <w:rPr>
                <w:b/>
                <w:i/>
                <w:sz w:val="28"/>
              </w:rPr>
              <w:t>825477</w:t>
            </w:r>
          </w:p>
        </w:tc>
        <w:tc>
          <w:tcPr>
            <w:tcW w:w="1324" w:type="dxa"/>
          </w:tcPr>
          <w:p w:rsidR="0033654A" w:rsidRDefault="0033654A">
            <w:pPr>
              <w:jc w:val="both"/>
              <w:rPr>
                <w:b/>
                <w:i/>
                <w:sz w:val="28"/>
              </w:rPr>
            </w:pPr>
            <w:r>
              <w:rPr>
                <w:b/>
                <w:i/>
                <w:sz w:val="28"/>
              </w:rPr>
              <w:t>961899</w:t>
            </w:r>
          </w:p>
        </w:tc>
      </w:tr>
      <w:tr w:rsidR="0033654A">
        <w:trPr>
          <w:trHeight w:val="260"/>
        </w:trPr>
        <w:tc>
          <w:tcPr>
            <w:tcW w:w="5353" w:type="dxa"/>
          </w:tcPr>
          <w:p w:rsidR="0033654A" w:rsidRDefault="0033654A">
            <w:pPr>
              <w:pStyle w:val="1"/>
            </w:pPr>
            <w:r>
              <w:t>Расходы федерального бюджета</w:t>
            </w:r>
          </w:p>
        </w:tc>
        <w:tc>
          <w:tcPr>
            <w:tcW w:w="1843" w:type="dxa"/>
          </w:tcPr>
          <w:p w:rsidR="0033654A" w:rsidRDefault="0033654A">
            <w:pPr>
              <w:jc w:val="both"/>
              <w:rPr>
                <w:sz w:val="28"/>
              </w:rPr>
            </w:pPr>
          </w:p>
        </w:tc>
        <w:tc>
          <w:tcPr>
            <w:tcW w:w="1324" w:type="dxa"/>
          </w:tcPr>
          <w:p w:rsidR="0033654A" w:rsidRDefault="0033654A">
            <w:pPr>
              <w:jc w:val="both"/>
              <w:rPr>
                <w:sz w:val="28"/>
              </w:rPr>
            </w:pPr>
          </w:p>
        </w:tc>
      </w:tr>
      <w:tr w:rsidR="0033654A">
        <w:trPr>
          <w:trHeight w:val="140"/>
        </w:trPr>
        <w:tc>
          <w:tcPr>
            <w:tcW w:w="5353" w:type="dxa"/>
          </w:tcPr>
          <w:p w:rsidR="0033654A" w:rsidRDefault="0033654A">
            <w:pPr>
              <w:jc w:val="both"/>
              <w:rPr>
                <w:sz w:val="28"/>
              </w:rPr>
            </w:pPr>
            <w:r>
              <w:rPr>
                <w:sz w:val="28"/>
              </w:rPr>
              <w:t>Денежные поступления</w:t>
            </w:r>
          </w:p>
        </w:tc>
        <w:tc>
          <w:tcPr>
            <w:tcW w:w="1843" w:type="dxa"/>
          </w:tcPr>
          <w:p w:rsidR="0033654A" w:rsidRDefault="0033654A">
            <w:pPr>
              <w:jc w:val="both"/>
              <w:rPr>
                <w:sz w:val="28"/>
              </w:rPr>
            </w:pPr>
            <w:r>
              <w:rPr>
                <w:sz w:val="28"/>
              </w:rPr>
              <w:t>202207</w:t>
            </w:r>
          </w:p>
        </w:tc>
        <w:tc>
          <w:tcPr>
            <w:tcW w:w="1324" w:type="dxa"/>
          </w:tcPr>
          <w:p w:rsidR="0033654A" w:rsidRDefault="0033654A">
            <w:pPr>
              <w:jc w:val="both"/>
              <w:rPr>
                <w:sz w:val="28"/>
              </w:rPr>
            </w:pPr>
            <w:r>
              <w:rPr>
                <w:sz w:val="28"/>
              </w:rPr>
              <w:t>109199</w:t>
            </w:r>
          </w:p>
        </w:tc>
      </w:tr>
      <w:tr w:rsidR="0033654A">
        <w:trPr>
          <w:trHeight w:val="140"/>
        </w:trPr>
        <w:tc>
          <w:tcPr>
            <w:tcW w:w="5353" w:type="dxa"/>
          </w:tcPr>
          <w:p w:rsidR="0033654A" w:rsidRDefault="0033654A">
            <w:pPr>
              <w:jc w:val="both"/>
              <w:rPr>
                <w:b/>
                <w:i/>
                <w:sz w:val="28"/>
              </w:rPr>
            </w:pPr>
            <w:r>
              <w:rPr>
                <w:b/>
                <w:i/>
                <w:sz w:val="28"/>
              </w:rPr>
              <w:t>Итого расходы федерального бюджета</w:t>
            </w:r>
          </w:p>
        </w:tc>
        <w:tc>
          <w:tcPr>
            <w:tcW w:w="1843" w:type="dxa"/>
          </w:tcPr>
          <w:p w:rsidR="0033654A" w:rsidRDefault="0033654A">
            <w:pPr>
              <w:jc w:val="both"/>
              <w:rPr>
                <w:b/>
                <w:i/>
                <w:sz w:val="28"/>
              </w:rPr>
            </w:pPr>
            <w:r>
              <w:rPr>
                <w:b/>
                <w:i/>
                <w:sz w:val="28"/>
              </w:rPr>
              <w:t>202207</w:t>
            </w:r>
          </w:p>
        </w:tc>
        <w:tc>
          <w:tcPr>
            <w:tcW w:w="1324" w:type="dxa"/>
          </w:tcPr>
          <w:p w:rsidR="0033654A" w:rsidRDefault="0033654A">
            <w:pPr>
              <w:jc w:val="both"/>
              <w:rPr>
                <w:b/>
                <w:i/>
                <w:sz w:val="28"/>
              </w:rPr>
            </w:pPr>
            <w:r>
              <w:rPr>
                <w:b/>
                <w:i/>
                <w:sz w:val="28"/>
              </w:rPr>
              <w:t>109199</w:t>
            </w:r>
          </w:p>
        </w:tc>
      </w:tr>
      <w:tr w:rsidR="0033654A">
        <w:trPr>
          <w:trHeight w:val="160"/>
        </w:trPr>
        <w:tc>
          <w:tcPr>
            <w:tcW w:w="5353" w:type="dxa"/>
          </w:tcPr>
          <w:p w:rsidR="0033654A" w:rsidRDefault="0033654A">
            <w:pPr>
              <w:jc w:val="both"/>
              <w:rPr>
                <w:b/>
                <w:i/>
                <w:sz w:val="28"/>
              </w:rPr>
            </w:pPr>
            <w:r>
              <w:rPr>
                <w:b/>
                <w:i/>
                <w:sz w:val="28"/>
              </w:rPr>
              <w:t>Отклонения</w:t>
            </w:r>
          </w:p>
        </w:tc>
        <w:tc>
          <w:tcPr>
            <w:tcW w:w="1843" w:type="dxa"/>
          </w:tcPr>
          <w:p w:rsidR="0033654A" w:rsidRDefault="0033654A">
            <w:pPr>
              <w:jc w:val="both"/>
              <w:rPr>
                <w:b/>
                <w:sz w:val="28"/>
              </w:rPr>
            </w:pPr>
            <w:r>
              <w:rPr>
                <w:b/>
                <w:sz w:val="28"/>
              </w:rPr>
              <w:t>623270</w:t>
            </w:r>
          </w:p>
        </w:tc>
        <w:tc>
          <w:tcPr>
            <w:tcW w:w="1324" w:type="dxa"/>
          </w:tcPr>
          <w:p w:rsidR="0033654A" w:rsidRDefault="0033654A">
            <w:pPr>
              <w:jc w:val="both"/>
              <w:rPr>
                <w:b/>
                <w:sz w:val="28"/>
              </w:rPr>
            </w:pPr>
            <w:r>
              <w:rPr>
                <w:b/>
                <w:sz w:val="28"/>
              </w:rPr>
              <w:t>852700</w:t>
            </w:r>
          </w:p>
        </w:tc>
      </w:tr>
    </w:tbl>
    <w:p w:rsidR="0033654A" w:rsidRDefault="0033654A">
      <w:pPr>
        <w:jc w:val="both"/>
        <w:rPr>
          <w:sz w:val="28"/>
        </w:rPr>
      </w:pPr>
    </w:p>
    <w:p w:rsidR="0033654A" w:rsidRDefault="00D75891">
      <w:pPr>
        <w:pStyle w:val="a4"/>
        <w:spacing w:line="360" w:lineRule="auto"/>
        <w:jc w:val="both"/>
      </w:pPr>
      <w:r>
        <w:tab/>
      </w:r>
      <w:r w:rsidR="0033654A">
        <w:t xml:space="preserve">В структуре доходов и расходов федерального бюджета на долю доходов приходится 23 процента, на долю расходов 10 процентов, на долю недоимки 67 процентов. В первом полугодие 2002 года по сравнению с соответствующим периодом 2001 года прослеживается тенденция увеличения доходного потенциала, с 26 процентов до 33 процентов. Пропорционально уменьшаются расходы федерального бюджета с 74 процентов до 67 процентов. </w:t>
      </w:r>
    </w:p>
    <w:p w:rsidR="0033654A" w:rsidRDefault="00D75891">
      <w:pPr>
        <w:pStyle w:val="a4"/>
        <w:spacing w:line="360" w:lineRule="auto"/>
        <w:jc w:val="both"/>
      </w:pPr>
      <w:r>
        <w:tab/>
      </w:r>
      <w:r w:rsidR="0033654A">
        <w:t xml:space="preserve">Доходный потенциал федерального бюджета 2002 увеличился,  вследствие увеличения  денежного поступления на 60 процентов и уменьшения недоимки на 6 процентов, по сравнению с 1 первым полугодием 2001 года.     </w:t>
      </w:r>
    </w:p>
    <w:p w:rsidR="0033654A" w:rsidRDefault="0033654A">
      <w:pPr>
        <w:pStyle w:val="a4"/>
        <w:spacing w:line="360" w:lineRule="auto"/>
        <w:jc w:val="both"/>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a"/>
        <w:spacing w:line="360" w:lineRule="auto"/>
        <w:ind w:left="0" w:firstLine="0"/>
        <w:jc w:val="both"/>
        <w:rPr>
          <w:b/>
          <w:sz w:val="28"/>
        </w:rPr>
      </w:pPr>
      <w:r>
        <w:rPr>
          <w:sz w:val="28"/>
        </w:rPr>
        <w:lastRenderedPageBreak/>
        <w:t>2.4.</w:t>
      </w:r>
      <w:r>
        <w:rPr>
          <w:sz w:val="28"/>
        </w:rPr>
        <w:tab/>
      </w:r>
      <w:r>
        <w:rPr>
          <w:b/>
          <w:sz w:val="28"/>
        </w:rPr>
        <w:t>Схема взаимодействия отделения федерального казначейства с бюджетами разных уровней.</w:t>
      </w:r>
    </w:p>
    <w:p w:rsidR="0033654A" w:rsidRDefault="0033654A">
      <w:pPr>
        <w:pStyle w:val="a4"/>
        <w:spacing w:line="360" w:lineRule="auto"/>
        <w:jc w:val="both"/>
      </w:pPr>
    </w:p>
    <w:p w:rsidR="00D75891" w:rsidRDefault="00D75891">
      <w:pPr>
        <w:pStyle w:val="a4"/>
        <w:spacing w:line="360" w:lineRule="auto"/>
        <w:jc w:val="both"/>
      </w:pPr>
    </w:p>
    <w:p w:rsidR="0033654A" w:rsidRDefault="00D75891">
      <w:pPr>
        <w:pStyle w:val="ab"/>
        <w:spacing w:line="360" w:lineRule="auto"/>
        <w:ind w:left="0"/>
        <w:jc w:val="both"/>
        <w:rPr>
          <w:sz w:val="28"/>
        </w:rPr>
      </w:pPr>
      <w:r>
        <w:rPr>
          <w:sz w:val="28"/>
        </w:rPr>
        <w:tab/>
      </w:r>
      <w:r w:rsidR="0033654A">
        <w:rPr>
          <w:sz w:val="28"/>
        </w:rPr>
        <w:t>На основании «Временного порядка взаимодействия территориальных органов федерального казначейства, налоговых и финансовых органов при исполнение доходной  части бюджетной системы Российской Федерации на региональном уровне» от 21.07.97г. МФ РФ №59-Н., А также на основании приказа министерства финансов Российской Федерации № 46Н от 19 апреля 2000г. и соглашений заключенных с администрацией города Ленинска – Кузнецкого «О кассовом обслуживании исполнения бюджетов субъектов Российской Федерации и местных бюджетов территориальными органами федерального казначейства» образовалась схема взаимодействия отделения федерального казначейства с органами исполнительной власти бюджетов разных уровней. Которая показана на рисунке. На схеме наглядно изображена деятельность отделения федерального казначейства, как инструмента финансового управления во взаимоотношениях возникающих межбюджетных отношений на территории муниципального образования. Таким образом мы видим, что налогоплательщики муниципального образования уплачивают налоги и сборы, утвержденные законодательством Российской Федерации, на доходные счета отделения федерального казначейства. Поступившие доходы распределяются между уровнями бюджетной системы (федеральный бюджет, областной бюджет, местный бюджет), с последующим направлением доходов на соответствующих получателей.</w:t>
      </w:r>
    </w:p>
    <w:p w:rsidR="0033654A" w:rsidRDefault="00D75891">
      <w:pPr>
        <w:pStyle w:val="ab"/>
        <w:spacing w:line="360" w:lineRule="auto"/>
        <w:ind w:left="0"/>
        <w:jc w:val="both"/>
        <w:rPr>
          <w:sz w:val="28"/>
        </w:rPr>
      </w:pPr>
      <w:r>
        <w:rPr>
          <w:sz w:val="28"/>
        </w:rPr>
        <w:tab/>
      </w:r>
      <w:r w:rsidR="0033654A">
        <w:rPr>
          <w:sz w:val="28"/>
        </w:rPr>
        <w:t xml:space="preserve"> Т.е. средства федерального бюджета аккумулируются на едином централизованном счете Управления федерального казначейства по Кемеровской области, средства областного бюджета направляются на счет главного финансового управления кемеровской области. Средства местного бюджета направляются на счет, открытый в отделении федерального казначейства </w:t>
      </w:r>
      <w:r w:rsidR="0033654A">
        <w:rPr>
          <w:sz w:val="28"/>
        </w:rPr>
        <w:lastRenderedPageBreak/>
        <w:t>для главного распред</w:t>
      </w:r>
      <w:r w:rsidR="002857EA">
        <w:rPr>
          <w:sz w:val="28"/>
        </w:rPr>
        <w:t>елите</w:t>
      </w:r>
      <w:r w:rsidR="0033654A">
        <w:rPr>
          <w:sz w:val="28"/>
        </w:rPr>
        <w:t xml:space="preserve">ля средств местного бюджета –Администрации муниципального образования, для последующего финансирования по </w:t>
      </w:r>
      <w:r w:rsidR="002857EA">
        <w:rPr>
          <w:sz w:val="28"/>
        </w:rPr>
        <w:t>распределительным</w:t>
      </w:r>
      <w:r w:rsidR="0033654A">
        <w:rPr>
          <w:sz w:val="28"/>
        </w:rPr>
        <w:t xml:space="preserve"> счетам администрации. В отделение федерального казначейства поступают средства из федерального и областного бюджетов для финансирования предприятий, организаций, учреждений находящихся на дотации федерального и областного бюджетов.  </w:t>
      </w:r>
    </w:p>
    <w:p w:rsidR="00DB77A0" w:rsidRDefault="00DB77A0">
      <w:pPr>
        <w:pStyle w:val="ab"/>
        <w:jc w:val="center"/>
        <w:rPr>
          <w:b/>
          <w:sz w:val="28"/>
        </w:rPr>
        <w:sectPr w:rsidR="00DB77A0" w:rsidSect="006B0C75">
          <w:pgSz w:w="11906" w:h="16838" w:code="9"/>
          <w:pgMar w:top="1418" w:right="567" w:bottom="851" w:left="1418" w:header="0" w:footer="567" w:gutter="0"/>
          <w:pgBorders w:offsetFrom="page">
            <w:top w:val="single" w:sz="6" w:space="24" w:color="auto"/>
            <w:left w:val="single" w:sz="6" w:space="24" w:color="auto"/>
            <w:bottom w:val="single" w:sz="6" w:space="24" w:color="auto"/>
            <w:right w:val="single" w:sz="6" w:space="24" w:color="auto"/>
          </w:pgBorders>
          <w:cols w:space="720"/>
        </w:sectPr>
      </w:pPr>
    </w:p>
    <w:p w:rsidR="0033654A" w:rsidRDefault="0033654A">
      <w:pPr>
        <w:pStyle w:val="ab"/>
        <w:jc w:val="center"/>
        <w:rPr>
          <w:b/>
          <w:sz w:val="28"/>
        </w:rPr>
      </w:pPr>
      <w:r>
        <w:rPr>
          <w:b/>
          <w:sz w:val="28"/>
        </w:rPr>
        <w:lastRenderedPageBreak/>
        <w:t>Схема взаимодействия отделения федерального казначейства по г.Ленинску-Кузнецкому с бюджетами разных уровней.</w:t>
      </w:r>
    </w:p>
    <w:p w:rsidR="0033654A" w:rsidRDefault="0033654A">
      <w:pPr>
        <w:pStyle w:val="ab"/>
        <w:jc w:val="center"/>
        <w:rPr>
          <w:sz w:val="28"/>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tblGrid>
      <w:tr w:rsidR="0033654A">
        <w:trPr>
          <w:trHeight w:val="1086"/>
        </w:trPr>
        <w:tc>
          <w:tcPr>
            <w:tcW w:w="2976" w:type="dxa"/>
          </w:tcPr>
          <w:p w:rsidR="0033654A" w:rsidRDefault="0043428A">
            <w:pPr>
              <w:pStyle w:val="a4"/>
              <w:jc w:val="center"/>
              <w:rPr>
                <w:sz w:val="24"/>
              </w:rPr>
            </w:pPr>
            <w:r>
              <w:rPr>
                <w:noProof/>
                <w:sz w:val="24"/>
              </w:rPr>
              <w:pict>
                <v:group id="_x0000_s1154" style="position:absolute;left:0;text-align:left;margin-left:-90.4pt;margin-top:1.35pt;width:504.1pt;height:638.95pt;z-index:251656704" coordorigin="1278,2661" coordsize="10082,12779">
                  <v:shapetype id="_x0000_t109" coordsize="21600,21600" o:spt="109" path="m,l,21600r21600,l21600,xe">
                    <v:stroke joinstyle="miter"/>
                    <v:path gradientshapeok="t" o:connecttype="rect"/>
                  </v:shapetype>
                  <v:shape id="_x0000_s1031" type="#_x0000_t109" style="position:absolute;left:8946;top:8192;width:1846;height:1285" o:allowincell="f">
                    <v:textbox>
                      <w:txbxContent>
                        <w:p w:rsidR="0033654A" w:rsidRDefault="0033654A">
                          <w:pPr>
                            <w:jc w:val="center"/>
                            <w:rPr>
                              <w:sz w:val="24"/>
                            </w:rPr>
                          </w:pPr>
                          <w:r>
                            <w:rPr>
                              <w:sz w:val="24"/>
                            </w:rPr>
                            <w:t>Средства Федерального бюджета</w:t>
                          </w:r>
                        </w:p>
                      </w:txbxContent>
                    </v:textbox>
                  </v:shape>
                  <v:shape id="_x0000_s1033" type="#_x0000_t109" style="position:absolute;left:1988;top:9896;width:1704;height:1285" o:allowincell="f">
                    <v:textbox>
                      <w:txbxContent>
                        <w:p w:rsidR="0033654A" w:rsidRDefault="0033654A">
                          <w:pPr>
                            <w:jc w:val="center"/>
                            <w:rPr>
                              <w:sz w:val="24"/>
                            </w:rPr>
                          </w:pPr>
                          <w:r>
                            <w:rPr>
                              <w:sz w:val="24"/>
                            </w:rPr>
                            <w:t>Областной бюджет</w:t>
                          </w:r>
                        </w:p>
                      </w:txbxContent>
                    </v:textbox>
                  </v:shape>
                  <v:rect id="_x0000_s1036" style="position:absolute;left:8946;top:9896;width:1846;height:1285" o:allowincell="f">
                    <v:textbox>
                      <w:txbxContent>
                        <w:p w:rsidR="0033654A" w:rsidRDefault="0033654A">
                          <w:pPr>
                            <w:jc w:val="center"/>
                            <w:rPr>
                              <w:sz w:val="24"/>
                            </w:rPr>
                          </w:pPr>
                          <w:r>
                            <w:rPr>
                              <w:sz w:val="24"/>
                            </w:rPr>
                            <w:t>Средства Областного бюджета</w:t>
                          </w:r>
                        </w:p>
                      </w:txbxContent>
                    </v:textbox>
                  </v:rect>
                  <v:rect id="_x0000_s1039" style="position:absolute;left:1988;top:11585;width:1704;height:994" o:allowincell="f" strokeweight="2.25pt">
                    <v:textbox>
                      <w:txbxContent>
                        <w:p w:rsidR="0033654A" w:rsidRDefault="0033654A">
                          <w:pPr>
                            <w:jc w:val="center"/>
                            <w:rPr>
                              <w:sz w:val="24"/>
                            </w:rPr>
                          </w:pPr>
                          <w:r>
                            <w:rPr>
                              <w:sz w:val="24"/>
                            </w:rPr>
                            <w:t>Местный бюджет</w:t>
                          </w:r>
                        </w:p>
                      </w:txbxContent>
                    </v:textbox>
                  </v:rect>
                  <v:rect id="_x0000_s1042" style="position:absolute;left:4260;top:8192;width:1846;height:1285" o:allowincell="f">
                    <v:textbox>
                      <w:txbxContent>
                        <w:p w:rsidR="0033654A" w:rsidRDefault="0033654A">
                          <w:pPr>
                            <w:jc w:val="center"/>
                            <w:rPr>
                              <w:sz w:val="24"/>
                            </w:rPr>
                          </w:pPr>
                          <w:r>
                            <w:rPr>
                              <w:sz w:val="24"/>
                            </w:rPr>
                            <w:t xml:space="preserve">ЕЦС </w:t>
                          </w:r>
                        </w:p>
                        <w:p w:rsidR="0033654A" w:rsidRDefault="0033654A">
                          <w:pPr>
                            <w:jc w:val="center"/>
                          </w:pPr>
                          <w:r>
                            <w:rPr>
                              <w:sz w:val="24"/>
                            </w:rPr>
                            <w:t>открытый в УФК</w:t>
                          </w:r>
                        </w:p>
                      </w:txbxContent>
                    </v:textbox>
                  </v:rect>
                  <v:rect id="_x0000_s1043" style="position:absolute;left:6674;top:8192;width:1988;height:1285" o:allowincell="f">
                    <v:textbox>
                      <w:txbxContent>
                        <w:p w:rsidR="0033654A" w:rsidRDefault="0033654A">
                          <w:pPr>
                            <w:jc w:val="center"/>
                            <w:rPr>
                              <w:sz w:val="24"/>
                            </w:rPr>
                          </w:pPr>
                          <w:r>
                            <w:rPr>
                              <w:sz w:val="24"/>
                            </w:rPr>
                            <w:t>Получатели средств федерального бюджета</w:t>
                          </w:r>
                        </w:p>
                      </w:txbxContent>
                    </v:textbox>
                  </v:rect>
                  <v:rect id="_x0000_s1044" style="position:absolute;left:4260;top:9896;width:1846;height:1285" o:allowincell="f">
                    <v:textbox>
                      <w:txbxContent>
                        <w:p w:rsidR="0033654A" w:rsidRDefault="0033654A">
                          <w:pPr>
                            <w:jc w:val="center"/>
                            <w:rPr>
                              <w:sz w:val="24"/>
                            </w:rPr>
                          </w:pPr>
                          <w:r>
                            <w:rPr>
                              <w:sz w:val="24"/>
                            </w:rPr>
                            <w:t>Счет открытый в ГФУ</w:t>
                          </w:r>
                        </w:p>
                      </w:txbxContent>
                    </v:textbox>
                  </v:rect>
                  <v:rect id="_x0000_s1045" style="position:absolute;left:6674;top:9896;width:1988;height:1285" o:allowincell="f">
                    <v:textbox>
                      <w:txbxContent>
                        <w:p w:rsidR="0033654A" w:rsidRDefault="0033654A">
                          <w:pPr>
                            <w:jc w:val="center"/>
                            <w:rPr>
                              <w:sz w:val="24"/>
                            </w:rPr>
                          </w:pPr>
                          <w:r>
                            <w:rPr>
                              <w:sz w:val="24"/>
                            </w:rPr>
                            <w:t>Получатели средств областного бюджета</w:t>
                          </w:r>
                        </w:p>
                      </w:txbxContent>
                    </v:textbox>
                  </v:rect>
                  <v:rect id="_x0000_s1046" style="position:absolute;left:4402;top:11585;width:6248;height:994" o:allowincell="f" strokeweight="2.25pt">
                    <v:textbox>
                      <w:txbxContent>
                        <w:p w:rsidR="0033654A" w:rsidRDefault="0033654A">
                          <w:pPr>
                            <w:jc w:val="center"/>
                            <w:rPr>
                              <w:sz w:val="24"/>
                            </w:rPr>
                          </w:pPr>
                          <w:r>
                            <w:rPr>
                              <w:sz w:val="24"/>
                            </w:rPr>
                            <w:t>Средства местного бюджета</w:t>
                          </w:r>
                        </w:p>
                        <w:p w:rsidR="0033654A" w:rsidRDefault="0033654A">
                          <w:pPr>
                            <w:jc w:val="center"/>
                            <w:rPr>
                              <w:sz w:val="24"/>
                            </w:rPr>
                          </w:pPr>
                          <w:r>
                            <w:rPr>
                              <w:sz w:val="24"/>
                            </w:rPr>
                            <w:t>Счет 40204 открытый в ОФК</w:t>
                          </w:r>
                        </w:p>
                      </w:txbxContent>
                    </v:textbox>
                  </v:rect>
                  <v:rect id="_x0000_s1048" style="position:absolute;left:1988;top:13169;width:2556;height:1442" o:allowincell="f" strokeweight="2.25pt">
                    <v:textbox>
                      <w:txbxContent>
                        <w:p w:rsidR="0033654A" w:rsidRDefault="0033654A">
                          <w:pPr>
                            <w:jc w:val="center"/>
                            <w:rPr>
                              <w:sz w:val="24"/>
                            </w:rPr>
                          </w:pPr>
                          <w:r>
                            <w:rPr>
                              <w:sz w:val="24"/>
                            </w:rPr>
                            <w:t>Распредительный счет Администрации муниципального образования</w:t>
                          </w:r>
                        </w:p>
                      </w:txbxContent>
                    </v:textbox>
                  </v:rect>
                  <v:rect id="_x0000_s1049" style="position:absolute;left:8094;top:13169;width:2556;height:1442" o:allowincell="f" strokeweight="2.25pt">
                    <v:textbox>
                      <w:txbxContent>
                        <w:p w:rsidR="0033654A" w:rsidRDefault="0033654A">
                          <w:pPr>
                            <w:jc w:val="center"/>
                            <w:rPr>
                              <w:sz w:val="24"/>
                            </w:rPr>
                          </w:pPr>
                          <w:r>
                            <w:rPr>
                              <w:sz w:val="24"/>
                            </w:rPr>
                            <w:t>Счет получателей бюджетных средств</w:t>
                          </w:r>
                        </w:p>
                      </w:txbxContent>
                    </v:textbox>
                  </v:rect>
                  <v:rect id="_x0000_s1050" style="position:absolute;left:4970;top:13169;width:2556;height:1442" o:allowincell="f" strokeweight="2.25pt">
                    <v:textbox>
                      <w:txbxContent>
                        <w:p w:rsidR="0033654A" w:rsidRDefault="0033654A">
                          <w:pPr>
                            <w:jc w:val="center"/>
                            <w:rPr>
                              <w:sz w:val="24"/>
                            </w:rPr>
                          </w:pPr>
                          <w:r>
                            <w:rPr>
                              <w:sz w:val="24"/>
                            </w:rPr>
                            <w:t>Распределительный счет учреждений, организаций, предприятий</w:t>
                          </w:r>
                        </w:p>
                      </w:txbxContent>
                    </v:textbox>
                  </v:rect>
                  <v:line id="_x0000_s1063" style="position:absolute" from="1420,12333" to="1988,12333" o:allowincell="f" strokeweight="3pt">
                    <v:stroke endarrow="block"/>
                  </v:line>
                  <v:line id="_x0000_s1066" style="position:absolute" from="1420,10450" to="1988,10450" o:allowincell="f" strokeweight="3pt">
                    <v:stroke endarrow="block"/>
                  </v:line>
                  <v:line id="_x0000_s1067" style="position:absolute" from="1420,8783" to="1988,8783" o:allowincell="f" strokeweight="3pt">
                    <v:stroke endarrow="block"/>
                  </v:line>
                  <v:line id="_x0000_s1080" style="position:absolute;flip:x" from="10792,8641" to="11218,8641" o:allowincell="f" strokeweight="3pt">
                    <v:stroke endarrow="block"/>
                  </v:line>
                  <v:line id="_x0000_s1081" style="position:absolute;flip:x" from="10792,10345" to="11218,10345" o:allowincell="f" strokeweight="3pt">
                    <v:stroke endarrow="block"/>
                  </v:line>
                  <v:line id="_x0000_s1082" style="position:absolute;flip:x" from="10650,12191" to="11218,12191" o:allowincell="f" strokeweight="3pt">
                    <v:stroke endarrow="block"/>
                  </v:lin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84" type="#_x0000_t66" style="position:absolute;left:1420;top:6654;width:568;height:141" o:allowincell="f" fillcolor="#f6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5" type="#_x0000_t13" style="position:absolute;left:10792;top:6653;width:426;height:142" o:allowincell="f" fillcolor="#f60"/>
                  <v:line id="_x0000_s1086" style="position:absolute" from="1420,6795" to="1420,12333" o:allowincell="f" strokeweight="3pt"/>
                  <v:line id="_x0000_s1087" style="position:absolute" from="11218,6795" to="11218,12191" o:allowincell="f" strokeweight="3pt"/>
                  <v:line id="_x0000_s1088" style="position:absolute" from="3692,12333" to="4402,12333" o:allowincell="f" strokeweight="3pt">
                    <v:stroke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9" type="#_x0000_t67" style="position:absolute;left:3124;top:3655;width:426;height:2840" o:allowincell="f" fillcolor="#f60"/>
                  <v:rect id="_x0000_s1091" style="position:absolute;left:6532;top:2661;width:3550;height:1152" o:allowincell="f">
                    <v:textbox style="mso-next-textbox:#_x0000_s1091">
                      <w:txbxContent>
                        <w:p w:rsidR="0033654A" w:rsidRDefault="0033654A">
                          <w:pPr>
                            <w:jc w:val="center"/>
                            <w:rPr>
                              <w:sz w:val="24"/>
                            </w:rPr>
                          </w:pPr>
                          <w:r>
                            <w:rPr>
                              <w:sz w:val="24"/>
                            </w:rPr>
                            <w:t>Бюджетные средства федерального, областного бюджетов</w:t>
                          </w:r>
                        </w:p>
                      </w:txbxContent>
                    </v:textbox>
                  </v:rect>
                  <v:shape id="_x0000_s1093" type="#_x0000_t67" style="position:absolute;left:9372;top:3813;width:426;height:2682" o:allowincell="f" fillcolor="#f60"/>
                  <v:line id="_x0000_s1096" style="position:absolute" from="1278,11322" to="11360,11322" o:allowincell="f" strokecolor="red" strokeweight="3.5pt">
                    <v:stroke dashstyle="1 1" startarrow="oval" endarrow="oval"/>
                  </v:line>
                  <v:line id="_x0000_s1097" style="position:absolute" from="1278,11322" to="1278,15440" o:allowincell="f" strokecolor="red" strokeweight="3.5pt">
                    <v:stroke dashstyle="1 1" startarrow="oval" endarrow="oval"/>
                  </v:line>
                  <v:line id="_x0000_s1100" style="position:absolute" from="11360,11322" to="11360,15440" o:allowincell="f" strokecolor="red" strokeweight="3.5pt">
                    <v:stroke dashstyle="1 1" startarrow="oval" endarrow="oval"/>
                  </v:line>
                  <v:line id="_x0000_s1101" style="position:absolute" from="1278,15165" to="11360,15165" o:allowincell="f" strokecolor="red" strokeweight="3.5pt">
                    <v:stroke dashstyle="1 1"/>
                  </v:line>
                  <v:line id="_x0000_s1106" style="position:absolute;flip:x" from="8662,8641" to="8946,8641" o:allowincell="f" strokeweight="3pt">
                    <v:stroke endarrow="block"/>
                  </v:line>
                  <v:line id="_x0000_s1107" style="position:absolute;flip:x" from="8662,10450" to="8946,10450" o:allowincell="f" strokeweight="3pt">
                    <v:stroke endarrow="block"/>
                  </v:line>
                  <v:line id="_x0000_s1109" style="position:absolute" from="3834,8783" to="4260,8783" o:allowincell="f" strokeweight="3pt">
                    <v:stroke endarrow="block"/>
                  </v:line>
                  <v:line id="_x0000_s1111" style="position:absolute" from="3692,10450" to="4260,10450" o:allowincell="f" strokeweight="3pt">
                    <v:stroke endarrow="block"/>
                  </v:line>
                  <v:line id="_x0000_s1115" style="position:absolute;flip:x" from="3124,12579" to="7242,13169" o:allowincell="f" strokeweight="3pt">
                    <v:stroke endarrow="block"/>
                  </v:line>
                  <v:line id="_x0000_s1116" style="position:absolute" from="7242,12579" to="10224,13169" o:allowincell="f" strokeweight="3pt">
                    <v:stroke endarrow="block"/>
                  </v:line>
                  <v:line id="_x0000_s1117" style="position:absolute;flip:x" from="6674,12579" to="7242,13169" o:allowincell="f" strokeweight="3pt">
                    <v:stroke endarrow="block"/>
                  </v:line>
                  <v:rect id="_x0000_s1120" style="position:absolute;left:1988;top:8192;width:1846;height:1285" o:allowincell="f">
                    <v:textbox>
                      <w:txbxContent>
                        <w:p w:rsidR="0033654A" w:rsidRDefault="0033654A">
                          <w:pPr>
                            <w:jc w:val="center"/>
                            <w:rPr>
                              <w:sz w:val="24"/>
                            </w:rPr>
                          </w:pPr>
                          <w:r>
                            <w:rPr>
                              <w:sz w:val="24"/>
                            </w:rPr>
                            <w:t>Федеральный бюджет</w:t>
                          </w:r>
                        </w:p>
                      </w:txbxContent>
                    </v:textbox>
                  </v:rect>
                </v:group>
              </w:pict>
            </w:r>
            <w:r w:rsidR="0033654A">
              <w:rPr>
                <w:sz w:val="24"/>
              </w:rPr>
              <w:t xml:space="preserve">Налогоплательщики </w:t>
            </w:r>
          </w:p>
          <w:p w:rsidR="0033654A" w:rsidRDefault="0033654A">
            <w:pPr>
              <w:pStyle w:val="a4"/>
              <w:jc w:val="center"/>
            </w:pPr>
            <w:r>
              <w:rPr>
                <w:sz w:val="24"/>
              </w:rPr>
              <w:t>муниципального образования</w:t>
            </w:r>
          </w:p>
        </w:tc>
      </w:tr>
    </w:tbl>
    <w:p w:rsidR="0033654A" w:rsidRDefault="0033654A">
      <w:pPr>
        <w:pStyle w:val="ab"/>
        <w:jc w:val="center"/>
        <w:rPr>
          <w:sz w:val="28"/>
        </w:rPr>
      </w:pPr>
    </w:p>
    <w:p w:rsidR="0033654A" w:rsidRDefault="0033654A">
      <w:pPr>
        <w:pStyle w:val="a4"/>
        <w:jc w:val="both"/>
      </w:pPr>
    </w:p>
    <w:p w:rsidR="0033654A" w:rsidRDefault="0033654A">
      <w:pPr>
        <w:pStyle w:val="a4"/>
        <w:jc w:val="both"/>
      </w:pPr>
    </w:p>
    <w:p w:rsidR="0033654A" w:rsidRDefault="0033654A">
      <w:pPr>
        <w:pStyle w:val="a4"/>
        <w:jc w:val="both"/>
      </w:pPr>
    </w:p>
    <w:p w:rsidR="0033654A" w:rsidRDefault="0033654A">
      <w:pPr>
        <w:pStyle w:val="a4"/>
        <w:jc w:val="both"/>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760"/>
      </w:tblGrid>
      <w:tr w:rsidR="0033654A">
        <w:trPr>
          <w:trHeight w:val="740"/>
        </w:trPr>
        <w:tc>
          <w:tcPr>
            <w:tcW w:w="8840" w:type="dxa"/>
            <w:gridSpan w:val="2"/>
          </w:tcPr>
          <w:p w:rsidR="0033654A" w:rsidRDefault="0033654A">
            <w:pPr>
              <w:pStyle w:val="a4"/>
              <w:jc w:val="center"/>
            </w:pPr>
          </w:p>
          <w:p w:rsidR="0033654A" w:rsidRDefault="0033654A">
            <w:pPr>
              <w:pStyle w:val="a4"/>
              <w:jc w:val="center"/>
              <w:rPr>
                <w:b/>
              </w:rPr>
            </w:pPr>
            <w:r>
              <w:rPr>
                <w:b/>
              </w:rPr>
              <w:t>Отделение федерального казначейства</w:t>
            </w:r>
          </w:p>
        </w:tc>
      </w:tr>
      <w:tr w:rsidR="0033654A">
        <w:trPr>
          <w:trHeight w:val="1320"/>
        </w:trPr>
        <w:tc>
          <w:tcPr>
            <w:tcW w:w="4080" w:type="dxa"/>
          </w:tcPr>
          <w:p w:rsidR="0033654A" w:rsidRDefault="0033654A">
            <w:pPr>
              <w:pStyle w:val="a4"/>
              <w:jc w:val="center"/>
            </w:pPr>
          </w:p>
          <w:p w:rsidR="0033654A" w:rsidRDefault="0033654A">
            <w:pPr>
              <w:pStyle w:val="a4"/>
              <w:jc w:val="center"/>
              <w:rPr>
                <w:b/>
              </w:rPr>
            </w:pPr>
            <w:r>
              <w:rPr>
                <w:b/>
              </w:rPr>
              <w:t>Доходы</w:t>
            </w:r>
          </w:p>
        </w:tc>
        <w:tc>
          <w:tcPr>
            <w:tcW w:w="4760" w:type="dxa"/>
          </w:tcPr>
          <w:p w:rsidR="0033654A" w:rsidRDefault="0033654A">
            <w:pPr>
              <w:pStyle w:val="a4"/>
              <w:jc w:val="center"/>
            </w:pPr>
          </w:p>
          <w:p w:rsidR="0033654A" w:rsidRDefault="0033654A">
            <w:pPr>
              <w:pStyle w:val="a4"/>
              <w:jc w:val="center"/>
              <w:rPr>
                <w:b/>
              </w:rPr>
            </w:pPr>
            <w:r>
              <w:rPr>
                <w:b/>
              </w:rPr>
              <w:t>Расходы</w:t>
            </w:r>
          </w:p>
        </w:tc>
      </w:tr>
    </w:tbl>
    <w:p w:rsidR="0033654A" w:rsidRDefault="0033654A">
      <w:pPr>
        <w:pStyle w:val="a4"/>
        <w:jc w:val="both"/>
      </w:pPr>
    </w:p>
    <w:p w:rsidR="0033654A" w:rsidRDefault="0033654A">
      <w:pPr>
        <w:pStyle w:val="a4"/>
        <w:jc w:val="both"/>
        <w:rPr>
          <w:b/>
        </w:rPr>
      </w:pPr>
    </w:p>
    <w:p w:rsidR="0033654A" w:rsidRDefault="0033654A">
      <w:pPr>
        <w:pStyle w:val="a4"/>
        <w:jc w:val="both"/>
        <w:rPr>
          <w:b/>
        </w:rPr>
      </w:pPr>
    </w:p>
    <w:p w:rsidR="0033654A" w:rsidRDefault="0033654A">
      <w:pPr>
        <w:pStyle w:val="a4"/>
        <w:jc w:val="both"/>
      </w:pPr>
      <w:r>
        <w:rPr>
          <w:b/>
        </w:rPr>
        <w:t xml:space="preserve">          </w:t>
      </w: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r>
        <w:rPr>
          <w:b/>
        </w:rPr>
        <w:t xml:space="preserve">                                                                                                                                                                                                                                                                                                                                                                                                                                                                                                                                                                                                                                                                                                                                                                                                                                                                                                                                                                                                                                                                                                                                                                                                                                                                                                                    </w:t>
      </w:r>
    </w:p>
    <w:p w:rsidR="0033654A" w:rsidRDefault="0033654A">
      <w:pPr>
        <w:pStyle w:val="a4"/>
        <w:jc w:val="both"/>
        <w:rPr>
          <w:b/>
        </w:rPr>
      </w:pPr>
    </w:p>
    <w:p w:rsidR="0033654A" w:rsidRDefault="0033654A">
      <w:pPr>
        <w:pStyle w:val="a4"/>
        <w:jc w:val="both"/>
        <w:rPr>
          <w:b/>
        </w:rPr>
      </w:pPr>
      <w:r>
        <w:rPr>
          <w:b/>
        </w:rPr>
        <w:t xml:space="preserve">                      </w:t>
      </w:r>
    </w:p>
    <w:p w:rsidR="0033654A" w:rsidRDefault="0033654A">
      <w:pPr>
        <w:pStyle w:val="a4"/>
        <w:jc w:val="both"/>
        <w:rPr>
          <w:b/>
          <w:i/>
          <w:sz w:val="32"/>
        </w:rPr>
      </w:pPr>
      <w:r>
        <w:rPr>
          <w:b/>
        </w:rPr>
        <w:t xml:space="preserve">                         </w:t>
      </w:r>
      <w:r>
        <w:rPr>
          <w:b/>
          <w:i/>
          <w:sz w:val="32"/>
        </w:rPr>
        <w:t>Кассовое исполнение местного бюджета</w:t>
      </w:r>
    </w:p>
    <w:p w:rsidR="0033654A" w:rsidRDefault="0033654A">
      <w:pPr>
        <w:pStyle w:val="a4"/>
        <w:jc w:val="both"/>
        <w:rPr>
          <w:b/>
        </w:rPr>
      </w:pPr>
    </w:p>
    <w:p w:rsidR="0033654A" w:rsidRDefault="0033654A">
      <w:pPr>
        <w:pStyle w:val="a4"/>
        <w:jc w:val="both"/>
        <w:rPr>
          <w:b/>
        </w:rPr>
      </w:pPr>
    </w:p>
    <w:p w:rsidR="0033654A" w:rsidRDefault="0033654A">
      <w:pPr>
        <w:pStyle w:val="a4"/>
        <w:jc w:val="both"/>
        <w:rPr>
          <w:b/>
        </w:rPr>
      </w:pPr>
    </w:p>
    <w:p w:rsidR="0033654A" w:rsidRDefault="0033654A" w:rsidP="00527718">
      <w:pPr>
        <w:pStyle w:val="a4"/>
        <w:numPr>
          <w:ilvl w:val="0"/>
          <w:numId w:val="13"/>
        </w:numPr>
        <w:jc w:val="center"/>
        <w:rPr>
          <w:b/>
          <w:sz w:val="52"/>
        </w:rPr>
      </w:pPr>
      <w:r>
        <w:rPr>
          <w:b/>
          <w:sz w:val="52"/>
        </w:rPr>
        <w:lastRenderedPageBreak/>
        <w:t>Анализ доходо</w:t>
      </w:r>
      <w:r w:rsidR="00527718">
        <w:rPr>
          <w:b/>
          <w:sz w:val="52"/>
        </w:rPr>
        <w:t>в</w:t>
      </w:r>
      <w:r>
        <w:rPr>
          <w:b/>
          <w:sz w:val="52"/>
        </w:rPr>
        <w:t xml:space="preserve"> </w:t>
      </w:r>
      <w:r w:rsidR="00DB77A0">
        <w:rPr>
          <w:b/>
          <w:sz w:val="52"/>
        </w:rPr>
        <w:t>бюджет</w:t>
      </w:r>
      <w:r w:rsidR="00527718">
        <w:rPr>
          <w:b/>
          <w:sz w:val="52"/>
        </w:rPr>
        <w:t>ов</w:t>
      </w:r>
      <w:r w:rsidR="00DB77A0">
        <w:rPr>
          <w:b/>
          <w:sz w:val="52"/>
        </w:rPr>
        <w:t xml:space="preserve"> </w:t>
      </w:r>
      <w:r w:rsidR="00527718">
        <w:rPr>
          <w:b/>
          <w:sz w:val="52"/>
        </w:rPr>
        <w:t>всех уровней</w:t>
      </w:r>
      <w:r>
        <w:rPr>
          <w:b/>
          <w:sz w:val="52"/>
        </w:rPr>
        <w:t>.</w:t>
      </w:r>
    </w:p>
    <w:p w:rsidR="0033654A" w:rsidRDefault="0033654A">
      <w:pPr>
        <w:pStyle w:val="a4"/>
        <w:rPr>
          <w:b/>
        </w:rPr>
      </w:pPr>
    </w:p>
    <w:p w:rsidR="0033654A" w:rsidRDefault="0033654A">
      <w:pPr>
        <w:pStyle w:val="a4"/>
        <w:rPr>
          <w:b/>
        </w:rPr>
      </w:pPr>
    </w:p>
    <w:p w:rsidR="0033654A" w:rsidRDefault="0033654A">
      <w:pPr>
        <w:pStyle w:val="aa"/>
        <w:numPr>
          <w:ilvl w:val="1"/>
          <w:numId w:val="13"/>
        </w:numPr>
        <w:rPr>
          <w:b/>
          <w:sz w:val="28"/>
        </w:rPr>
      </w:pPr>
      <w:r>
        <w:rPr>
          <w:b/>
          <w:sz w:val="28"/>
        </w:rPr>
        <w:t xml:space="preserve">Общие положения по учету доходов.   </w:t>
      </w:r>
    </w:p>
    <w:p w:rsidR="0033654A" w:rsidRDefault="0033654A">
      <w:pPr>
        <w:pStyle w:val="ab"/>
        <w:spacing w:line="360" w:lineRule="auto"/>
        <w:rPr>
          <w:sz w:val="28"/>
        </w:rPr>
      </w:pPr>
    </w:p>
    <w:p w:rsidR="0033654A" w:rsidRDefault="0033654A">
      <w:pPr>
        <w:pStyle w:val="ab"/>
        <w:spacing w:line="360" w:lineRule="auto"/>
        <w:rPr>
          <w:sz w:val="28"/>
        </w:rPr>
      </w:pPr>
    </w:p>
    <w:p w:rsidR="0033654A" w:rsidRDefault="00527718" w:rsidP="00527718">
      <w:pPr>
        <w:pStyle w:val="ab"/>
        <w:spacing w:line="360" w:lineRule="auto"/>
        <w:ind w:left="0"/>
        <w:jc w:val="both"/>
        <w:rPr>
          <w:b/>
          <w:sz w:val="28"/>
        </w:rPr>
      </w:pPr>
      <w:r>
        <w:rPr>
          <w:sz w:val="28"/>
        </w:rPr>
        <w:tab/>
      </w:r>
      <w:r w:rsidR="0033654A">
        <w:rPr>
          <w:sz w:val="28"/>
        </w:rPr>
        <w:t xml:space="preserve">В целях установления единого порядка ведения учета доходов федерального бюджета и распределения в порядке регулирования доходов между бюджетами разных уровней бюджетной системы Российской Федерации, </w:t>
      </w:r>
      <w:r w:rsidR="0033654A">
        <w:rPr>
          <w:b/>
          <w:sz w:val="28"/>
        </w:rPr>
        <w:t xml:space="preserve">14.12.99г. приказом </w:t>
      </w:r>
      <w:r w:rsidR="0033654A">
        <w:rPr>
          <w:sz w:val="28"/>
        </w:rPr>
        <w:t>Министерства финансов Российской Федерации  была утверждена Инструкция о порядке ведения учета доходов федерального  бюджета и распределения в порядке регулирования доходов между бюджетами разных уровней Российской Федерации</w:t>
      </w:r>
      <w:r w:rsidR="0033654A">
        <w:rPr>
          <w:b/>
          <w:sz w:val="28"/>
        </w:rPr>
        <w:t>, № 91Н.</w:t>
      </w:r>
    </w:p>
    <w:p w:rsidR="0033654A" w:rsidRDefault="00527718" w:rsidP="00527718">
      <w:pPr>
        <w:pStyle w:val="ab"/>
        <w:spacing w:line="360" w:lineRule="auto"/>
        <w:ind w:left="0"/>
        <w:jc w:val="both"/>
        <w:rPr>
          <w:sz w:val="28"/>
        </w:rPr>
      </w:pPr>
      <w:r>
        <w:rPr>
          <w:sz w:val="28"/>
        </w:rPr>
        <w:tab/>
      </w:r>
      <w:r w:rsidR="0033654A">
        <w:rPr>
          <w:sz w:val="28"/>
        </w:rPr>
        <w:t xml:space="preserve">Данная инструкция устанавливает единый порядок ведения учета </w:t>
      </w:r>
      <w:r w:rsidR="0033654A">
        <w:rPr>
          <w:b/>
          <w:sz w:val="28"/>
        </w:rPr>
        <w:t>доходов федерального бюджета</w:t>
      </w:r>
      <w:r w:rsidR="0033654A">
        <w:rPr>
          <w:sz w:val="28"/>
        </w:rPr>
        <w:t xml:space="preserve"> и распределения в порядке регулирования доходов между бюджетами разных уровней бюджетной системы Российской Федерации, поступивших на счета органов федерального казначейства Министерства финансов Российской Федерации (далее органы федерального казначейства), открытые в учреждениях Банка России. </w:t>
      </w:r>
    </w:p>
    <w:p w:rsidR="00527718" w:rsidRDefault="00527718" w:rsidP="00527718">
      <w:pPr>
        <w:pStyle w:val="ab"/>
        <w:spacing w:line="360" w:lineRule="auto"/>
        <w:ind w:left="0"/>
        <w:jc w:val="both"/>
        <w:rPr>
          <w:b/>
          <w:sz w:val="28"/>
        </w:rPr>
      </w:pPr>
      <w:r>
        <w:rPr>
          <w:b/>
          <w:sz w:val="28"/>
        </w:rPr>
        <w:tab/>
      </w:r>
    </w:p>
    <w:p w:rsidR="003121C4" w:rsidRDefault="003121C4" w:rsidP="00527718">
      <w:pPr>
        <w:pStyle w:val="ab"/>
        <w:spacing w:line="360" w:lineRule="auto"/>
        <w:ind w:left="0"/>
        <w:jc w:val="both"/>
        <w:rPr>
          <w:b/>
          <w:sz w:val="28"/>
        </w:rPr>
      </w:pPr>
    </w:p>
    <w:p w:rsidR="003121C4" w:rsidRDefault="003121C4" w:rsidP="00527718">
      <w:pPr>
        <w:pStyle w:val="ab"/>
        <w:spacing w:line="360" w:lineRule="auto"/>
        <w:ind w:left="0"/>
        <w:jc w:val="both"/>
        <w:rPr>
          <w:b/>
          <w:sz w:val="28"/>
        </w:rPr>
      </w:pPr>
    </w:p>
    <w:p w:rsidR="003121C4" w:rsidRDefault="003121C4" w:rsidP="00527718">
      <w:pPr>
        <w:pStyle w:val="ab"/>
        <w:spacing w:line="360" w:lineRule="auto"/>
        <w:ind w:left="0"/>
        <w:jc w:val="both"/>
        <w:rPr>
          <w:b/>
          <w:sz w:val="28"/>
        </w:rPr>
      </w:pPr>
    </w:p>
    <w:tbl>
      <w:tblPr>
        <w:tblpPr w:leftFromText="180" w:rightFromText="180" w:vertAnchor="page" w:horzAnchor="margin" w:tblpXSpec="center" w:tblpY="14225"/>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861"/>
        <w:gridCol w:w="1463"/>
        <w:gridCol w:w="1233"/>
        <w:gridCol w:w="837"/>
        <w:gridCol w:w="3291"/>
        <w:gridCol w:w="183"/>
        <w:gridCol w:w="183"/>
        <w:gridCol w:w="227"/>
        <w:gridCol w:w="819"/>
        <w:gridCol w:w="981"/>
      </w:tblGrid>
      <w:tr w:rsidR="003121C4">
        <w:trPr>
          <w:cantSplit/>
          <w:trHeight w:val="284"/>
        </w:trPr>
        <w:tc>
          <w:tcPr>
            <w:tcW w:w="426" w:type="dxa"/>
            <w:tcMar>
              <w:left w:w="28" w:type="dxa"/>
              <w:right w:w="28" w:type="dxa"/>
            </w:tcMar>
            <w:vAlign w:val="center"/>
          </w:tcPr>
          <w:p w:rsidR="003121C4" w:rsidRDefault="003121C4" w:rsidP="00D4425B">
            <w:pPr>
              <w:jc w:val="center"/>
              <w:rPr>
                <w:i/>
                <w:iCs/>
                <w:sz w:val="18"/>
              </w:rPr>
            </w:pPr>
          </w:p>
        </w:tc>
        <w:tc>
          <w:tcPr>
            <w:tcW w:w="861" w:type="dxa"/>
            <w:tcMar>
              <w:left w:w="28" w:type="dxa"/>
              <w:right w:w="28" w:type="dxa"/>
            </w:tcMar>
            <w:vAlign w:val="center"/>
          </w:tcPr>
          <w:p w:rsidR="003121C4" w:rsidRDefault="003121C4" w:rsidP="00D4425B">
            <w:pPr>
              <w:jc w:val="center"/>
              <w:rPr>
                <w:i/>
                <w:iCs/>
                <w:sz w:val="18"/>
              </w:rPr>
            </w:pPr>
          </w:p>
        </w:tc>
        <w:tc>
          <w:tcPr>
            <w:tcW w:w="1463" w:type="dxa"/>
            <w:tcMar>
              <w:left w:w="28" w:type="dxa"/>
              <w:right w:w="28" w:type="dxa"/>
            </w:tcMar>
            <w:vAlign w:val="center"/>
          </w:tcPr>
          <w:p w:rsidR="003121C4" w:rsidRDefault="003121C4" w:rsidP="00D4425B">
            <w:pPr>
              <w:jc w:val="center"/>
              <w:rPr>
                <w:i/>
                <w:iCs/>
                <w:sz w:val="18"/>
              </w:rPr>
            </w:pPr>
          </w:p>
        </w:tc>
        <w:tc>
          <w:tcPr>
            <w:tcW w:w="1233" w:type="dxa"/>
            <w:tcMar>
              <w:left w:w="28" w:type="dxa"/>
              <w:right w:w="28" w:type="dxa"/>
            </w:tcMar>
            <w:vAlign w:val="center"/>
          </w:tcPr>
          <w:p w:rsidR="003121C4" w:rsidRDefault="003121C4" w:rsidP="00D4425B">
            <w:pPr>
              <w:jc w:val="center"/>
              <w:rPr>
                <w:i/>
                <w:iCs/>
                <w:sz w:val="18"/>
              </w:rPr>
            </w:pPr>
          </w:p>
        </w:tc>
        <w:tc>
          <w:tcPr>
            <w:tcW w:w="837" w:type="dxa"/>
            <w:tcMar>
              <w:left w:w="28" w:type="dxa"/>
              <w:right w:w="28" w:type="dxa"/>
            </w:tcMar>
            <w:vAlign w:val="center"/>
          </w:tcPr>
          <w:p w:rsidR="003121C4" w:rsidRDefault="003121C4" w:rsidP="00D4425B">
            <w:pPr>
              <w:jc w:val="center"/>
              <w:rPr>
                <w:i/>
                <w:iCs/>
                <w:sz w:val="18"/>
              </w:rPr>
            </w:pPr>
          </w:p>
        </w:tc>
        <w:tc>
          <w:tcPr>
            <w:tcW w:w="5684" w:type="dxa"/>
            <w:gridSpan w:val="6"/>
            <w:vMerge w:val="restart"/>
            <w:tcMar>
              <w:left w:w="28" w:type="dxa"/>
              <w:right w:w="28" w:type="dxa"/>
            </w:tcMar>
            <w:vAlign w:val="center"/>
          </w:tcPr>
          <w:p w:rsidR="003121C4" w:rsidRDefault="003121C4" w:rsidP="00D4425B">
            <w:pPr>
              <w:pStyle w:val="20"/>
            </w:pPr>
            <w:r>
              <w:t>ППТ.0903.00.00.08.ТО</w:t>
            </w:r>
          </w:p>
        </w:tc>
      </w:tr>
      <w:tr w:rsidR="003121C4">
        <w:trPr>
          <w:cantSplit/>
          <w:trHeight w:val="284"/>
        </w:trPr>
        <w:tc>
          <w:tcPr>
            <w:tcW w:w="426" w:type="dxa"/>
            <w:tcMar>
              <w:left w:w="28" w:type="dxa"/>
              <w:right w:w="28" w:type="dxa"/>
            </w:tcMar>
            <w:vAlign w:val="center"/>
          </w:tcPr>
          <w:p w:rsidR="003121C4" w:rsidRDefault="003121C4" w:rsidP="00D4425B">
            <w:pPr>
              <w:jc w:val="center"/>
              <w:rPr>
                <w:i/>
                <w:iCs/>
                <w:sz w:val="18"/>
              </w:rPr>
            </w:pPr>
          </w:p>
        </w:tc>
        <w:tc>
          <w:tcPr>
            <w:tcW w:w="861" w:type="dxa"/>
            <w:tcMar>
              <w:left w:w="28" w:type="dxa"/>
              <w:right w:w="28" w:type="dxa"/>
            </w:tcMar>
            <w:vAlign w:val="center"/>
          </w:tcPr>
          <w:p w:rsidR="003121C4" w:rsidRDefault="003121C4" w:rsidP="00D4425B">
            <w:pPr>
              <w:jc w:val="center"/>
              <w:rPr>
                <w:i/>
                <w:iCs/>
                <w:sz w:val="18"/>
              </w:rPr>
            </w:pPr>
          </w:p>
        </w:tc>
        <w:tc>
          <w:tcPr>
            <w:tcW w:w="1463" w:type="dxa"/>
            <w:tcMar>
              <w:left w:w="28" w:type="dxa"/>
              <w:right w:w="28" w:type="dxa"/>
            </w:tcMar>
            <w:vAlign w:val="center"/>
          </w:tcPr>
          <w:p w:rsidR="003121C4" w:rsidRDefault="003121C4" w:rsidP="00D4425B">
            <w:pPr>
              <w:jc w:val="center"/>
              <w:rPr>
                <w:i/>
                <w:iCs/>
                <w:sz w:val="18"/>
              </w:rPr>
            </w:pPr>
          </w:p>
        </w:tc>
        <w:tc>
          <w:tcPr>
            <w:tcW w:w="1233" w:type="dxa"/>
            <w:tcMar>
              <w:left w:w="28" w:type="dxa"/>
              <w:right w:w="28" w:type="dxa"/>
            </w:tcMar>
            <w:vAlign w:val="center"/>
          </w:tcPr>
          <w:p w:rsidR="003121C4" w:rsidRDefault="003121C4" w:rsidP="00D4425B">
            <w:pPr>
              <w:jc w:val="center"/>
              <w:rPr>
                <w:i/>
                <w:iCs/>
                <w:sz w:val="18"/>
              </w:rPr>
            </w:pPr>
          </w:p>
        </w:tc>
        <w:tc>
          <w:tcPr>
            <w:tcW w:w="837" w:type="dxa"/>
            <w:tcMar>
              <w:left w:w="28" w:type="dxa"/>
              <w:right w:w="28" w:type="dxa"/>
            </w:tcMar>
            <w:vAlign w:val="center"/>
          </w:tcPr>
          <w:p w:rsidR="003121C4" w:rsidRDefault="003121C4" w:rsidP="00D4425B">
            <w:pPr>
              <w:jc w:val="center"/>
              <w:rPr>
                <w:i/>
                <w:iCs/>
                <w:sz w:val="18"/>
              </w:rPr>
            </w:pPr>
          </w:p>
        </w:tc>
        <w:tc>
          <w:tcPr>
            <w:tcW w:w="5684" w:type="dxa"/>
            <w:gridSpan w:val="6"/>
            <w:vMerge/>
            <w:tcMar>
              <w:left w:w="28" w:type="dxa"/>
              <w:right w:w="28" w:type="dxa"/>
            </w:tcMar>
            <w:vAlign w:val="center"/>
          </w:tcPr>
          <w:p w:rsidR="003121C4" w:rsidRDefault="003121C4" w:rsidP="00D4425B">
            <w:pPr>
              <w:jc w:val="center"/>
              <w:rPr>
                <w:i/>
                <w:iCs/>
                <w:sz w:val="18"/>
              </w:rPr>
            </w:pPr>
          </w:p>
        </w:tc>
      </w:tr>
      <w:tr w:rsidR="003121C4">
        <w:trPr>
          <w:cantSplit/>
          <w:trHeight w:val="284"/>
        </w:trPr>
        <w:tc>
          <w:tcPr>
            <w:tcW w:w="426" w:type="dxa"/>
            <w:tcMar>
              <w:left w:w="28" w:type="dxa"/>
              <w:right w:w="28" w:type="dxa"/>
            </w:tcMar>
            <w:vAlign w:val="center"/>
          </w:tcPr>
          <w:p w:rsidR="003121C4" w:rsidRDefault="003121C4" w:rsidP="00D4425B">
            <w:pPr>
              <w:jc w:val="center"/>
              <w:rPr>
                <w:i/>
                <w:iCs/>
                <w:sz w:val="12"/>
              </w:rPr>
            </w:pPr>
            <w:r>
              <w:rPr>
                <w:i/>
                <w:iCs/>
                <w:sz w:val="12"/>
              </w:rPr>
              <w:t>Изм</w:t>
            </w:r>
          </w:p>
        </w:tc>
        <w:tc>
          <w:tcPr>
            <w:tcW w:w="861" w:type="dxa"/>
            <w:tcMar>
              <w:left w:w="28" w:type="dxa"/>
              <w:right w:w="28" w:type="dxa"/>
            </w:tcMar>
            <w:vAlign w:val="center"/>
          </w:tcPr>
          <w:p w:rsidR="003121C4" w:rsidRDefault="003121C4" w:rsidP="00D4425B">
            <w:pPr>
              <w:pStyle w:val="1"/>
            </w:pPr>
            <w:r>
              <w:t>Лист</w:t>
            </w:r>
          </w:p>
        </w:tc>
        <w:tc>
          <w:tcPr>
            <w:tcW w:w="1463" w:type="dxa"/>
            <w:tcMar>
              <w:left w:w="28" w:type="dxa"/>
              <w:right w:w="28" w:type="dxa"/>
            </w:tcMar>
            <w:vAlign w:val="center"/>
          </w:tcPr>
          <w:p w:rsidR="003121C4" w:rsidRDefault="003121C4" w:rsidP="00D4425B">
            <w:pPr>
              <w:jc w:val="center"/>
              <w:rPr>
                <w:i/>
                <w:iCs/>
                <w:sz w:val="18"/>
              </w:rPr>
            </w:pPr>
            <w:r>
              <w:rPr>
                <w:i/>
                <w:iCs/>
                <w:sz w:val="18"/>
              </w:rPr>
              <w:t>№ документ</w:t>
            </w:r>
          </w:p>
        </w:tc>
        <w:tc>
          <w:tcPr>
            <w:tcW w:w="1233" w:type="dxa"/>
            <w:tcMar>
              <w:left w:w="28" w:type="dxa"/>
              <w:right w:w="28" w:type="dxa"/>
            </w:tcMar>
            <w:vAlign w:val="center"/>
          </w:tcPr>
          <w:p w:rsidR="003121C4" w:rsidRDefault="003121C4" w:rsidP="00D4425B">
            <w:pPr>
              <w:jc w:val="center"/>
              <w:rPr>
                <w:i/>
                <w:iCs/>
                <w:sz w:val="18"/>
              </w:rPr>
            </w:pPr>
            <w:r>
              <w:rPr>
                <w:i/>
                <w:iCs/>
                <w:sz w:val="18"/>
              </w:rPr>
              <w:t>Подпись</w:t>
            </w:r>
          </w:p>
        </w:tc>
        <w:tc>
          <w:tcPr>
            <w:tcW w:w="837" w:type="dxa"/>
            <w:tcMar>
              <w:left w:w="28" w:type="dxa"/>
              <w:right w:w="28" w:type="dxa"/>
            </w:tcMar>
            <w:vAlign w:val="center"/>
          </w:tcPr>
          <w:p w:rsidR="003121C4" w:rsidRDefault="003121C4" w:rsidP="00D4425B">
            <w:pPr>
              <w:jc w:val="center"/>
              <w:rPr>
                <w:i/>
                <w:iCs/>
                <w:sz w:val="18"/>
              </w:rPr>
            </w:pPr>
            <w:r>
              <w:rPr>
                <w:i/>
                <w:iCs/>
                <w:sz w:val="18"/>
              </w:rPr>
              <w:t>Дата</w:t>
            </w:r>
          </w:p>
        </w:tc>
        <w:tc>
          <w:tcPr>
            <w:tcW w:w="5684" w:type="dxa"/>
            <w:gridSpan w:val="6"/>
            <w:vMerge/>
            <w:tcMar>
              <w:left w:w="28" w:type="dxa"/>
              <w:right w:w="28" w:type="dxa"/>
            </w:tcMar>
            <w:vAlign w:val="center"/>
          </w:tcPr>
          <w:p w:rsidR="003121C4" w:rsidRDefault="003121C4" w:rsidP="00D4425B">
            <w:pPr>
              <w:jc w:val="center"/>
              <w:rPr>
                <w:i/>
                <w:iCs/>
                <w:sz w:val="18"/>
              </w:rPr>
            </w:pPr>
          </w:p>
        </w:tc>
      </w:tr>
      <w:tr w:rsidR="003121C4">
        <w:trPr>
          <w:cantSplit/>
          <w:trHeight w:val="284"/>
        </w:trPr>
        <w:tc>
          <w:tcPr>
            <w:tcW w:w="1287" w:type="dxa"/>
            <w:gridSpan w:val="2"/>
            <w:tcMar>
              <w:left w:w="28" w:type="dxa"/>
              <w:right w:w="28" w:type="dxa"/>
            </w:tcMar>
            <w:vAlign w:val="center"/>
          </w:tcPr>
          <w:p w:rsidR="003121C4" w:rsidRDefault="003121C4" w:rsidP="00D4425B">
            <w:pPr>
              <w:jc w:val="center"/>
              <w:rPr>
                <w:i/>
                <w:iCs/>
                <w:sz w:val="18"/>
              </w:rPr>
            </w:pPr>
            <w:r>
              <w:rPr>
                <w:i/>
                <w:iCs/>
                <w:sz w:val="18"/>
              </w:rPr>
              <w:t>Разработал</w:t>
            </w:r>
          </w:p>
        </w:tc>
        <w:tc>
          <w:tcPr>
            <w:tcW w:w="1463" w:type="dxa"/>
            <w:tcMar>
              <w:left w:w="28" w:type="dxa"/>
              <w:right w:w="28" w:type="dxa"/>
            </w:tcMar>
            <w:vAlign w:val="center"/>
          </w:tcPr>
          <w:p w:rsidR="003121C4" w:rsidRDefault="003121C4" w:rsidP="00D4425B">
            <w:pPr>
              <w:jc w:val="center"/>
              <w:rPr>
                <w:i/>
                <w:iCs/>
                <w:sz w:val="18"/>
              </w:rPr>
            </w:pPr>
          </w:p>
        </w:tc>
        <w:tc>
          <w:tcPr>
            <w:tcW w:w="1233" w:type="dxa"/>
            <w:tcMar>
              <w:left w:w="28" w:type="dxa"/>
              <w:right w:w="28" w:type="dxa"/>
            </w:tcMar>
            <w:vAlign w:val="center"/>
          </w:tcPr>
          <w:p w:rsidR="003121C4" w:rsidRDefault="003121C4" w:rsidP="00D4425B">
            <w:pPr>
              <w:jc w:val="center"/>
              <w:rPr>
                <w:i/>
                <w:iCs/>
                <w:sz w:val="18"/>
              </w:rPr>
            </w:pPr>
          </w:p>
        </w:tc>
        <w:tc>
          <w:tcPr>
            <w:tcW w:w="837" w:type="dxa"/>
            <w:tcMar>
              <w:left w:w="28" w:type="dxa"/>
              <w:right w:w="28" w:type="dxa"/>
            </w:tcMar>
            <w:vAlign w:val="center"/>
          </w:tcPr>
          <w:p w:rsidR="003121C4" w:rsidRDefault="003121C4" w:rsidP="00D4425B">
            <w:pPr>
              <w:jc w:val="center"/>
              <w:rPr>
                <w:i/>
                <w:iCs/>
                <w:sz w:val="14"/>
              </w:rPr>
            </w:pPr>
          </w:p>
        </w:tc>
        <w:tc>
          <w:tcPr>
            <w:tcW w:w="3291" w:type="dxa"/>
            <w:vMerge w:val="restart"/>
            <w:tcMar>
              <w:left w:w="28" w:type="dxa"/>
              <w:right w:w="28" w:type="dxa"/>
            </w:tcMar>
          </w:tcPr>
          <w:p w:rsidR="003121C4" w:rsidRDefault="003121C4" w:rsidP="00D4425B">
            <w:pPr>
              <w:rPr>
                <w:i/>
                <w:iCs/>
                <w:sz w:val="18"/>
              </w:rPr>
            </w:pPr>
            <w:r w:rsidRPr="003B16C4">
              <w:rPr>
                <w:i/>
                <w:iCs/>
                <w:sz w:val="22"/>
              </w:rPr>
              <w:t>Практика производственная технологическая и преддипломная на ОАО «Шахта Заречная»</w:t>
            </w:r>
          </w:p>
        </w:tc>
        <w:tc>
          <w:tcPr>
            <w:tcW w:w="593" w:type="dxa"/>
            <w:gridSpan w:val="3"/>
            <w:tcMar>
              <w:left w:w="28" w:type="dxa"/>
              <w:right w:w="28" w:type="dxa"/>
            </w:tcMar>
            <w:vAlign w:val="center"/>
          </w:tcPr>
          <w:p w:rsidR="003121C4" w:rsidRDefault="003121C4" w:rsidP="00D4425B">
            <w:pPr>
              <w:jc w:val="center"/>
              <w:rPr>
                <w:i/>
                <w:iCs/>
                <w:sz w:val="18"/>
              </w:rPr>
            </w:pPr>
            <w:r>
              <w:rPr>
                <w:i/>
                <w:iCs/>
                <w:sz w:val="18"/>
              </w:rPr>
              <w:t>Литер</w:t>
            </w:r>
          </w:p>
        </w:tc>
        <w:tc>
          <w:tcPr>
            <w:tcW w:w="819" w:type="dxa"/>
            <w:tcMar>
              <w:left w:w="28" w:type="dxa"/>
              <w:right w:w="28" w:type="dxa"/>
            </w:tcMar>
            <w:vAlign w:val="center"/>
          </w:tcPr>
          <w:p w:rsidR="003121C4" w:rsidRDefault="003121C4" w:rsidP="00D4425B">
            <w:pPr>
              <w:jc w:val="center"/>
              <w:rPr>
                <w:i/>
                <w:iCs/>
                <w:sz w:val="18"/>
              </w:rPr>
            </w:pPr>
            <w:r>
              <w:rPr>
                <w:i/>
                <w:iCs/>
                <w:sz w:val="18"/>
              </w:rPr>
              <w:t>Лист</w:t>
            </w:r>
          </w:p>
        </w:tc>
        <w:tc>
          <w:tcPr>
            <w:tcW w:w="981" w:type="dxa"/>
            <w:tcMar>
              <w:left w:w="28" w:type="dxa"/>
              <w:right w:w="28" w:type="dxa"/>
            </w:tcMar>
            <w:vAlign w:val="center"/>
          </w:tcPr>
          <w:p w:rsidR="003121C4" w:rsidRDefault="003121C4" w:rsidP="00D4425B">
            <w:pPr>
              <w:jc w:val="center"/>
              <w:rPr>
                <w:i/>
                <w:iCs/>
                <w:sz w:val="18"/>
              </w:rPr>
            </w:pPr>
            <w:r>
              <w:rPr>
                <w:i/>
                <w:iCs/>
                <w:sz w:val="18"/>
              </w:rPr>
              <w:t>Листов</w:t>
            </w:r>
          </w:p>
        </w:tc>
      </w:tr>
      <w:tr w:rsidR="003121C4">
        <w:trPr>
          <w:cantSplit/>
          <w:trHeight w:val="284"/>
        </w:trPr>
        <w:tc>
          <w:tcPr>
            <w:tcW w:w="1287" w:type="dxa"/>
            <w:gridSpan w:val="2"/>
            <w:tcMar>
              <w:left w:w="28" w:type="dxa"/>
              <w:right w:w="28" w:type="dxa"/>
            </w:tcMar>
            <w:vAlign w:val="center"/>
          </w:tcPr>
          <w:p w:rsidR="003121C4" w:rsidRDefault="003121C4" w:rsidP="00D4425B">
            <w:pPr>
              <w:jc w:val="center"/>
              <w:rPr>
                <w:i/>
                <w:iCs/>
                <w:sz w:val="18"/>
              </w:rPr>
            </w:pPr>
            <w:r>
              <w:rPr>
                <w:i/>
                <w:iCs/>
                <w:sz w:val="18"/>
              </w:rPr>
              <w:t>Проверил</w:t>
            </w:r>
          </w:p>
        </w:tc>
        <w:tc>
          <w:tcPr>
            <w:tcW w:w="1463" w:type="dxa"/>
            <w:tcMar>
              <w:left w:w="28" w:type="dxa"/>
              <w:right w:w="28" w:type="dxa"/>
            </w:tcMar>
            <w:vAlign w:val="center"/>
          </w:tcPr>
          <w:p w:rsidR="003121C4" w:rsidRDefault="003121C4" w:rsidP="00D4425B">
            <w:pPr>
              <w:jc w:val="center"/>
              <w:rPr>
                <w:i/>
                <w:iCs/>
                <w:sz w:val="18"/>
              </w:rPr>
            </w:pPr>
          </w:p>
        </w:tc>
        <w:tc>
          <w:tcPr>
            <w:tcW w:w="1233" w:type="dxa"/>
            <w:tcMar>
              <w:left w:w="28" w:type="dxa"/>
              <w:right w:w="28" w:type="dxa"/>
            </w:tcMar>
            <w:vAlign w:val="center"/>
          </w:tcPr>
          <w:p w:rsidR="003121C4" w:rsidRDefault="003121C4" w:rsidP="00D4425B">
            <w:pPr>
              <w:jc w:val="center"/>
              <w:rPr>
                <w:i/>
                <w:iCs/>
                <w:sz w:val="18"/>
              </w:rPr>
            </w:pPr>
          </w:p>
        </w:tc>
        <w:tc>
          <w:tcPr>
            <w:tcW w:w="837" w:type="dxa"/>
            <w:tcMar>
              <w:left w:w="28" w:type="dxa"/>
              <w:right w:w="28" w:type="dxa"/>
            </w:tcMar>
            <w:vAlign w:val="center"/>
          </w:tcPr>
          <w:p w:rsidR="003121C4" w:rsidRDefault="003121C4" w:rsidP="00D4425B">
            <w:pPr>
              <w:jc w:val="center"/>
              <w:rPr>
                <w:i/>
                <w:iCs/>
                <w:sz w:val="18"/>
              </w:rPr>
            </w:pPr>
          </w:p>
        </w:tc>
        <w:tc>
          <w:tcPr>
            <w:tcW w:w="3291" w:type="dxa"/>
            <w:vMerge/>
            <w:tcMar>
              <w:left w:w="28" w:type="dxa"/>
              <w:right w:w="28" w:type="dxa"/>
            </w:tcMar>
            <w:vAlign w:val="center"/>
          </w:tcPr>
          <w:p w:rsidR="003121C4" w:rsidRDefault="003121C4" w:rsidP="00D4425B">
            <w:pPr>
              <w:jc w:val="center"/>
              <w:rPr>
                <w:i/>
                <w:iCs/>
                <w:sz w:val="18"/>
              </w:rPr>
            </w:pPr>
          </w:p>
        </w:tc>
        <w:tc>
          <w:tcPr>
            <w:tcW w:w="183" w:type="dxa"/>
            <w:tcMar>
              <w:left w:w="28" w:type="dxa"/>
              <w:right w:w="28" w:type="dxa"/>
            </w:tcMar>
            <w:vAlign w:val="center"/>
          </w:tcPr>
          <w:p w:rsidR="003121C4" w:rsidRDefault="003121C4" w:rsidP="00D4425B">
            <w:pPr>
              <w:jc w:val="center"/>
              <w:rPr>
                <w:i/>
                <w:iCs/>
                <w:sz w:val="18"/>
              </w:rPr>
            </w:pPr>
          </w:p>
        </w:tc>
        <w:tc>
          <w:tcPr>
            <w:tcW w:w="183" w:type="dxa"/>
            <w:tcMar>
              <w:left w:w="28" w:type="dxa"/>
              <w:right w:w="28" w:type="dxa"/>
            </w:tcMar>
            <w:vAlign w:val="center"/>
          </w:tcPr>
          <w:p w:rsidR="003121C4" w:rsidRDefault="003121C4" w:rsidP="00D4425B">
            <w:pPr>
              <w:jc w:val="center"/>
              <w:rPr>
                <w:i/>
                <w:iCs/>
                <w:sz w:val="18"/>
              </w:rPr>
            </w:pPr>
          </w:p>
        </w:tc>
        <w:tc>
          <w:tcPr>
            <w:tcW w:w="227" w:type="dxa"/>
            <w:tcMar>
              <w:left w:w="28" w:type="dxa"/>
              <w:right w:w="28" w:type="dxa"/>
            </w:tcMar>
            <w:vAlign w:val="center"/>
          </w:tcPr>
          <w:p w:rsidR="003121C4" w:rsidRDefault="003121C4" w:rsidP="00D4425B">
            <w:pPr>
              <w:jc w:val="center"/>
              <w:rPr>
                <w:i/>
                <w:iCs/>
                <w:sz w:val="18"/>
              </w:rPr>
            </w:pPr>
          </w:p>
        </w:tc>
        <w:tc>
          <w:tcPr>
            <w:tcW w:w="819" w:type="dxa"/>
            <w:tcMar>
              <w:left w:w="28" w:type="dxa"/>
              <w:right w:w="28" w:type="dxa"/>
            </w:tcMar>
            <w:vAlign w:val="center"/>
          </w:tcPr>
          <w:p w:rsidR="003121C4" w:rsidRDefault="003121C4" w:rsidP="00D4425B">
            <w:pPr>
              <w:jc w:val="center"/>
              <w:rPr>
                <w:i/>
                <w:iCs/>
                <w:sz w:val="18"/>
              </w:rPr>
            </w:pPr>
          </w:p>
        </w:tc>
        <w:tc>
          <w:tcPr>
            <w:tcW w:w="981" w:type="dxa"/>
            <w:tcMar>
              <w:left w:w="28" w:type="dxa"/>
              <w:right w:w="28" w:type="dxa"/>
            </w:tcMar>
            <w:vAlign w:val="center"/>
          </w:tcPr>
          <w:p w:rsidR="003121C4" w:rsidRDefault="003121C4" w:rsidP="00D4425B">
            <w:pPr>
              <w:jc w:val="center"/>
              <w:rPr>
                <w:i/>
                <w:iCs/>
                <w:sz w:val="18"/>
              </w:rPr>
            </w:pPr>
          </w:p>
        </w:tc>
      </w:tr>
      <w:tr w:rsidR="003121C4">
        <w:trPr>
          <w:cantSplit/>
          <w:trHeight w:val="284"/>
        </w:trPr>
        <w:tc>
          <w:tcPr>
            <w:tcW w:w="1287" w:type="dxa"/>
            <w:gridSpan w:val="2"/>
            <w:tcMar>
              <w:left w:w="28" w:type="dxa"/>
              <w:right w:w="28" w:type="dxa"/>
            </w:tcMar>
            <w:vAlign w:val="center"/>
          </w:tcPr>
          <w:p w:rsidR="003121C4" w:rsidRDefault="003121C4" w:rsidP="00D4425B">
            <w:pPr>
              <w:jc w:val="center"/>
              <w:rPr>
                <w:i/>
                <w:iCs/>
                <w:sz w:val="18"/>
              </w:rPr>
            </w:pPr>
            <w:r>
              <w:rPr>
                <w:i/>
                <w:iCs/>
                <w:sz w:val="18"/>
              </w:rPr>
              <w:t>Т. Контр</w:t>
            </w:r>
          </w:p>
        </w:tc>
        <w:tc>
          <w:tcPr>
            <w:tcW w:w="1463" w:type="dxa"/>
            <w:tcMar>
              <w:left w:w="28" w:type="dxa"/>
              <w:right w:w="28" w:type="dxa"/>
            </w:tcMar>
            <w:vAlign w:val="center"/>
          </w:tcPr>
          <w:p w:rsidR="003121C4" w:rsidRDefault="003121C4" w:rsidP="00D4425B">
            <w:pPr>
              <w:jc w:val="center"/>
              <w:rPr>
                <w:i/>
                <w:iCs/>
                <w:sz w:val="18"/>
              </w:rPr>
            </w:pPr>
          </w:p>
        </w:tc>
        <w:tc>
          <w:tcPr>
            <w:tcW w:w="1233" w:type="dxa"/>
            <w:tcMar>
              <w:left w:w="28" w:type="dxa"/>
              <w:right w:w="28" w:type="dxa"/>
            </w:tcMar>
            <w:vAlign w:val="center"/>
          </w:tcPr>
          <w:p w:rsidR="003121C4" w:rsidRDefault="003121C4" w:rsidP="00D4425B">
            <w:pPr>
              <w:jc w:val="center"/>
              <w:rPr>
                <w:i/>
                <w:iCs/>
                <w:sz w:val="18"/>
              </w:rPr>
            </w:pPr>
          </w:p>
        </w:tc>
        <w:tc>
          <w:tcPr>
            <w:tcW w:w="837" w:type="dxa"/>
            <w:tcMar>
              <w:left w:w="28" w:type="dxa"/>
              <w:right w:w="28" w:type="dxa"/>
            </w:tcMar>
            <w:vAlign w:val="center"/>
          </w:tcPr>
          <w:p w:rsidR="003121C4" w:rsidRDefault="003121C4" w:rsidP="00D4425B">
            <w:pPr>
              <w:jc w:val="center"/>
              <w:rPr>
                <w:i/>
                <w:iCs/>
                <w:sz w:val="18"/>
              </w:rPr>
            </w:pPr>
          </w:p>
        </w:tc>
        <w:tc>
          <w:tcPr>
            <w:tcW w:w="3291" w:type="dxa"/>
            <w:vMerge/>
            <w:tcMar>
              <w:left w:w="28" w:type="dxa"/>
              <w:right w:w="28" w:type="dxa"/>
            </w:tcMar>
            <w:vAlign w:val="center"/>
          </w:tcPr>
          <w:p w:rsidR="003121C4" w:rsidRDefault="003121C4" w:rsidP="00D4425B">
            <w:pPr>
              <w:jc w:val="center"/>
              <w:rPr>
                <w:i/>
                <w:iCs/>
                <w:sz w:val="18"/>
              </w:rPr>
            </w:pPr>
          </w:p>
        </w:tc>
        <w:tc>
          <w:tcPr>
            <w:tcW w:w="2393" w:type="dxa"/>
            <w:gridSpan w:val="5"/>
            <w:tcMar>
              <w:left w:w="28" w:type="dxa"/>
              <w:right w:w="28" w:type="dxa"/>
            </w:tcMar>
            <w:vAlign w:val="center"/>
          </w:tcPr>
          <w:p w:rsidR="003121C4" w:rsidRDefault="003121C4" w:rsidP="00D4425B">
            <w:pPr>
              <w:pStyle w:val="30"/>
            </w:pPr>
            <w:r>
              <w:t>Л-КГТК 1 ПРУМ 98</w:t>
            </w:r>
          </w:p>
        </w:tc>
      </w:tr>
    </w:tbl>
    <w:p w:rsidR="003121C4" w:rsidRDefault="003121C4" w:rsidP="00527718">
      <w:pPr>
        <w:pStyle w:val="ab"/>
        <w:spacing w:line="360" w:lineRule="auto"/>
        <w:ind w:left="0"/>
        <w:jc w:val="both"/>
        <w:rPr>
          <w:b/>
          <w:sz w:val="28"/>
        </w:rPr>
      </w:pPr>
    </w:p>
    <w:p w:rsidR="003121C4" w:rsidRDefault="003121C4" w:rsidP="00527718">
      <w:pPr>
        <w:pStyle w:val="ab"/>
        <w:spacing w:line="360" w:lineRule="auto"/>
        <w:ind w:left="0"/>
        <w:jc w:val="both"/>
        <w:rPr>
          <w:b/>
          <w:sz w:val="28"/>
        </w:rPr>
      </w:pPr>
    </w:p>
    <w:p w:rsidR="0033654A" w:rsidRDefault="00527718" w:rsidP="00527718">
      <w:pPr>
        <w:pStyle w:val="ab"/>
        <w:spacing w:line="360" w:lineRule="auto"/>
        <w:ind w:left="0"/>
        <w:jc w:val="both"/>
        <w:rPr>
          <w:sz w:val="28"/>
        </w:rPr>
      </w:pPr>
      <w:r>
        <w:rPr>
          <w:b/>
          <w:sz w:val="28"/>
        </w:rPr>
        <w:tab/>
      </w:r>
      <w:r w:rsidR="0033654A">
        <w:rPr>
          <w:b/>
          <w:sz w:val="28"/>
        </w:rPr>
        <w:t>Приказом № 46Н</w:t>
      </w:r>
      <w:r w:rsidR="0033654A">
        <w:rPr>
          <w:sz w:val="28"/>
        </w:rPr>
        <w:t xml:space="preserve"> Министерства Финансов Российской Федерации от </w:t>
      </w:r>
      <w:r w:rsidR="0033654A">
        <w:rPr>
          <w:b/>
          <w:sz w:val="28"/>
        </w:rPr>
        <w:t>19 апреля 2000 года,</w:t>
      </w:r>
      <w:r w:rsidR="0033654A">
        <w:rPr>
          <w:sz w:val="28"/>
        </w:rPr>
        <w:t xml:space="preserve"> утверждены правила кассового обслуживания </w:t>
      </w:r>
      <w:r w:rsidR="0033654A">
        <w:rPr>
          <w:b/>
          <w:sz w:val="28"/>
        </w:rPr>
        <w:t xml:space="preserve">субъектов Российской Федерации и местных бюджетов </w:t>
      </w:r>
      <w:r w:rsidR="0033654A">
        <w:rPr>
          <w:sz w:val="28"/>
        </w:rPr>
        <w:t xml:space="preserve">территориальными органами федерального казначейства. ( под кассовым обслуживанием понимается </w:t>
      </w:r>
      <w:r w:rsidR="0033654A">
        <w:rPr>
          <w:b/>
          <w:sz w:val="28"/>
        </w:rPr>
        <w:t>учет доходов</w:t>
      </w:r>
      <w:r w:rsidR="0033654A">
        <w:rPr>
          <w:sz w:val="28"/>
        </w:rPr>
        <w:t xml:space="preserve"> и расходов и источников финансирования дефицитов бюджетов в соответствии с Бюджетной классификацией Российской Федерации).</w:t>
      </w:r>
    </w:p>
    <w:p w:rsidR="0033654A" w:rsidRDefault="00527718" w:rsidP="00527718">
      <w:pPr>
        <w:pStyle w:val="ab"/>
        <w:spacing w:line="360" w:lineRule="auto"/>
        <w:ind w:left="0"/>
        <w:jc w:val="both"/>
        <w:rPr>
          <w:sz w:val="28"/>
        </w:rPr>
      </w:pPr>
      <w:r>
        <w:rPr>
          <w:b/>
          <w:sz w:val="28"/>
        </w:rPr>
        <w:tab/>
      </w:r>
      <w:r w:rsidR="0033654A">
        <w:rPr>
          <w:b/>
          <w:sz w:val="28"/>
        </w:rPr>
        <w:t>Приказом № 3Н от 15 января 2001 года</w:t>
      </w:r>
      <w:r w:rsidR="0033654A">
        <w:rPr>
          <w:sz w:val="28"/>
        </w:rPr>
        <w:t xml:space="preserve"> Министерства финансов Российской Федерации утверждены правила зачисления взносов, уплачиваемых </w:t>
      </w:r>
      <w:r w:rsidR="0033654A">
        <w:rPr>
          <w:b/>
          <w:sz w:val="28"/>
        </w:rPr>
        <w:t>в составе единого социального налога</w:t>
      </w:r>
      <w:r w:rsidR="0033654A">
        <w:rPr>
          <w:sz w:val="28"/>
        </w:rPr>
        <w:t xml:space="preserve"> (взноса) на счета органов федерального казначейства Министерства финансов Российской Федерации и перечисления этих средств в бюджеты государственных </w:t>
      </w:r>
      <w:r w:rsidR="0033654A">
        <w:rPr>
          <w:b/>
          <w:sz w:val="28"/>
        </w:rPr>
        <w:t>внебюджетных фондов</w:t>
      </w:r>
      <w:r w:rsidR="0033654A">
        <w:rPr>
          <w:sz w:val="28"/>
        </w:rPr>
        <w:t>.</w:t>
      </w:r>
    </w:p>
    <w:p w:rsidR="0033654A" w:rsidRDefault="00527718" w:rsidP="00527718">
      <w:pPr>
        <w:pStyle w:val="ab"/>
        <w:spacing w:line="360" w:lineRule="auto"/>
        <w:ind w:left="0"/>
        <w:jc w:val="both"/>
        <w:rPr>
          <w:sz w:val="28"/>
        </w:rPr>
      </w:pPr>
      <w:r>
        <w:rPr>
          <w:sz w:val="28"/>
        </w:rPr>
        <w:tab/>
      </w:r>
      <w:r w:rsidR="0033654A">
        <w:rPr>
          <w:sz w:val="28"/>
        </w:rPr>
        <w:t>Бухгалтерский учет доходов разных уровней осуществляется в соответствии с Инструкцией по бухгалтерскому учету исполнения бюджетов, утвержденной приказом Министерства финансов российской Федерации от 17 февраля 1999 г. № 51н (зарегистрировано в Министерстве юстиции Российской Федерации 22 апреля 1999 г., регистрационный номер 1765) (далее инструкция по бухгалтерскому учету).</w:t>
      </w:r>
    </w:p>
    <w:p w:rsidR="0033654A" w:rsidRDefault="00527718" w:rsidP="00527718">
      <w:pPr>
        <w:pStyle w:val="ab"/>
        <w:spacing w:line="360" w:lineRule="auto"/>
        <w:ind w:left="0"/>
        <w:jc w:val="both"/>
        <w:rPr>
          <w:sz w:val="28"/>
        </w:rPr>
      </w:pPr>
      <w:r>
        <w:rPr>
          <w:sz w:val="28"/>
        </w:rPr>
        <w:tab/>
      </w:r>
      <w:r w:rsidR="0033654A">
        <w:rPr>
          <w:sz w:val="28"/>
        </w:rPr>
        <w:t>Аналитический учет доходов осуществляется по видам налогов, сборов и других обязательных платежей (далее - доходы) в соответствии с классификацией доходов бюджетов Российской Федерации Бюджетной классификацией Российской Федерации (далее – бюджетная классификация).</w:t>
      </w:r>
    </w:p>
    <w:p w:rsidR="0033654A" w:rsidRDefault="00527718">
      <w:pPr>
        <w:pStyle w:val="ab"/>
        <w:spacing w:line="360" w:lineRule="auto"/>
        <w:ind w:left="0"/>
        <w:jc w:val="both"/>
        <w:rPr>
          <w:sz w:val="28"/>
        </w:rPr>
      </w:pPr>
      <w:r>
        <w:rPr>
          <w:sz w:val="28"/>
        </w:rPr>
        <w:tab/>
      </w:r>
      <w:r w:rsidR="0033654A">
        <w:rPr>
          <w:sz w:val="28"/>
        </w:rPr>
        <w:t>Доходы, поступившие на счет № 40101, распределяются органами федерального казначейства между бюджетами разных уровней в соответствии с налоговым и бюджетным законодательством Российской Федерации, по нормативам отчислений (в процентах), устанавливаемых на соответствующий финансовый год федеральными законами о федеральном бюджете, законами субъектов Российской Федерации о бюджете на текущий финансовый год и нормативными правовыми актами органов местного самоуправления о местных бюджетах на текущий финансовый год.</w:t>
      </w:r>
    </w:p>
    <w:p w:rsidR="0033654A" w:rsidRDefault="0033654A">
      <w:pPr>
        <w:pStyle w:val="a4"/>
        <w:spacing w:line="360" w:lineRule="auto"/>
        <w:jc w:val="both"/>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527718" w:rsidRDefault="00527718">
      <w:pPr>
        <w:pStyle w:val="a4"/>
        <w:spacing w:line="360" w:lineRule="auto"/>
        <w:jc w:val="both"/>
        <w:rPr>
          <w:b/>
        </w:rPr>
        <w:sectPr w:rsidR="00527718" w:rsidSect="006B0C75">
          <w:pgSz w:w="11906" w:h="16838" w:code="9"/>
          <w:pgMar w:top="1418" w:right="567" w:bottom="851" w:left="1418" w:header="0" w:footer="567" w:gutter="0"/>
          <w:pgBorders w:offsetFrom="page">
            <w:top w:val="single" w:sz="6" w:space="24" w:color="auto"/>
            <w:left w:val="single" w:sz="6" w:space="24" w:color="auto"/>
            <w:bottom w:val="single" w:sz="6" w:space="24" w:color="auto"/>
            <w:right w:val="single" w:sz="6" w:space="24" w:color="auto"/>
          </w:pgBorders>
          <w:cols w:space="720"/>
        </w:sectPr>
      </w:pPr>
    </w:p>
    <w:p w:rsidR="00527718" w:rsidRDefault="0033654A" w:rsidP="00527718">
      <w:pPr>
        <w:pStyle w:val="ab"/>
        <w:numPr>
          <w:ilvl w:val="1"/>
          <w:numId w:val="13"/>
        </w:numPr>
        <w:spacing w:line="360" w:lineRule="auto"/>
        <w:jc w:val="both"/>
        <w:rPr>
          <w:b/>
          <w:sz w:val="28"/>
        </w:rPr>
      </w:pPr>
      <w:r>
        <w:rPr>
          <w:b/>
          <w:sz w:val="28"/>
        </w:rPr>
        <w:t>Документы, используемые для ведения учета и распределения доходов.</w:t>
      </w:r>
    </w:p>
    <w:p w:rsidR="00527718" w:rsidRDefault="00527718" w:rsidP="00527718">
      <w:pPr>
        <w:pStyle w:val="ab"/>
        <w:spacing w:line="360" w:lineRule="auto"/>
        <w:ind w:left="0"/>
        <w:jc w:val="both"/>
        <w:rPr>
          <w:b/>
          <w:sz w:val="28"/>
        </w:rPr>
      </w:pPr>
    </w:p>
    <w:p w:rsidR="0033654A" w:rsidRDefault="0033654A" w:rsidP="00527718">
      <w:pPr>
        <w:pStyle w:val="ab"/>
        <w:spacing w:line="360" w:lineRule="auto"/>
        <w:ind w:left="0"/>
        <w:jc w:val="both"/>
        <w:rPr>
          <w:b/>
          <w:i/>
          <w:sz w:val="28"/>
        </w:rPr>
      </w:pPr>
      <w:r>
        <w:rPr>
          <w:b/>
          <w:i/>
          <w:sz w:val="28"/>
        </w:rPr>
        <w:t xml:space="preserve">             </w:t>
      </w:r>
    </w:p>
    <w:p w:rsidR="0033654A" w:rsidRDefault="00527718">
      <w:pPr>
        <w:pStyle w:val="ab"/>
        <w:spacing w:line="360" w:lineRule="auto"/>
        <w:jc w:val="both"/>
        <w:rPr>
          <w:sz w:val="28"/>
        </w:rPr>
      </w:pPr>
      <w:r>
        <w:rPr>
          <w:sz w:val="28"/>
        </w:rPr>
        <w:tab/>
      </w:r>
      <w:r w:rsidR="0033654A">
        <w:rPr>
          <w:sz w:val="28"/>
        </w:rPr>
        <w:t>Учет доходов и распределение доходов между бюджетами разных уровней осуществляется на основании следующих документов:</w:t>
      </w:r>
    </w:p>
    <w:p w:rsidR="0033654A" w:rsidRDefault="0033654A">
      <w:pPr>
        <w:pStyle w:val="2"/>
        <w:jc w:val="both"/>
      </w:pPr>
      <w:r>
        <w:t>выписки кредитной организации из счетов по учету доходов, распределяемых органами федерального казначейства (счет № 40101) и доходов федерального бюджета (счет № 40102)</w:t>
      </w:r>
    </w:p>
    <w:p w:rsidR="0033654A" w:rsidRDefault="0033654A">
      <w:pPr>
        <w:pStyle w:val="2"/>
        <w:jc w:val="both"/>
      </w:pPr>
      <w:r>
        <w:t>платежные поручения плательщиков и органов федерального казначейства, получаемых в качестве приложения к выписке банка, как на бумажных носителях, так и в виде электронных платежных поручений</w:t>
      </w:r>
    </w:p>
    <w:p w:rsidR="0033654A" w:rsidRDefault="0033654A">
      <w:pPr>
        <w:pStyle w:val="2"/>
        <w:jc w:val="both"/>
      </w:pPr>
      <w:r>
        <w:t>платежные поручения предприятий связи федерального органа исполнительной власти в области связи на поступившие переводы с приложением к ним почтовых переводов, а при перечислении средств местного самоуправления – сопроводительные ведомости с перечнем плательщиков, от которых указанными органами приняты платежи по соответствующим налогам</w:t>
      </w:r>
    </w:p>
    <w:p w:rsidR="0033654A" w:rsidRDefault="0033654A">
      <w:pPr>
        <w:pStyle w:val="2"/>
        <w:jc w:val="both"/>
      </w:pPr>
      <w:r>
        <w:t>платежные поручения органов федерального казначейства или мемориальные ордера кредитной организации по расчетным чекам на возврат излишне уплаченных или ошибочно зачисленных доходов, а также возмещение средств из бюджета</w:t>
      </w:r>
    </w:p>
    <w:p w:rsidR="0033654A" w:rsidRDefault="0033654A">
      <w:pPr>
        <w:pStyle w:val="2"/>
        <w:jc w:val="both"/>
      </w:pPr>
      <w:r>
        <w:t>сводные платежные поручения Сбербанка России с приложением квитанций по форме ПД - 4, если доходы зачисляются наличными денежными средствами через отделения Сбербанка России.</w:t>
      </w:r>
    </w:p>
    <w:p w:rsidR="0033654A" w:rsidRDefault="0033654A">
      <w:pPr>
        <w:pStyle w:val="2"/>
        <w:jc w:val="both"/>
      </w:pPr>
      <w:r>
        <w:t>инкассовые поручения (распоряжения), выставленные налоговыми органами и исполненные кредитными организациями</w:t>
      </w:r>
    </w:p>
    <w:p w:rsidR="0033654A" w:rsidRDefault="0033654A">
      <w:pPr>
        <w:pStyle w:val="2"/>
        <w:jc w:val="both"/>
      </w:pPr>
      <w:r>
        <w:t>мемориальные ордера кредитных организаций о частичной оплате инкассовых поручений налоговых органов и судов, а также платежные документы плательщиков, предъявленные к корреспондентскому счету кредитной организации</w:t>
      </w:r>
    </w:p>
    <w:p w:rsidR="0033654A" w:rsidRDefault="0033654A">
      <w:pPr>
        <w:pStyle w:val="2"/>
        <w:jc w:val="both"/>
      </w:pPr>
      <w:r>
        <w:t>мемориальные ордера органов федерального казначейства, оформляемые на основании письменных уведомлений (заключений) налоговых органов о зачете излишне уплаченных сумм доходов в счет уплаты по другим налогам и сборам</w:t>
      </w:r>
    </w:p>
    <w:p w:rsidR="0033654A" w:rsidRDefault="0033654A">
      <w:pPr>
        <w:pStyle w:val="2"/>
        <w:jc w:val="both"/>
      </w:pPr>
      <w:r>
        <w:t>заключения налоговых органов на зачет или возврат излишне уплаченных или взысканных сумм доходов (далее – заключения налоговых органов) в четырех экземплярах, подписанные руководителем (заместителем) налогового органа и заверенные оттиском печати налогового органа на первом экземпляре</w:t>
      </w:r>
    </w:p>
    <w:p w:rsidR="0033654A" w:rsidRDefault="0033654A">
      <w:pPr>
        <w:pStyle w:val="2"/>
        <w:jc w:val="both"/>
      </w:pPr>
      <w:r>
        <w:t>другие документы, предусмотренные, при безналичных расчетах</w:t>
      </w:r>
    </w:p>
    <w:p w:rsidR="0033654A" w:rsidRDefault="0033654A">
      <w:pPr>
        <w:pStyle w:val="2"/>
        <w:jc w:val="both"/>
      </w:pPr>
      <w:r>
        <w:t>сведения о льготах, отсрочках (рассрочках) по налогам (сборам) и обязательным платежам, налоговых и инвестиционных кредитах и реструктуризации задолженности в соответствии с постановлениями Правительства Российской Федерации.</w:t>
      </w:r>
    </w:p>
    <w:p w:rsidR="0033654A" w:rsidRDefault="00527718">
      <w:pPr>
        <w:pStyle w:val="23"/>
        <w:spacing w:line="360" w:lineRule="auto"/>
        <w:ind w:left="0"/>
        <w:jc w:val="both"/>
        <w:rPr>
          <w:sz w:val="28"/>
        </w:rPr>
      </w:pPr>
      <w:r>
        <w:rPr>
          <w:sz w:val="28"/>
        </w:rPr>
        <w:tab/>
      </w:r>
      <w:r w:rsidR="0033654A">
        <w:rPr>
          <w:sz w:val="28"/>
        </w:rPr>
        <w:t>Учет доходов в иностранной валюте, а также зачет и возврат излишне уплаченных или излишне взысканных сумм доходов в доходы бюджетов разных уровней бюджетной системы Российской Федерации осуществляется в порядке, устанавливаемом министерством финансов Российской Федерации и Министерством Российской Федерации по налогам и сборам.</w:t>
      </w:r>
    </w:p>
    <w:p w:rsidR="0033654A" w:rsidRDefault="00527718">
      <w:pPr>
        <w:pStyle w:val="23"/>
        <w:spacing w:line="360" w:lineRule="auto"/>
        <w:ind w:left="0"/>
        <w:jc w:val="both"/>
        <w:rPr>
          <w:sz w:val="28"/>
        </w:rPr>
      </w:pPr>
      <w:r>
        <w:rPr>
          <w:sz w:val="28"/>
        </w:rPr>
        <w:tab/>
      </w:r>
      <w:r w:rsidR="0033654A">
        <w:rPr>
          <w:sz w:val="28"/>
        </w:rPr>
        <w:t>При получении из кредитной организации платежных документов на бумажных носителях органом федерального казначейства проверяется наличие в этих документах штампа и подписи ответственного работника кредитной организации, соответствие сумм по платежным документам суммам в выписке кредитной организации, полнота наличия платежных документов, прилагаемых к выписке. Устанавливается соответствие видов доходов (наименование налога, сбора, платежа) кодам бюджетной классификации и полнота заполнения реквизитов платежных документов.</w:t>
      </w:r>
    </w:p>
    <w:p w:rsidR="0033654A" w:rsidRDefault="00527718">
      <w:pPr>
        <w:pStyle w:val="23"/>
        <w:spacing w:line="360" w:lineRule="auto"/>
        <w:ind w:left="0"/>
        <w:jc w:val="both"/>
        <w:rPr>
          <w:sz w:val="28"/>
        </w:rPr>
      </w:pPr>
      <w:r>
        <w:rPr>
          <w:sz w:val="28"/>
        </w:rPr>
        <w:tab/>
      </w:r>
      <w:r w:rsidR="0033654A">
        <w:rPr>
          <w:sz w:val="28"/>
        </w:rPr>
        <w:t>При получении из кредитной организации платежных документов в электронном виде проверяется полнота заполнения реквизитов этих документов, электронно-цифровая подпись (ЭЦП) кредитной организации, соответствие полученных документов за день электронных платежных документов итоговой электронной выписке.</w:t>
      </w:r>
    </w:p>
    <w:p w:rsidR="0033654A" w:rsidRDefault="00070566">
      <w:pPr>
        <w:pStyle w:val="23"/>
        <w:spacing w:line="360" w:lineRule="auto"/>
        <w:ind w:left="0"/>
        <w:jc w:val="both"/>
        <w:rPr>
          <w:sz w:val="28"/>
        </w:rPr>
      </w:pPr>
      <w:r>
        <w:rPr>
          <w:sz w:val="28"/>
        </w:rPr>
        <w:tab/>
      </w:r>
      <w:r w:rsidR="0033654A">
        <w:rPr>
          <w:sz w:val="28"/>
        </w:rPr>
        <w:t>Органами федерального при перечислении доходов со счета № 40101 в бюджеты разных уровней или при возврате излишне уплаченных или излишне взысканных сумм доходов плательщику оформляются платежные документы.</w:t>
      </w:r>
    </w:p>
    <w:p w:rsidR="0033654A" w:rsidRDefault="00070566">
      <w:pPr>
        <w:pStyle w:val="23"/>
        <w:spacing w:line="360" w:lineRule="auto"/>
        <w:ind w:left="0"/>
        <w:jc w:val="both"/>
        <w:rPr>
          <w:sz w:val="28"/>
        </w:rPr>
      </w:pPr>
      <w:r>
        <w:rPr>
          <w:sz w:val="28"/>
        </w:rPr>
        <w:tab/>
      </w:r>
      <w:r w:rsidR="0033654A">
        <w:rPr>
          <w:sz w:val="28"/>
        </w:rPr>
        <w:t>При этом в текстовой части «Назначение платежа» платежного поручения указывается вид бюджета, наименование дохода, соответствующие коды бюджетной классификации и суммы доходов, подлежащие перечислению.</w:t>
      </w:r>
    </w:p>
    <w:p w:rsidR="0033654A" w:rsidRDefault="00070566">
      <w:pPr>
        <w:pStyle w:val="23"/>
        <w:spacing w:line="360" w:lineRule="auto"/>
        <w:ind w:left="0"/>
        <w:jc w:val="both"/>
        <w:rPr>
          <w:sz w:val="28"/>
        </w:rPr>
      </w:pPr>
      <w:r>
        <w:rPr>
          <w:sz w:val="28"/>
        </w:rPr>
        <w:tab/>
      </w:r>
      <w:r w:rsidR="0033654A">
        <w:rPr>
          <w:sz w:val="28"/>
        </w:rPr>
        <w:t>Если текстовая часть платежного поручения «Назначение платежа» не вмещает перечисление всех видов доходов, то формируется реестр с указанием наименования дохода, кодов бюджетной классификации и суммы дохода. Реестр в этом случае является неотъемлемой частью платежного документа.</w:t>
      </w:r>
    </w:p>
    <w:p w:rsidR="0033654A" w:rsidRDefault="00070566">
      <w:pPr>
        <w:pStyle w:val="23"/>
        <w:spacing w:line="360" w:lineRule="auto"/>
        <w:ind w:left="0"/>
        <w:jc w:val="both"/>
        <w:rPr>
          <w:sz w:val="28"/>
        </w:rPr>
      </w:pPr>
      <w:r>
        <w:rPr>
          <w:sz w:val="28"/>
        </w:rPr>
        <w:tab/>
      </w:r>
      <w:r w:rsidR="0033654A">
        <w:rPr>
          <w:sz w:val="28"/>
        </w:rPr>
        <w:t>В случае зачисления на счета № 40101 и 40102 сумм доходов, перечисленных плательщиками не стоящими на учете в налоговом органе на данной территории (т.е., когда плательщик меняет адрес постановки на учет в налоговом органе и карточки учета плательщика передаются в другой налоговый орган), органы федерального казначейства на основании уведомления налоговых органов направляют платеж по новому адресу, то есть поступившие доходы направляются на счета органов федерального казначейства, которые взаимодействуют с налоговым органом, на учете которого находится данный плательщик, сменивший место своего нахождения или место жительства.</w:t>
      </w:r>
    </w:p>
    <w:p w:rsidR="0033654A" w:rsidRDefault="00070566">
      <w:pPr>
        <w:pStyle w:val="23"/>
        <w:spacing w:line="360" w:lineRule="auto"/>
        <w:ind w:left="0"/>
        <w:jc w:val="both"/>
        <w:rPr>
          <w:sz w:val="28"/>
        </w:rPr>
      </w:pPr>
      <w:r>
        <w:rPr>
          <w:sz w:val="28"/>
        </w:rPr>
        <w:tab/>
      </w:r>
      <w:r w:rsidR="0033654A">
        <w:rPr>
          <w:sz w:val="28"/>
        </w:rPr>
        <w:t>Возмещение налогов, сборов и других обязательных платежей, установленное в законодательном порядке за счет средств федерального бюджета (налог на добавленную стоимость по экспортной продукции, акцизы на спирт этиловый, вырабатываемый из всех видов сырья, за исключением пищевого, и использованный на производство, не облагаемой акцизами продукции), осуществляется со № 40102.</w:t>
      </w:r>
    </w:p>
    <w:p w:rsidR="0033654A" w:rsidRDefault="0033654A">
      <w:pPr>
        <w:pStyle w:val="a4"/>
        <w:spacing w:line="360" w:lineRule="auto"/>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a4"/>
        <w:spacing w:line="360" w:lineRule="auto"/>
        <w:ind w:left="360"/>
        <w:jc w:val="both"/>
        <w:rPr>
          <w:b/>
          <w:i/>
        </w:rPr>
      </w:pPr>
    </w:p>
    <w:p w:rsidR="0033654A" w:rsidRDefault="0033654A">
      <w:pPr>
        <w:pStyle w:val="32"/>
        <w:numPr>
          <w:ilvl w:val="1"/>
          <w:numId w:val="13"/>
        </w:numPr>
        <w:spacing w:line="360" w:lineRule="auto"/>
        <w:rPr>
          <w:b/>
          <w:sz w:val="28"/>
        </w:rPr>
      </w:pPr>
      <w:r>
        <w:rPr>
          <w:b/>
          <w:sz w:val="28"/>
        </w:rPr>
        <w:t xml:space="preserve">Информация, предоставляемая органами федерального казначейства для распределения доходов между бюджетами разных уровней бюджетной системы Российской Федерации.   </w:t>
      </w:r>
    </w:p>
    <w:p w:rsidR="0033654A" w:rsidRDefault="0033654A">
      <w:pPr>
        <w:pStyle w:val="32"/>
        <w:spacing w:line="360" w:lineRule="auto"/>
        <w:ind w:left="0" w:firstLine="0"/>
        <w:rPr>
          <w:b/>
          <w:sz w:val="28"/>
        </w:rPr>
      </w:pPr>
    </w:p>
    <w:p w:rsidR="0033654A" w:rsidRDefault="00070566">
      <w:pPr>
        <w:pStyle w:val="33"/>
        <w:spacing w:line="360" w:lineRule="auto"/>
        <w:ind w:left="0"/>
        <w:jc w:val="both"/>
      </w:pPr>
      <w:r>
        <w:rPr>
          <w:sz w:val="28"/>
        </w:rPr>
        <w:tab/>
      </w:r>
      <w:r w:rsidR="0033654A">
        <w:rPr>
          <w:sz w:val="28"/>
        </w:rPr>
        <w:t>Распределение доходов между бюджетами разных уровней бюджетной системы Российской Федерации осуществляется органами федерального казначейства с учетом:</w:t>
      </w:r>
    </w:p>
    <w:p w:rsidR="0033654A" w:rsidRDefault="00070566">
      <w:pPr>
        <w:pStyle w:val="40"/>
        <w:numPr>
          <w:ilvl w:val="0"/>
          <w:numId w:val="2"/>
        </w:numPr>
        <w:spacing w:line="360" w:lineRule="auto"/>
        <w:jc w:val="both"/>
        <w:rPr>
          <w:sz w:val="28"/>
        </w:rPr>
      </w:pPr>
      <w:r>
        <w:rPr>
          <w:sz w:val="28"/>
        </w:rPr>
        <w:t>С</w:t>
      </w:r>
      <w:r w:rsidR="0033654A">
        <w:rPr>
          <w:sz w:val="28"/>
        </w:rPr>
        <w:t>ведений налоговых органов о плательщиках (на магнитных носителях) с указанием реквизитов (наименование плательщика и его идентификационного номера, идентификационного номера налогового органа, в котором состоит на учете данный плательщик), которые предоставляются не позднее, чем за 10 дней до начала нового финансового года. Последующие изменения передаются ежемесячно не позднее 5 числа.</w:t>
      </w:r>
    </w:p>
    <w:p w:rsidR="0033654A" w:rsidRDefault="0033654A">
      <w:pPr>
        <w:pStyle w:val="40"/>
        <w:numPr>
          <w:ilvl w:val="0"/>
          <w:numId w:val="2"/>
        </w:numPr>
        <w:spacing w:line="360" w:lineRule="auto"/>
        <w:jc w:val="both"/>
        <w:rPr>
          <w:i/>
          <w:sz w:val="28"/>
        </w:rPr>
      </w:pPr>
      <w:r>
        <w:rPr>
          <w:sz w:val="28"/>
        </w:rPr>
        <w:t>Информации налоговых органов о льготах и отсрочках (рассрочках) по уплате доходов в соответствующие бюджеты налоговых кредитах, инвестиционных налоговых кредитах, предоставленных в соответствии с законодательством Российской Федерации</w:t>
      </w:r>
    </w:p>
    <w:p w:rsidR="0033654A" w:rsidRDefault="0033654A">
      <w:pPr>
        <w:pStyle w:val="40"/>
        <w:numPr>
          <w:ilvl w:val="0"/>
          <w:numId w:val="2"/>
        </w:numPr>
        <w:spacing w:line="360" w:lineRule="auto"/>
        <w:jc w:val="both"/>
        <w:rPr>
          <w:sz w:val="28"/>
        </w:rPr>
      </w:pPr>
      <w:r>
        <w:rPr>
          <w:sz w:val="28"/>
        </w:rPr>
        <w:t xml:space="preserve">Другой информации, касающейся порядка уплаты налогов (сборов) и обязательных платежей предоставляемой органам федерального казначейства в соответствии с законодательством Российской Федерации  </w:t>
      </w:r>
      <w:r>
        <w:rPr>
          <w:i/>
          <w:sz w:val="28"/>
        </w:rPr>
        <w:t xml:space="preserve">   </w:t>
      </w:r>
    </w:p>
    <w:p w:rsidR="0033654A" w:rsidRDefault="0033654A">
      <w:pPr>
        <w:pStyle w:val="41"/>
        <w:spacing w:line="360" w:lineRule="auto"/>
        <w:ind w:left="0"/>
        <w:jc w:val="both"/>
        <w:rPr>
          <w:sz w:val="28"/>
        </w:rPr>
      </w:pPr>
      <w:r>
        <w:rPr>
          <w:sz w:val="28"/>
        </w:rPr>
        <w:t>Сведения,  указанные в подпунктах «2» и «3» настоящего пункта должны содержать:</w:t>
      </w:r>
    </w:p>
    <w:p w:rsidR="0033654A" w:rsidRDefault="0033654A">
      <w:pPr>
        <w:pStyle w:val="2"/>
        <w:jc w:val="both"/>
      </w:pPr>
      <w:r>
        <w:t>наименование плательщика и идентификационный номер (ИНН)</w:t>
      </w:r>
    </w:p>
    <w:p w:rsidR="0033654A" w:rsidRDefault="0033654A">
      <w:pPr>
        <w:pStyle w:val="2"/>
        <w:jc w:val="both"/>
        <w:rPr>
          <w:i/>
        </w:rPr>
      </w:pPr>
      <w:r>
        <w:t>вид налога или сбора (код бюджетной классификации)</w:t>
      </w:r>
    </w:p>
    <w:p w:rsidR="0033654A" w:rsidRDefault="0033654A">
      <w:pPr>
        <w:pStyle w:val="2"/>
        <w:jc w:val="both"/>
        <w:rPr>
          <w:i/>
        </w:rPr>
      </w:pPr>
      <w:r>
        <w:t xml:space="preserve">сумму задолженности по уплате доходов, по которым предоставляется отсрочка (рассрочка) по уплате налога (сбора) и обязательных платежей, сумму льготы по уплате доходов, налогового кредита или налогового </w:t>
      </w:r>
    </w:p>
    <w:p w:rsidR="0033654A" w:rsidRDefault="0033654A" w:rsidP="00070566">
      <w:pPr>
        <w:pStyle w:val="2"/>
        <w:numPr>
          <w:ilvl w:val="0"/>
          <w:numId w:val="0"/>
        </w:numPr>
        <w:ind w:left="283"/>
        <w:jc w:val="both"/>
        <w:rPr>
          <w:i/>
        </w:rPr>
      </w:pPr>
    </w:p>
    <w:p w:rsidR="0033654A" w:rsidRDefault="0033654A">
      <w:pPr>
        <w:pStyle w:val="2"/>
        <w:numPr>
          <w:ilvl w:val="0"/>
          <w:numId w:val="0"/>
        </w:numPr>
        <w:ind w:left="283"/>
        <w:jc w:val="both"/>
        <w:rPr>
          <w:i/>
        </w:rPr>
      </w:pPr>
    </w:p>
    <w:p w:rsidR="0033654A" w:rsidRDefault="0033654A">
      <w:pPr>
        <w:pStyle w:val="2"/>
        <w:numPr>
          <w:ilvl w:val="0"/>
          <w:numId w:val="0"/>
        </w:numPr>
        <w:ind w:left="283"/>
        <w:jc w:val="both"/>
        <w:rPr>
          <w:i/>
        </w:rPr>
      </w:pPr>
    </w:p>
    <w:p w:rsidR="0033654A" w:rsidRDefault="0033654A">
      <w:pPr>
        <w:pStyle w:val="2"/>
        <w:jc w:val="both"/>
        <w:rPr>
          <w:i/>
        </w:rPr>
      </w:pPr>
      <w:r>
        <w:t>инвестиционного кредита и начисляемых процентов за пользование указанными суммами</w:t>
      </w:r>
    </w:p>
    <w:p w:rsidR="0033654A" w:rsidRDefault="0033654A">
      <w:pPr>
        <w:pStyle w:val="2"/>
        <w:jc w:val="both"/>
        <w:rPr>
          <w:i/>
        </w:rPr>
      </w:pPr>
      <w:r>
        <w:t>сроки действия отсрочек (рассрочек) по уплате доходов, налогового кредита, налогового инвестиционного кредита</w:t>
      </w:r>
    </w:p>
    <w:p w:rsidR="0033654A" w:rsidRDefault="0033654A">
      <w:pPr>
        <w:pStyle w:val="2"/>
        <w:jc w:val="both"/>
        <w:rPr>
          <w:i/>
        </w:rPr>
      </w:pPr>
      <w:r>
        <w:t>наименование соответствующего бюджета, по которому предоставлена льгота по уплате доходов, отсрочка (рассрочка) по уплате налога (сбора) и обязательных платежей, налоговый кредит, налоговый инвестиционный кредит</w:t>
      </w:r>
    </w:p>
    <w:p w:rsidR="0033654A" w:rsidRDefault="0033654A">
      <w:pPr>
        <w:pStyle w:val="2"/>
        <w:jc w:val="both"/>
        <w:rPr>
          <w:i/>
        </w:rPr>
      </w:pPr>
      <w:r>
        <w:t>дату прекращения действия отсрочки (рассрочки) по уплате налога (сбора) и обязательных платежей или льгот по уплате доходов, налогового кредита или налогового инвестиционного кредита, в случае отмены их действия</w:t>
      </w:r>
    </w:p>
    <w:p w:rsidR="0033654A" w:rsidRDefault="00ED153D">
      <w:pPr>
        <w:pStyle w:val="32"/>
        <w:numPr>
          <w:ilvl w:val="0"/>
          <w:numId w:val="2"/>
        </w:numPr>
        <w:spacing w:line="360" w:lineRule="auto"/>
        <w:jc w:val="both"/>
        <w:rPr>
          <w:sz w:val="28"/>
        </w:rPr>
      </w:pPr>
      <w:r>
        <w:rPr>
          <w:sz w:val="28"/>
        </w:rPr>
        <w:t>П</w:t>
      </w:r>
      <w:r w:rsidR="0033654A">
        <w:rPr>
          <w:sz w:val="28"/>
        </w:rPr>
        <w:t>еречень плательщиков, в состав которых входят территориально обособленные подразделения, не имеющие отдельного баланса и расчетного (текущего, корреспондентского) счета</w:t>
      </w:r>
    </w:p>
    <w:p w:rsidR="0033654A" w:rsidRDefault="00ED153D">
      <w:pPr>
        <w:pStyle w:val="32"/>
        <w:numPr>
          <w:ilvl w:val="0"/>
          <w:numId w:val="2"/>
        </w:numPr>
        <w:spacing w:line="360" w:lineRule="auto"/>
        <w:jc w:val="both"/>
        <w:rPr>
          <w:i/>
          <w:sz w:val="28"/>
        </w:rPr>
      </w:pPr>
      <w:r>
        <w:rPr>
          <w:sz w:val="28"/>
        </w:rPr>
        <w:t>П</w:t>
      </w:r>
      <w:r w:rsidR="0033654A">
        <w:rPr>
          <w:sz w:val="28"/>
        </w:rPr>
        <w:t>еречень самих территориально обособленных структурных подразделений</w:t>
      </w:r>
    </w:p>
    <w:p w:rsidR="0033654A" w:rsidRDefault="00ED153D">
      <w:pPr>
        <w:pStyle w:val="32"/>
        <w:numPr>
          <w:ilvl w:val="0"/>
          <w:numId w:val="2"/>
        </w:numPr>
        <w:spacing w:line="360" w:lineRule="auto"/>
        <w:jc w:val="both"/>
        <w:rPr>
          <w:i/>
          <w:sz w:val="28"/>
        </w:rPr>
      </w:pPr>
      <w:r>
        <w:rPr>
          <w:sz w:val="28"/>
        </w:rPr>
        <w:t>С</w:t>
      </w:r>
      <w:r w:rsidR="0033654A">
        <w:rPr>
          <w:sz w:val="28"/>
        </w:rPr>
        <w:t>ведения о фактически уплаченных территориально обособленными структурными подразделениями в соответствующие бюджеты суммах доходов</w:t>
      </w:r>
    </w:p>
    <w:p w:rsidR="0033654A" w:rsidRDefault="0033654A">
      <w:pPr>
        <w:pStyle w:val="a4"/>
        <w:spacing w:line="360" w:lineRule="auto"/>
        <w:jc w:val="both"/>
        <w:rPr>
          <w:i/>
        </w:rPr>
      </w:pPr>
    </w:p>
    <w:p w:rsidR="0033654A" w:rsidRDefault="0033654A">
      <w:pPr>
        <w:pStyle w:val="a4"/>
        <w:spacing w:line="360" w:lineRule="auto"/>
        <w:jc w:val="both"/>
        <w:rPr>
          <w:i/>
        </w:rPr>
      </w:pPr>
    </w:p>
    <w:p w:rsidR="0033654A" w:rsidRDefault="0033654A">
      <w:pPr>
        <w:pStyle w:val="a4"/>
        <w:spacing w:line="360" w:lineRule="auto"/>
        <w:jc w:val="both"/>
        <w:rPr>
          <w:i/>
        </w:rPr>
      </w:pPr>
    </w:p>
    <w:p w:rsidR="0033654A" w:rsidRDefault="0033654A">
      <w:pPr>
        <w:pStyle w:val="a4"/>
        <w:spacing w:line="360" w:lineRule="auto"/>
        <w:jc w:val="both"/>
        <w:rPr>
          <w:i/>
        </w:rPr>
      </w:pPr>
    </w:p>
    <w:p w:rsidR="0033654A" w:rsidRDefault="0033654A">
      <w:pPr>
        <w:pStyle w:val="a4"/>
        <w:spacing w:line="360" w:lineRule="auto"/>
        <w:jc w:val="both"/>
        <w:rPr>
          <w:i/>
        </w:rPr>
      </w:pPr>
    </w:p>
    <w:p w:rsidR="0033654A" w:rsidRDefault="0033654A">
      <w:pPr>
        <w:pStyle w:val="a4"/>
        <w:spacing w:line="360" w:lineRule="auto"/>
        <w:jc w:val="both"/>
        <w:rPr>
          <w:i/>
        </w:rPr>
      </w:pPr>
    </w:p>
    <w:p w:rsidR="00ED153D" w:rsidRDefault="00ED153D">
      <w:pPr>
        <w:pStyle w:val="a4"/>
        <w:spacing w:line="360" w:lineRule="auto"/>
        <w:jc w:val="both"/>
        <w:rPr>
          <w:i/>
        </w:rPr>
        <w:sectPr w:rsidR="00ED153D" w:rsidSect="006B0C75">
          <w:pgSz w:w="11906" w:h="16838" w:code="9"/>
          <w:pgMar w:top="1418" w:right="567" w:bottom="851" w:left="1418" w:header="0" w:footer="567" w:gutter="0"/>
          <w:pgBorders w:offsetFrom="page">
            <w:top w:val="single" w:sz="6" w:space="24" w:color="auto"/>
            <w:left w:val="single" w:sz="6" w:space="24" w:color="auto"/>
            <w:bottom w:val="single" w:sz="6" w:space="24" w:color="auto"/>
            <w:right w:val="single" w:sz="6" w:space="24" w:color="auto"/>
          </w:pgBorders>
          <w:cols w:space="720"/>
        </w:sectPr>
      </w:pPr>
    </w:p>
    <w:p w:rsidR="0033654A" w:rsidRDefault="0033654A">
      <w:pPr>
        <w:pStyle w:val="a4"/>
        <w:spacing w:line="360" w:lineRule="auto"/>
        <w:jc w:val="both"/>
        <w:rPr>
          <w:i/>
        </w:rPr>
      </w:pPr>
    </w:p>
    <w:p w:rsidR="0033654A" w:rsidRDefault="0033654A">
      <w:pPr>
        <w:pStyle w:val="40"/>
        <w:spacing w:line="360" w:lineRule="auto"/>
        <w:rPr>
          <w:b/>
          <w:sz w:val="28"/>
        </w:rPr>
      </w:pPr>
      <w:r>
        <w:rPr>
          <w:sz w:val="28"/>
        </w:rPr>
        <w:t>3.4.</w:t>
      </w:r>
      <w:r>
        <w:rPr>
          <w:sz w:val="28"/>
        </w:rPr>
        <w:tab/>
      </w:r>
      <w:r>
        <w:rPr>
          <w:b/>
          <w:sz w:val="28"/>
        </w:rPr>
        <w:t xml:space="preserve">Порядок распределения доходов, поступивших на счет № 40101 «Налоги, распределяемые органами федерального казначейства»  </w:t>
      </w:r>
    </w:p>
    <w:p w:rsidR="0033654A" w:rsidRDefault="0033654A">
      <w:pPr>
        <w:pStyle w:val="a4"/>
        <w:spacing w:line="360" w:lineRule="auto"/>
        <w:jc w:val="both"/>
        <w:rPr>
          <w:b/>
        </w:rPr>
      </w:pPr>
    </w:p>
    <w:p w:rsidR="0033654A" w:rsidRDefault="00ED153D">
      <w:pPr>
        <w:pStyle w:val="a4"/>
        <w:spacing w:line="360" w:lineRule="auto"/>
        <w:jc w:val="both"/>
      </w:pPr>
      <w:r>
        <w:tab/>
      </w:r>
      <w:r w:rsidR="0033654A">
        <w:t>Доходы, поступившие на счет № 40101, распределяются органами федерального казначейства между бюджетами разных уровней в соответствии с налоговым и бюджетным законодательством Российской Федерации, по нормативам отчислений (в процентах), устанавливаемых на соответствующий финансовый год федеральными законами о федеральном бюджете, законами субъектов Российской Федерации о бюджете на текущий финансовый год и нормативными правовыми актами органов местного самоуправления о местных бюджетах на текущий финансовый год.</w:t>
      </w:r>
    </w:p>
    <w:p w:rsidR="0033654A" w:rsidRDefault="002E0BB5">
      <w:pPr>
        <w:pStyle w:val="a4"/>
        <w:spacing w:line="360" w:lineRule="auto"/>
        <w:jc w:val="both"/>
      </w:pPr>
      <w:r>
        <w:tab/>
      </w:r>
      <w:r w:rsidR="0033654A">
        <w:t>Распределение доходов между бюджетами разных уровней производится по установленным нормативам отчислений в целом по сумме поступившего дохода (коду бюджетной классификации), за исключением платежей, поступивших от плательщиков, которым предоставлены льготы.</w:t>
      </w:r>
    </w:p>
    <w:p w:rsidR="0033654A" w:rsidRDefault="0033654A">
      <w:pPr>
        <w:pStyle w:val="a4"/>
        <w:spacing w:line="360" w:lineRule="auto"/>
        <w:jc w:val="both"/>
      </w:pPr>
      <w:r>
        <w:t>По плательщикам, которым предоставлены льготы по платежам в бюджет, распределение доходов производится по каждому платежу по индивидуально рассчитанным нормативам.</w:t>
      </w:r>
    </w:p>
    <w:p w:rsidR="0033654A" w:rsidRDefault="002E0BB5">
      <w:pPr>
        <w:pStyle w:val="a4"/>
        <w:spacing w:line="360" w:lineRule="auto"/>
        <w:jc w:val="both"/>
      </w:pPr>
      <w:r>
        <w:tab/>
      </w:r>
      <w:r w:rsidR="0033654A">
        <w:t>Учет и распределение доходов органами федерального казначейства осуществляется в автоматизированном режиме на основании введенных в базу данный сведений из документов, указанных во втором и третьем разделе.</w:t>
      </w:r>
    </w:p>
    <w:p w:rsidR="0033654A" w:rsidRDefault="002E0BB5">
      <w:pPr>
        <w:pStyle w:val="a4"/>
        <w:spacing w:line="360" w:lineRule="auto"/>
        <w:jc w:val="both"/>
      </w:pPr>
      <w:r>
        <w:tab/>
      </w:r>
      <w:r w:rsidR="0033654A">
        <w:t>Органы федерального казначейства ежедневно получают в кредитных организациях выписки из сета № 40101 с приложениями одного экземпляра каждого платежного документа на уплату плательщиком доходов.</w:t>
      </w:r>
    </w:p>
    <w:p w:rsidR="0033654A" w:rsidRDefault="002E0BB5">
      <w:pPr>
        <w:pStyle w:val="a4"/>
        <w:spacing w:line="360" w:lineRule="auto"/>
        <w:jc w:val="both"/>
      </w:pPr>
      <w:r>
        <w:tab/>
      </w:r>
      <w:r w:rsidR="0033654A">
        <w:t>Данные выписки группируются по видам доходов в соответствии с кодами бюджетной классификации.</w:t>
      </w: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2E0BB5">
      <w:pPr>
        <w:pStyle w:val="a4"/>
        <w:spacing w:line="360" w:lineRule="auto"/>
        <w:jc w:val="both"/>
      </w:pPr>
      <w:r>
        <w:tab/>
      </w:r>
      <w:r w:rsidR="0033654A">
        <w:t>При взаимодействии органа федерального казначейства с несколькими налоговыми органами обработка и передача платежных документов осуществляется отдельно по каждому налоговому (идентификационному номеру налогового органа – ИНН).</w:t>
      </w:r>
    </w:p>
    <w:p w:rsidR="0033654A" w:rsidRDefault="002E0BB5">
      <w:pPr>
        <w:pStyle w:val="a4"/>
        <w:spacing w:line="360" w:lineRule="auto"/>
        <w:jc w:val="both"/>
      </w:pPr>
      <w:r>
        <w:tab/>
      </w:r>
      <w:r w:rsidR="0033654A">
        <w:t>В случае поступления на счет органов федерального казначейства доходов, требующих уточнения (выяснения), суммы этих доходов отражаются в аналитическом учете как «Невыясненные поступления».</w:t>
      </w:r>
    </w:p>
    <w:p w:rsidR="0033654A" w:rsidRDefault="002E0BB5">
      <w:pPr>
        <w:pStyle w:val="a4"/>
        <w:spacing w:line="360" w:lineRule="auto"/>
        <w:jc w:val="both"/>
      </w:pPr>
      <w:r>
        <w:tab/>
      </w:r>
      <w:r w:rsidR="0033654A">
        <w:t>К «Невыясненным поступлениям» также относятся суммы поступивших платежей, указанные выписке кредитной организации, но по которым отсутствуют платежные документы, а также платежи, поступившие от плательщиков, состоящих на учете в ином, чем указано в платежном документе налоговом органе.</w:t>
      </w:r>
    </w:p>
    <w:p w:rsidR="0033654A" w:rsidRDefault="002E0BB5">
      <w:pPr>
        <w:pStyle w:val="a4"/>
        <w:spacing w:line="360" w:lineRule="auto"/>
        <w:jc w:val="both"/>
      </w:pPr>
      <w:r>
        <w:tab/>
      </w:r>
      <w:r w:rsidR="0033654A">
        <w:t>После выяснения принадлежности указанных платежей к определенному виду дохода или территории, в которой плательщик стоит на учете, органом федерального казначейства производится операция перечисления указанных средств по назначению:</w:t>
      </w:r>
    </w:p>
    <w:p w:rsidR="0033654A" w:rsidRDefault="0033654A">
      <w:pPr>
        <w:pStyle w:val="a"/>
        <w:spacing w:line="360" w:lineRule="auto"/>
        <w:jc w:val="both"/>
      </w:pPr>
      <w:r>
        <w:t xml:space="preserve">на соответствующие счета </w:t>
      </w:r>
    </w:p>
    <w:p w:rsidR="0033654A" w:rsidRDefault="0033654A">
      <w:pPr>
        <w:pStyle w:val="a"/>
        <w:spacing w:line="360" w:lineRule="auto"/>
        <w:jc w:val="both"/>
      </w:pPr>
      <w:r>
        <w:t>отнесение невыясненного платежа на соответствующий код дохода бюджетной классификации при получении подтверждающих платежных документов из кредитной организации</w:t>
      </w:r>
    </w:p>
    <w:p w:rsidR="0033654A" w:rsidRDefault="0033654A">
      <w:pPr>
        <w:pStyle w:val="a"/>
        <w:spacing w:line="360" w:lineRule="auto"/>
        <w:jc w:val="both"/>
      </w:pPr>
      <w:r>
        <w:t>возврат (средств) плательщиков согласно заключения налогового органа</w:t>
      </w:r>
    </w:p>
    <w:p w:rsidR="0033654A" w:rsidRDefault="002E0BB5">
      <w:pPr>
        <w:pStyle w:val="a4"/>
        <w:spacing w:line="360" w:lineRule="auto"/>
        <w:jc w:val="both"/>
      </w:pPr>
      <w:r>
        <w:tab/>
      </w:r>
      <w:r w:rsidR="0033654A">
        <w:t>При ошибочном зачислении платежей кредитной организацией органы федерального казначейства осуществляют возврат этих платежей кредитной организации на основании мемориального ордера казначейства.</w:t>
      </w:r>
    </w:p>
    <w:p w:rsidR="0033654A" w:rsidRDefault="002E0BB5">
      <w:pPr>
        <w:pStyle w:val="a4"/>
        <w:spacing w:line="360" w:lineRule="auto"/>
        <w:jc w:val="both"/>
      </w:pPr>
      <w:r>
        <w:tab/>
      </w:r>
      <w:r w:rsidR="0033654A">
        <w:t>После выяснения назначения платежа (поступления из кредитной организации платежных документов) поступившие платежи относятся на соответствующий код бюджетной классификации без оформления налоговыми органами заключения.</w:t>
      </w:r>
    </w:p>
    <w:p w:rsidR="0033654A" w:rsidRDefault="002E0BB5">
      <w:pPr>
        <w:pStyle w:val="a4"/>
        <w:spacing w:line="360" w:lineRule="auto"/>
        <w:jc w:val="both"/>
      </w:pPr>
      <w:r>
        <w:tab/>
      </w:r>
      <w:r w:rsidR="0033654A">
        <w:t xml:space="preserve">Платежи, поступившие на счет № 40101 и принадлежность которых к виду дохода не установлена, могут числиться как «невыясненные поступления» не более двух месяцев со дня их зачисления, а платежи поступившие в декабре – до 25 декабря отчетного года. </w:t>
      </w:r>
    </w:p>
    <w:p w:rsidR="0033654A" w:rsidRDefault="002A5F68">
      <w:pPr>
        <w:pStyle w:val="a4"/>
        <w:spacing w:line="360" w:lineRule="auto"/>
        <w:jc w:val="both"/>
      </w:pPr>
      <w:r>
        <w:tab/>
      </w:r>
      <w:r w:rsidR="0033654A">
        <w:t>После истечения этих сроков невыясненные поступления, зачисленные на счет № 40101, перечисляются органами федерального казначейства с указанного счета в доход федерального бюджета на счет № 40102 и учитываются по коду 2090200 «Прочие неналоговые доходы» бюджетной классификации.</w:t>
      </w:r>
    </w:p>
    <w:p w:rsidR="0033654A" w:rsidRDefault="002A5F68">
      <w:pPr>
        <w:pStyle w:val="a4"/>
        <w:spacing w:line="360" w:lineRule="auto"/>
        <w:jc w:val="both"/>
      </w:pPr>
      <w:r>
        <w:tab/>
      </w:r>
      <w:r w:rsidR="0033654A">
        <w:t>Органы федерального казначейства при распределении поступивших доходов производят следующие операции:</w:t>
      </w:r>
    </w:p>
    <w:p w:rsidR="0033654A" w:rsidRDefault="0033654A">
      <w:pPr>
        <w:pStyle w:val="a"/>
        <w:spacing w:line="360" w:lineRule="auto"/>
        <w:jc w:val="both"/>
      </w:pPr>
      <w:r>
        <w:t>осуществляют распределение поступивших за день доходов по их видам (кодам бюджетной классификации)</w:t>
      </w:r>
    </w:p>
    <w:p w:rsidR="0033654A" w:rsidRDefault="0033654A">
      <w:pPr>
        <w:pStyle w:val="a"/>
        <w:spacing w:line="360" w:lineRule="auto"/>
        <w:jc w:val="both"/>
      </w:pPr>
      <w:r>
        <w:t>определяют отдельно по видам доходов (кодам бюджетной классификации) сумму дохода, подлежащую перечислению в бюджеты разных уровней, с учетом сведений по отсрочкам, льготам и т.д.</w:t>
      </w:r>
    </w:p>
    <w:p w:rsidR="0033654A" w:rsidRDefault="0033654A">
      <w:pPr>
        <w:pStyle w:val="a"/>
        <w:spacing w:line="360" w:lineRule="auto"/>
        <w:jc w:val="both"/>
      </w:pPr>
      <w:r>
        <w:t xml:space="preserve">осуществляют операции по возврату плательщикам излишне уплаченных или излишне взысканных сумм доходов на основании заключений налоговых органов, исходя из сумм ежедневных доходов, подлежащих перечислению в разные уровни бюджетов. </w:t>
      </w:r>
    </w:p>
    <w:p w:rsidR="0033654A" w:rsidRDefault="002A5F68">
      <w:pPr>
        <w:pStyle w:val="a4"/>
        <w:spacing w:line="360" w:lineRule="auto"/>
        <w:jc w:val="both"/>
      </w:pPr>
      <w:r>
        <w:tab/>
      </w:r>
      <w:r w:rsidR="0033654A">
        <w:t xml:space="preserve">При недостаточности средств дохода какого-либо уровня бюджета при распределении доходов между бюджетами разных уровней, допускается частичное исполнение заключений налоговых органов по возврату плательщику излишне уплаченных или излишне взысканных сумм дохода. </w:t>
      </w:r>
    </w:p>
    <w:p w:rsidR="0033654A" w:rsidRDefault="0033654A">
      <w:pPr>
        <w:pStyle w:val="a4"/>
        <w:spacing w:line="360" w:lineRule="auto"/>
        <w:jc w:val="both"/>
      </w:pPr>
      <w:r>
        <w:t xml:space="preserve">Возвраты излишне уплаченных или излишне взысканных сумм дохода, подлежащие перечислению плательщикам и неисполненные за текущий день, учитываются при распределении доходов между бюджетами разных уровней на следующий день; осуществляют операции по перерасчетам между бюджетами разных уровней и перечисление доходов в бюджеты разных уровней в пределах сумм текущих однодневных поступлений. </w:t>
      </w: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2A5F68">
      <w:pPr>
        <w:pStyle w:val="a4"/>
        <w:spacing w:line="360" w:lineRule="auto"/>
        <w:jc w:val="both"/>
      </w:pPr>
      <w:r>
        <w:tab/>
      </w:r>
      <w:r w:rsidR="0033654A">
        <w:t>При недостаточности доходов дня, операция перераспределения доходов исполняется частично.</w:t>
      </w:r>
    </w:p>
    <w:p w:rsidR="0033654A" w:rsidRDefault="002A5F68">
      <w:pPr>
        <w:pStyle w:val="a4"/>
        <w:spacing w:line="360" w:lineRule="auto"/>
        <w:jc w:val="both"/>
      </w:pPr>
      <w:r>
        <w:tab/>
      </w:r>
      <w:r w:rsidR="0033654A">
        <w:t>Перерасчеты между бюджетами, неисполненные на конец финансового года, осуществляются в следующим финансовом году за счет поступлений в новом финансовом году, если иное не установлено федеральным законом о федеральном бюджете на очередной финансовый год.</w:t>
      </w:r>
    </w:p>
    <w:p w:rsidR="0033654A" w:rsidRDefault="002A5F68">
      <w:pPr>
        <w:pStyle w:val="a4"/>
        <w:spacing w:line="360" w:lineRule="auto"/>
        <w:jc w:val="both"/>
      </w:pPr>
      <w:r>
        <w:tab/>
      </w:r>
      <w:r w:rsidR="0033654A">
        <w:t>Если соответствующими законами или иными нормативными правовыми актами плательщикам предоставлены льготы, отсрочки (рассрочки) по уплате налогов (сборов) и иных обязательных платежей, налоговый кредит, налоговый инвестиционный кредит по платежам в какой либо из уровней бюджетов, то размер предоставленных налоговых кредитов, отсрочек и рассрочек по уплате налогов (сборов) и иных обязательных платежей в бюджет полностью учитывается в доходах соответствующего бюджета.</w:t>
      </w:r>
    </w:p>
    <w:p w:rsidR="0033654A" w:rsidRDefault="002A5F68">
      <w:pPr>
        <w:pStyle w:val="a4"/>
        <w:spacing w:line="360" w:lineRule="auto"/>
        <w:jc w:val="both"/>
      </w:pPr>
      <w:r>
        <w:tab/>
      </w:r>
      <w:r w:rsidR="0033654A">
        <w:t>Сумма перерасчета распределения доходов между бюджетами разных уровней определяется в следующем порядке.</w:t>
      </w:r>
    </w:p>
    <w:p w:rsidR="0033654A" w:rsidRDefault="0033654A">
      <w:pPr>
        <w:pStyle w:val="a4"/>
        <w:spacing w:line="360" w:lineRule="auto"/>
        <w:jc w:val="both"/>
      </w:pPr>
      <w:r>
        <w:t>Сумма льготы, отсрочки (рассрочки) по платежам, налогового кредита, налогового инвестиционного кредита умноженная на сумму нормативов отчислений в бюджеты, в доходы которых производится распределение средств, равна сумме перерасчета (отражается со знаком «минус»).</w:t>
      </w:r>
    </w:p>
    <w:p w:rsidR="0033654A" w:rsidRDefault="002A5F68">
      <w:pPr>
        <w:pStyle w:val="a4"/>
        <w:spacing w:line="360" w:lineRule="auto"/>
        <w:jc w:val="both"/>
      </w:pPr>
      <w:r>
        <w:tab/>
      </w:r>
      <w:r w:rsidR="0033654A">
        <w:t>По бюджету, по которому предоставлены плательщикам льготы, отсрочки (рассрочки) по уплате налогов (сборов) и иных обязательных платежей, налоговый кредит, налоговый инвестиционный кредит сумма перерасчета отражается со знаком «минус».</w:t>
      </w:r>
    </w:p>
    <w:p w:rsidR="0033654A" w:rsidRDefault="002A5F68">
      <w:pPr>
        <w:pStyle w:val="a4"/>
        <w:spacing w:line="360" w:lineRule="auto"/>
        <w:jc w:val="both"/>
      </w:pPr>
      <w:r>
        <w:tab/>
      </w:r>
      <w:r w:rsidR="0033654A">
        <w:t>По бюджету, в пользу которого производится перераспределение средств, сумма перерасчета отражается со знаком «плюс».</w:t>
      </w:r>
    </w:p>
    <w:p w:rsidR="0033654A" w:rsidRDefault="002A5F68">
      <w:pPr>
        <w:pStyle w:val="a4"/>
        <w:spacing w:line="360" w:lineRule="auto"/>
        <w:jc w:val="both"/>
      </w:pPr>
      <w:r>
        <w:tab/>
      </w:r>
      <w:r w:rsidR="0033654A">
        <w:t>По результатам проведенного распределения в порядке регулирования доходов между бюджетами разных уровней бюджетной системы Российской Федерации органами федерального казначейства формируются платежные документы (поручения, чеки) на перечисление средств со счета № 40101.</w:t>
      </w:r>
    </w:p>
    <w:p w:rsidR="0033654A" w:rsidRDefault="0033654A">
      <w:pPr>
        <w:pStyle w:val="a4"/>
        <w:spacing w:line="360" w:lineRule="auto"/>
        <w:jc w:val="both"/>
      </w:pPr>
      <w:r>
        <w:t>Доходы в бюджеты разных уровней органы федерального казначейства перечисляют не позднее следующего рабочего дня после получения выписки банка из счета № 40101.</w:t>
      </w:r>
    </w:p>
    <w:p w:rsidR="0033654A" w:rsidRDefault="002A5F68">
      <w:pPr>
        <w:pStyle w:val="a4"/>
        <w:spacing w:line="360" w:lineRule="auto"/>
        <w:jc w:val="both"/>
      </w:pPr>
      <w:r>
        <w:tab/>
      </w:r>
      <w:r w:rsidR="0033654A">
        <w:t>Доходы, поступающие на счет № 40101 в текущем финансовом году, подлежат распределению по нормативам, установленным бюджетным законодательством Российской Федерации на момент зачисления средств на указанный счет.</w:t>
      </w:r>
    </w:p>
    <w:p w:rsidR="0033654A" w:rsidRDefault="002A5F68">
      <w:pPr>
        <w:pStyle w:val="a4"/>
        <w:spacing w:line="360" w:lineRule="auto"/>
        <w:jc w:val="both"/>
      </w:pPr>
      <w:r>
        <w:tab/>
      </w:r>
      <w:r w:rsidR="0033654A">
        <w:t xml:space="preserve">Штрафы и иные суммы принудительного изъятия, пени, а также суммы начисленных процентов за пользование отсрочкой (рассрочкой) по уплате налога, сбора, налоговым и инвестиционным налоговым кредитом, распределяются по нормативам и в порядке, установленными законодательством Российской Федерации и учитываются по соответствующим кодам бюджетной классификации.  </w:t>
      </w:r>
    </w:p>
    <w:p w:rsidR="0033654A" w:rsidRDefault="0033654A">
      <w:pPr>
        <w:pStyle w:val="a4"/>
        <w:spacing w:line="360" w:lineRule="auto"/>
        <w:jc w:val="both"/>
        <w:rPr>
          <w:b/>
          <w:i/>
        </w:rPr>
      </w:pPr>
    </w:p>
    <w:p w:rsidR="0033654A" w:rsidRDefault="0033654A">
      <w:pPr>
        <w:pStyle w:val="a4"/>
        <w:spacing w:line="360" w:lineRule="auto"/>
        <w:jc w:val="both"/>
        <w:rPr>
          <w:b/>
          <w:i/>
        </w:rPr>
      </w:pPr>
    </w:p>
    <w:p w:rsidR="0033654A" w:rsidRDefault="0033654A">
      <w:pPr>
        <w:pStyle w:val="a4"/>
        <w:spacing w:line="360" w:lineRule="auto"/>
        <w:jc w:val="both"/>
        <w:rPr>
          <w:b/>
          <w:i/>
        </w:rPr>
      </w:pPr>
    </w:p>
    <w:p w:rsidR="0033654A" w:rsidRDefault="0033654A">
      <w:pPr>
        <w:pStyle w:val="a4"/>
        <w:spacing w:line="360" w:lineRule="auto"/>
        <w:jc w:val="both"/>
        <w:rPr>
          <w:b/>
          <w:i/>
        </w:rPr>
      </w:pPr>
    </w:p>
    <w:p w:rsidR="0033654A" w:rsidRDefault="0033654A">
      <w:pPr>
        <w:pStyle w:val="a4"/>
        <w:spacing w:line="360" w:lineRule="auto"/>
        <w:jc w:val="both"/>
        <w:rPr>
          <w:b/>
          <w:i/>
        </w:rPr>
      </w:pPr>
    </w:p>
    <w:p w:rsidR="0033654A" w:rsidRDefault="0033654A">
      <w:pPr>
        <w:pStyle w:val="a4"/>
        <w:spacing w:line="360" w:lineRule="auto"/>
        <w:jc w:val="both"/>
        <w:rPr>
          <w:b/>
          <w:i/>
        </w:rPr>
      </w:pPr>
    </w:p>
    <w:p w:rsidR="0033654A" w:rsidRDefault="0033654A">
      <w:pPr>
        <w:pStyle w:val="a4"/>
        <w:spacing w:line="360" w:lineRule="auto"/>
        <w:jc w:val="both"/>
        <w:rPr>
          <w:b/>
          <w:i/>
        </w:rPr>
      </w:pPr>
    </w:p>
    <w:p w:rsidR="0033654A" w:rsidRDefault="0033654A">
      <w:pPr>
        <w:pStyle w:val="a4"/>
        <w:spacing w:line="360" w:lineRule="auto"/>
        <w:jc w:val="both"/>
        <w:rPr>
          <w:b/>
          <w:i/>
        </w:rPr>
      </w:pPr>
    </w:p>
    <w:p w:rsidR="0033654A" w:rsidRDefault="0033654A">
      <w:pPr>
        <w:pStyle w:val="a4"/>
        <w:spacing w:line="360" w:lineRule="auto"/>
        <w:jc w:val="both"/>
        <w:rPr>
          <w:b/>
          <w:i/>
        </w:rPr>
      </w:pPr>
    </w:p>
    <w:p w:rsidR="0033654A" w:rsidRDefault="0033654A">
      <w:pPr>
        <w:pStyle w:val="a4"/>
        <w:spacing w:line="360" w:lineRule="auto"/>
        <w:jc w:val="both"/>
        <w:rPr>
          <w:b/>
          <w:i/>
        </w:rPr>
      </w:pPr>
    </w:p>
    <w:p w:rsidR="0033654A" w:rsidRDefault="0033654A">
      <w:pPr>
        <w:pStyle w:val="a4"/>
        <w:spacing w:line="360" w:lineRule="auto"/>
        <w:jc w:val="both"/>
        <w:rPr>
          <w:b/>
          <w:i/>
        </w:rPr>
      </w:pPr>
    </w:p>
    <w:p w:rsidR="0033654A" w:rsidRDefault="0033654A">
      <w:pPr>
        <w:pStyle w:val="a4"/>
        <w:spacing w:line="360" w:lineRule="auto"/>
        <w:jc w:val="both"/>
        <w:rPr>
          <w:b/>
          <w:i/>
        </w:rPr>
      </w:pPr>
    </w:p>
    <w:p w:rsidR="0033654A" w:rsidRDefault="0033654A">
      <w:pPr>
        <w:pStyle w:val="a4"/>
        <w:spacing w:line="360" w:lineRule="auto"/>
        <w:jc w:val="both"/>
        <w:rPr>
          <w:b/>
          <w:i/>
        </w:rPr>
      </w:pPr>
    </w:p>
    <w:p w:rsidR="0033654A" w:rsidRDefault="0033654A">
      <w:pPr>
        <w:pStyle w:val="a4"/>
        <w:spacing w:line="360" w:lineRule="auto"/>
        <w:jc w:val="both"/>
        <w:rPr>
          <w:b/>
          <w:i/>
        </w:rPr>
      </w:pPr>
    </w:p>
    <w:p w:rsidR="0033654A" w:rsidRDefault="0033654A">
      <w:pPr>
        <w:pStyle w:val="a4"/>
        <w:spacing w:line="360" w:lineRule="auto"/>
        <w:jc w:val="both"/>
        <w:rPr>
          <w:b/>
          <w:i/>
        </w:rPr>
      </w:pPr>
    </w:p>
    <w:p w:rsidR="0033654A" w:rsidRDefault="0033654A">
      <w:pPr>
        <w:pStyle w:val="aa"/>
        <w:spacing w:line="360" w:lineRule="auto"/>
        <w:jc w:val="both"/>
        <w:rPr>
          <w:sz w:val="28"/>
        </w:rPr>
      </w:pPr>
      <w:r>
        <w:rPr>
          <w:sz w:val="28"/>
        </w:rPr>
        <w:t>3.5.</w:t>
      </w:r>
      <w:r>
        <w:rPr>
          <w:b/>
          <w:sz w:val="28"/>
        </w:rPr>
        <w:tab/>
        <w:t>Учет доходов по счетам № 40101 «Налоги распределяемые органами федерального казначейства» и № 40102 «Доходы федерального бюджета».</w:t>
      </w:r>
    </w:p>
    <w:p w:rsidR="0033654A" w:rsidRDefault="0033654A">
      <w:pPr>
        <w:pStyle w:val="a4"/>
        <w:spacing w:line="360" w:lineRule="auto"/>
        <w:jc w:val="both"/>
      </w:pPr>
    </w:p>
    <w:p w:rsidR="002A5F68" w:rsidRDefault="002A5F68">
      <w:pPr>
        <w:pStyle w:val="a4"/>
        <w:spacing w:line="360" w:lineRule="auto"/>
        <w:jc w:val="both"/>
      </w:pPr>
    </w:p>
    <w:p w:rsidR="0033654A" w:rsidRDefault="002A5F68">
      <w:pPr>
        <w:pStyle w:val="ab"/>
        <w:spacing w:line="360" w:lineRule="auto"/>
        <w:ind w:left="0"/>
        <w:jc w:val="both"/>
        <w:rPr>
          <w:sz w:val="28"/>
        </w:rPr>
      </w:pPr>
      <w:r>
        <w:rPr>
          <w:sz w:val="28"/>
        </w:rPr>
        <w:tab/>
      </w:r>
      <w:r w:rsidR="0033654A">
        <w:rPr>
          <w:sz w:val="28"/>
        </w:rPr>
        <w:t>Учет доходов бюджетов разных уровней осуществляется в соответствии с Инструкцией по бухгалтерскому учету исполнения бюджетов. Все операции по исполнению доходов бюджетов разных уровней отражаются в соответствующих формах учета, установленных в Инструкции по бухгалтерскому учету исполнения бюджетов.</w:t>
      </w:r>
    </w:p>
    <w:p w:rsidR="0033654A" w:rsidRDefault="002A5F68">
      <w:pPr>
        <w:pStyle w:val="ab"/>
        <w:spacing w:line="360" w:lineRule="auto"/>
        <w:ind w:left="0"/>
        <w:jc w:val="both"/>
        <w:rPr>
          <w:sz w:val="28"/>
        </w:rPr>
      </w:pPr>
      <w:r>
        <w:rPr>
          <w:sz w:val="28"/>
        </w:rPr>
        <w:tab/>
      </w:r>
      <w:r w:rsidR="0033654A">
        <w:rPr>
          <w:sz w:val="28"/>
        </w:rPr>
        <w:t>На основании информации, введенной с платежных документов в базу данных текущего дня, по счетам № 40101 «Налоги, распределяемые органами федерального казначейства» и № 40102 «Доходы федерального бюджета», ежедневно формируется Сводный реестр поступивших доходов в разрезе видов доходов, по каждому счету № 40101 и 40102.</w:t>
      </w:r>
    </w:p>
    <w:p w:rsidR="0033654A" w:rsidRDefault="002A5F68">
      <w:pPr>
        <w:pStyle w:val="ab"/>
        <w:spacing w:line="360" w:lineRule="auto"/>
        <w:ind w:left="0"/>
        <w:jc w:val="both"/>
        <w:rPr>
          <w:sz w:val="28"/>
        </w:rPr>
      </w:pPr>
      <w:r>
        <w:rPr>
          <w:sz w:val="28"/>
        </w:rPr>
        <w:tab/>
      </w:r>
      <w:r w:rsidR="0033654A">
        <w:rPr>
          <w:sz w:val="28"/>
        </w:rPr>
        <w:t>Доходы, поступившие на указанные счета, группируются по кодам  бюджетной классификации с указанием итоговых сумм по каждому виду дохода бюджетной классификации (по КД).</w:t>
      </w:r>
    </w:p>
    <w:p w:rsidR="0033654A" w:rsidRDefault="002A5F68">
      <w:pPr>
        <w:pStyle w:val="ab"/>
        <w:spacing w:line="360" w:lineRule="auto"/>
        <w:ind w:left="0"/>
        <w:jc w:val="both"/>
        <w:rPr>
          <w:sz w:val="28"/>
        </w:rPr>
      </w:pPr>
      <w:r>
        <w:rPr>
          <w:sz w:val="28"/>
        </w:rPr>
        <w:tab/>
      </w:r>
      <w:r w:rsidR="0033654A">
        <w:rPr>
          <w:sz w:val="28"/>
        </w:rPr>
        <w:t xml:space="preserve">Записи в Сводом реестре производятся по каждой операции, отраженной в выписке банка на основании первичного платежного документа с указанием даты документа и в соответствующих графах номера платежного документа, реквизитов плательщика, кода дохода (по КД). </w:t>
      </w:r>
    </w:p>
    <w:p w:rsidR="0033654A" w:rsidRDefault="0033654A">
      <w:pPr>
        <w:pStyle w:val="ab"/>
        <w:spacing w:line="360" w:lineRule="auto"/>
        <w:ind w:left="0"/>
        <w:jc w:val="both"/>
        <w:rPr>
          <w:sz w:val="28"/>
        </w:rPr>
      </w:pPr>
      <w:r>
        <w:rPr>
          <w:sz w:val="28"/>
        </w:rPr>
        <w:t>В графе «Кредит» отражаются все поступления на счет № 40101 (или 40102)</w:t>
      </w:r>
    </w:p>
    <w:p w:rsidR="0033654A" w:rsidRDefault="0033654A">
      <w:pPr>
        <w:pStyle w:val="ab"/>
        <w:spacing w:line="360" w:lineRule="auto"/>
        <w:ind w:left="0"/>
        <w:jc w:val="both"/>
        <w:rPr>
          <w:sz w:val="28"/>
        </w:rPr>
      </w:pPr>
      <w:r>
        <w:rPr>
          <w:sz w:val="28"/>
        </w:rPr>
        <w:t xml:space="preserve">В графе «Дебет» отражаются все списания со счета № 40101 (или № 40102) </w:t>
      </w:r>
    </w:p>
    <w:p w:rsidR="0033654A" w:rsidRDefault="0033654A">
      <w:pPr>
        <w:pStyle w:val="2"/>
        <w:jc w:val="both"/>
      </w:pPr>
      <w:r>
        <w:t>возвраты плательщикам излишне уплаченных (взысканных) или ошибочно перечисленных налогов (сборов) и обязательных платежей (или возмещения со счета № 40102)</w:t>
      </w:r>
    </w:p>
    <w:p w:rsidR="0033654A" w:rsidRDefault="0033654A">
      <w:pPr>
        <w:pStyle w:val="2"/>
        <w:jc w:val="both"/>
      </w:pPr>
      <w:r>
        <w:t>суммы доходов, перечисляемые органами федерального казначейства со счета № 40101 на счета соответствующих бюджетов.</w:t>
      </w:r>
    </w:p>
    <w:p w:rsidR="0033654A" w:rsidRDefault="001B08E9">
      <w:pPr>
        <w:pStyle w:val="a4"/>
        <w:spacing w:line="360" w:lineRule="auto"/>
        <w:jc w:val="both"/>
      </w:pPr>
      <w:r>
        <w:tab/>
      </w:r>
      <w:r w:rsidR="0033654A">
        <w:t>Показатель «остаток на начало дня» Сводного реестра должен соответствовать данным показателя «остаток на конец дня» Сводного реестра за предыдущий день, а также соответственно входящему и исходящему остатку средств по выписке кредитной организации.</w:t>
      </w:r>
    </w:p>
    <w:p w:rsidR="0033654A" w:rsidRDefault="009B4618">
      <w:pPr>
        <w:pStyle w:val="a4"/>
        <w:spacing w:line="360" w:lineRule="auto"/>
        <w:jc w:val="both"/>
      </w:pPr>
      <w:r>
        <w:tab/>
      </w:r>
      <w:r w:rsidR="0033654A">
        <w:t>Сводный реестр по каждому счету оформляется в двух экземплярах за каждый рабочий день. Оба экземпляра Сводного реестра подписываются исполнителем и начальником соответствующего отдела федерального казначейства. Первый экземпляр Сводного реестра с выпиской учреждения банка остается в органе федерального казначейства, а второй экземпляр с приложением платежных документов передается под роспись представителю соответствующего налогового органа.</w:t>
      </w:r>
    </w:p>
    <w:p w:rsidR="0033654A" w:rsidRDefault="00F64D73">
      <w:pPr>
        <w:pStyle w:val="a4"/>
        <w:spacing w:line="360" w:lineRule="auto"/>
        <w:jc w:val="both"/>
      </w:pPr>
      <w:r>
        <w:tab/>
      </w:r>
      <w:r w:rsidR="0033654A">
        <w:t>При наличие в документах дня по счету № 40101 невыясненных поступлений формируются Ведомость расчетов по невыясненным поступлениям. По невыясненным поступлениям по счету № 40102 формируется Ведомость учета неклассифицированных доходов.</w:t>
      </w:r>
    </w:p>
    <w:p w:rsidR="0033654A" w:rsidRDefault="00F64D73">
      <w:pPr>
        <w:pStyle w:val="a4"/>
        <w:spacing w:line="360" w:lineRule="auto"/>
        <w:jc w:val="both"/>
      </w:pPr>
      <w:r>
        <w:tab/>
      </w:r>
      <w:r w:rsidR="0033654A">
        <w:t xml:space="preserve">Ведомости являются справочно-контрольными формами и формируются в разрезе  каждого невыясненного платежа с указанием в соответствующих графах даты зачисления платежа по выписке кредитной организации, номера и даты платежного документа, ИНН плательщика. В ведомостях указываются причины, по которым документ отнесен к невыясненным платежам и меры, принятые для выяснения. Ежедневно в ведомости подводятся итоги по количеству невыясненных документов и сумме невыясненных платежей. </w:t>
      </w:r>
    </w:p>
    <w:p w:rsidR="0033654A" w:rsidRDefault="00F64D73">
      <w:pPr>
        <w:pStyle w:val="a4"/>
        <w:spacing w:line="360" w:lineRule="auto"/>
        <w:jc w:val="both"/>
      </w:pPr>
      <w:r>
        <w:tab/>
      </w:r>
      <w:r w:rsidR="0033654A">
        <w:t xml:space="preserve">Результаты выяснения принадлежности невыясненных платежей за день отражаются в вышеуказанных ведомостях, в Ведомости учета возвратов (возмещений) платежей по счету № 40101 и№ 40102   </w:t>
      </w:r>
    </w:p>
    <w:p w:rsidR="0033654A" w:rsidRDefault="00F64D73">
      <w:pPr>
        <w:pStyle w:val="a4"/>
        <w:spacing w:line="360" w:lineRule="auto"/>
        <w:jc w:val="both"/>
      </w:pPr>
      <w:r>
        <w:tab/>
      </w:r>
      <w:r w:rsidR="0033654A">
        <w:t xml:space="preserve">На основании поступивших доходов на балансовые счета органов федерального казначейства формируется Ведомость распределения сумм доходов. Ведомость распределения сумм доходов «Налоги, распределяемые органами федерального казначейства» предназначена для учета доходов, распределенных и фактически перечисленных в бюджеты разных уровней с учетом проведенных возвратов. Суммы перечисления доходов по уровням бюджета отражаются для каждого бюджета индивидуально, по каждому виду доходов. Таким образом формируются все необходимые формы отчетности в разрезе уровней бюджетов и по кодам бюджетной классификации российской федерации. Формы отчетности органов федерального казначейства по исполнению доходной части бюджета позволяют оперативно владеть качественной  информацией. </w:t>
      </w:r>
    </w:p>
    <w:p w:rsidR="0033654A" w:rsidRDefault="00F64D73">
      <w:pPr>
        <w:pStyle w:val="a4"/>
        <w:spacing w:line="360" w:lineRule="auto"/>
        <w:jc w:val="both"/>
      </w:pPr>
      <w:r>
        <w:tab/>
      </w:r>
      <w:r w:rsidR="0033654A">
        <w:t xml:space="preserve">В разрезе как с начала года с нарастающем итогом, так и за любой необходимый период (месяц, квартал, пятидневка и т.д.), в разрезе бюджетов, видов налогов.   </w:t>
      </w:r>
    </w:p>
    <w:p w:rsidR="0033654A" w:rsidRDefault="0033654A">
      <w:pPr>
        <w:pStyle w:val="aa"/>
        <w:spacing w:line="360" w:lineRule="auto"/>
        <w:jc w:val="both"/>
        <w:rPr>
          <w:sz w:val="28"/>
        </w:rPr>
      </w:pPr>
    </w:p>
    <w:p w:rsidR="0033654A" w:rsidRDefault="0033654A">
      <w:pPr>
        <w:pStyle w:val="aa"/>
        <w:spacing w:line="360" w:lineRule="auto"/>
        <w:jc w:val="both"/>
        <w:rPr>
          <w:sz w:val="28"/>
        </w:rPr>
      </w:pPr>
    </w:p>
    <w:p w:rsidR="0033654A" w:rsidRDefault="0033654A">
      <w:pPr>
        <w:pStyle w:val="aa"/>
        <w:spacing w:line="360" w:lineRule="auto"/>
        <w:jc w:val="both"/>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F64D73" w:rsidRDefault="00F64D73">
      <w:pPr>
        <w:pStyle w:val="aa"/>
        <w:spacing w:line="360" w:lineRule="auto"/>
        <w:rPr>
          <w:sz w:val="28"/>
        </w:rPr>
        <w:sectPr w:rsidR="00F64D73" w:rsidSect="006B0C75">
          <w:pgSz w:w="11906" w:h="16838" w:code="9"/>
          <w:pgMar w:top="1418" w:right="567" w:bottom="851" w:left="1418" w:header="0" w:footer="567" w:gutter="0"/>
          <w:pgBorders w:offsetFrom="page">
            <w:top w:val="single" w:sz="6" w:space="24" w:color="auto"/>
            <w:left w:val="single" w:sz="6" w:space="24" w:color="auto"/>
            <w:bottom w:val="single" w:sz="6" w:space="24" w:color="auto"/>
            <w:right w:val="single" w:sz="6" w:space="24" w:color="auto"/>
          </w:pgBorders>
          <w:cols w:space="720"/>
        </w:sectPr>
      </w:pPr>
    </w:p>
    <w:p w:rsidR="0033654A" w:rsidRDefault="0033654A">
      <w:pPr>
        <w:pStyle w:val="aa"/>
        <w:spacing w:line="360" w:lineRule="auto"/>
        <w:rPr>
          <w:sz w:val="28"/>
        </w:rPr>
      </w:pPr>
    </w:p>
    <w:p w:rsidR="0033654A" w:rsidRDefault="0033654A">
      <w:pPr>
        <w:pStyle w:val="aa"/>
        <w:spacing w:line="360" w:lineRule="auto"/>
        <w:rPr>
          <w:b/>
          <w:sz w:val="28"/>
        </w:rPr>
      </w:pPr>
      <w:r>
        <w:rPr>
          <w:sz w:val="28"/>
        </w:rPr>
        <w:t>3.6.</w:t>
      </w:r>
      <w:r>
        <w:rPr>
          <w:sz w:val="28"/>
        </w:rPr>
        <w:tab/>
      </w:r>
      <w:r>
        <w:rPr>
          <w:b/>
          <w:sz w:val="28"/>
        </w:rPr>
        <w:t>Отчетность о доходах всех уровней бюджетов</w:t>
      </w:r>
    </w:p>
    <w:p w:rsidR="0033654A" w:rsidRDefault="0033654A">
      <w:pPr>
        <w:pStyle w:val="a4"/>
        <w:spacing w:line="360" w:lineRule="auto"/>
        <w:ind w:left="75"/>
        <w:jc w:val="both"/>
      </w:pPr>
    </w:p>
    <w:p w:rsidR="0033654A" w:rsidRDefault="00F64D73">
      <w:pPr>
        <w:pStyle w:val="ab"/>
        <w:spacing w:line="360" w:lineRule="auto"/>
        <w:ind w:left="0"/>
        <w:jc w:val="both"/>
        <w:rPr>
          <w:sz w:val="28"/>
        </w:rPr>
      </w:pPr>
      <w:r>
        <w:rPr>
          <w:sz w:val="28"/>
        </w:rPr>
        <w:tab/>
      </w:r>
      <w:r w:rsidR="0033654A">
        <w:rPr>
          <w:sz w:val="28"/>
        </w:rPr>
        <w:t>Отчетность о доходах федерального бюджета осуществляется в порядке, установленном Министерством финансов российской федерации. Отчетность о доходах субъекта Российской Федерации не должна противоречить отчетности установленной Министерством финансов.</w:t>
      </w:r>
    </w:p>
    <w:p w:rsidR="0033654A" w:rsidRDefault="00F64D73">
      <w:pPr>
        <w:pStyle w:val="ab"/>
        <w:spacing w:line="360" w:lineRule="auto"/>
        <w:ind w:left="0"/>
        <w:jc w:val="both"/>
        <w:rPr>
          <w:sz w:val="28"/>
        </w:rPr>
      </w:pPr>
      <w:r>
        <w:rPr>
          <w:sz w:val="28"/>
        </w:rPr>
        <w:tab/>
      </w:r>
      <w:r w:rsidR="0033654A">
        <w:rPr>
          <w:sz w:val="28"/>
        </w:rPr>
        <w:t>Сверка отчетных данных органов федерального казначейства с отчетными данными кредитных организаций осуществляется на каждую отчетную дату составления отчетов.</w:t>
      </w:r>
    </w:p>
    <w:p w:rsidR="0033654A" w:rsidRDefault="00F64D73">
      <w:pPr>
        <w:pStyle w:val="ab"/>
        <w:spacing w:line="360" w:lineRule="auto"/>
        <w:ind w:left="0"/>
        <w:jc w:val="both"/>
        <w:rPr>
          <w:sz w:val="28"/>
        </w:rPr>
      </w:pPr>
      <w:r>
        <w:rPr>
          <w:sz w:val="28"/>
        </w:rPr>
        <w:tab/>
      </w:r>
      <w:r w:rsidR="0033654A">
        <w:rPr>
          <w:sz w:val="28"/>
        </w:rPr>
        <w:t>Сверка отчетных данных органов федерального казначейства с отчетными данными налоговых и финансовых органов проводится ежемесячно.</w:t>
      </w:r>
    </w:p>
    <w:p w:rsidR="0033654A" w:rsidRDefault="00F64D73">
      <w:pPr>
        <w:pStyle w:val="ab"/>
        <w:spacing w:line="360" w:lineRule="auto"/>
        <w:ind w:left="0"/>
        <w:jc w:val="both"/>
        <w:rPr>
          <w:sz w:val="28"/>
        </w:rPr>
      </w:pPr>
      <w:r>
        <w:rPr>
          <w:sz w:val="28"/>
        </w:rPr>
        <w:tab/>
      </w:r>
      <w:r w:rsidR="0033654A">
        <w:rPr>
          <w:sz w:val="28"/>
        </w:rPr>
        <w:t>В случае выявления расхождения в отчетных данных устанавливаются причины и принимаются меры по их устранению.</w:t>
      </w:r>
    </w:p>
    <w:p w:rsidR="0033654A" w:rsidRDefault="0033654A">
      <w:pPr>
        <w:pStyle w:val="ab"/>
        <w:spacing w:line="360" w:lineRule="auto"/>
        <w:jc w:val="both"/>
        <w:rPr>
          <w:sz w:val="28"/>
        </w:rPr>
      </w:pPr>
    </w:p>
    <w:p w:rsidR="0033654A" w:rsidRDefault="0033654A">
      <w:pPr>
        <w:pStyle w:val="ab"/>
        <w:spacing w:line="360" w:lineRule="auto"/>
        <w:jc w:val="both"/>
        <w:rPr>
          <w:sz w:val="28"/>
        </w:rPr>
      </w:pPr>
    </w:p>
    <w:p w:rsidR="0033654A" w:rsidRDefault="0033654A">
      <w:pPr>
        <w:pStyle w:val="ab"/>
        <w:spacing w:line="360" w:lineRule="auto"/>
        <w:rPr>
          <w:sz w:val="28"/>
        </w:rPr>
      </w:pPr>
    </w:p>
    <w:p w:rsidR="0033654A" w:rsidRDefault="0033654A">
      <w:pPr>
        <w:pStyle w:val="ab"/>
        <w:spacing w:line="360" w:lineRule="auto"/>
        <w:rPr>
          <w:sz w:val="28"/>
        </w:rPr>
      </w:pPr>
    </w:p>
    <w:p w:rsidR="0033654A" w:rsidRDefault="0033654A">
      <w:pPr>
        <w:pStyle w:val="ab"/>
        <w:spacing w:line="360" w:lineRule="auto"/>
        <w:rPr>
          <w:sz w:val="28"/>
        </w:rPr>
      </w:pPr>
    </w:p>
    <w:p w:rsidR="0033654A" w:rsidRDefault="0033654A">
      <w:pPr>
        <w:pStyle w:val="ab"/>
        <w:spacing w:line="360" w:lineRule="auto"/>
        <w:rPr>
          <w:sz w:val="28"/>
        </w:rPr>
      </w:pPr>
    </w:p>
    <w:p w:rsidR="0033654A" w:rsidRDefault="0033654A">
      <w:pPr>
        <w:pStyle w:val="ab"/>
        <w:spacing w:line="360" w:lineRule="auto"/>
        <w:rPr>
          <w:sz w:val="28"/>
        </w:rPr>
      </w:pPr>
    </w:p>
    <w:p w:rsidR="0033654A" w:rsidRDefault="0033654A">
      <w:pPr>
        <w:pStyle w:val="ab"/>
        <w:spacing w:line="360" w:lineRule="auto"/>
        <w:rPr>
          <w:sz w:val="28"/>
        </w:rPr>
      </w:pPr>
    </w:p>
    <w:p w:rsidR="0033654A" w:rsidRDefault="0033654A">
      <w:pPr>
        <w:pStyle w:val="ab"/>
        <w:spacing w:line="360" w:lineRule="auto"/>
        <w:rPr>
          <w:sz w:val="28"/>
        </w:rPr>
      </w:pPr>
    </w:p>
    <w:p w:rsidR="0033654A" w:rsidRDefault="0033654A">
      <w:pPr>
        <w:pStyle w:val="ab"/>
        <w:spacing w:line="360" w:lineRule="auto"/>
        <w:rPr>
          <w:sz w:val="28"/>
        </w:rPr>
      </w:pPr>
    </w:p>
    <w:p w:rsidR="0033654A" w:rsidRDefault="0033654A">
      <w:pPr>
        <w:pStyle w:val="ab"/>
        <w:spacing w:line="360" w:lineRule="auto"/>
        <w:rPr>
          <w:sz w:val="28"/>
        </w:rPr>
      </w:pPr>
    </w:p>
    <w:p w:rsidR="0033654A" w:rsidRDefault="0033654A">
      <w:pPr>
        <w:pStyle w:val="ab"/>
        <w:spacing w:line="360" w:lineRule="auto"/>
        <w:rPr>
          <w:sz w:val="28"/>
        </w:rPr>
      </w:pPr>
    </w:p>
    <w:p w:rsidR="0033654A" w:rsidRDefault="0033654A">
      <w:pPr>
        <w:pStyle w:val="aa"/>
        <w:spacing w:line="360" w:lineRule="auto"/>
        <w:rPr>
          <w:b/>
          <w:sz w:val="28"/>
        </w:rPr>
      </w:pPr>
      <w:r>
        <w:rPr>
          <w:sz w:val="28"/>
        </w:rPr>
        <w:t>3.7.</w:t>
      </w:r>
      <w:r>
        <w:rPr>
          <w:sz w:val="28"/>
        </w:rPr>
        <w:tab/>
      </w:r>
      <w:r>
        <w:rPr>
          <w:b/>
          <w:sz w:val="28"/>
        </w:rPr>
        <w:t xml:space="preserve">Анализ поступлений в бюджетную систему территории. </w:t>
      </w:r>
    </w:p>
    <w:p w:rsidR="0033654A" w:rsidRDefault="0033654A">
      <w:pPr>
        <w:pStyle w:val="a4"/>
        <w:spacing w:line="360" w:lineRule="auto"/>
        <w:jc w:val="both"/>
        <w:rPr>
          <w:b/>
        </w:rPr>
      </w:pPr>
      <w:r>
        <w:rPr>
          <w:b/>
        </w:rPr>
        <w:t xml:space="preserve">   </w:t>
      </w:r>
    </w:p>
    <w:p w:rsidR="00F64D73" w:rsidRDefault="00F64D73">
      <w:pPr>
        <w:pStyle w:val="a4"/>
        <w:spacing w:line="360" w:lineRule="auto"/>
        <w:jc w:val="both"/>
        <w:rPr>
          <w:b/>
        </w:rPr>
      </w:pPr>
    </w:p>
    <w:p w:rsidR="0033654A" w:rsidRDefault="00F64D73">
      <w:pPr>
        <w:pStyle w:val="ab"/>
        <w:spacing w:line="360" w:lineRule="auto"/>
        <w:jc w:val="both"/>
        <w:rPr>
          <w:sz w:val="28"/>
        </w:rPr>
      </w:pPr>
      <w:r>
        <w:rPr>
          <w:sz w:val="28"/>
        </w:rPr>
        <w:tab/>
      </w:r>
      <w:r w:rsidR="0033654A">
        <w:rPr>
          <w:sz w:val="28"/>
        </w:rPr>
        <w:t>Анализируя итоги первого полугодия 2001 года, прежде всего необходимо отметить, что позитивные тенденции в экономики городов Ленинск-Кузнецкий и Полысаево наметившиеся в соответствующем периоде 2000 года принимают  устойчивый характер.</w:t>
      </w:r>
    </w:p>
    <w:p w:rsidR="0033654A" w:rsidRDefault="00F64D73">
      <w:pPr>
        <w:pStyle w:val="ab"/>
        <w:spacing w:line="360" w:lineRule="auto"/>
        <w:jc w:val="both"/>
        <w:rPr>
          <w:sz w:val="28"/>
        </w:rPr>
      </w:pPr>
      <w:r>
        <w:rPr>
          <w:sz w:val="28"/>
        </w:rPr>
        <w:tab/>
      </w:r>
      <w:r w:rsidR="0033654A">
        <w:rPr>
          <w:sz w:val="28"/>
        </w:rPr>
        <w:t xml:space="preserve">Статистика свидетельствует, с начала 2002 года промышленной продукции (работ, услуг) произведено на 2 837 млн.рублей, индекс промышленного производства к 1 полугодию 2001 года составил 128 процентов. В том числе по городам:  Ленинск-Кузнецкий соответственно 1 745 млн.руб., 134 процента; Полысаево соответственно 1 092 млн.руб., 121 процент. </w:t>
      </w:r>
    </w:p>
    <w:p w:rsidR="0033654A" w:rsidRDefault="00F64D73">
      <w:pPr>
        <w:pStyle w:val="ab"/>
        <w:spacing w:line="360" w:lineRule="auto"/>
        <w:jc w:val="both"/>
        <w:rPr>
          <w:sz w:val="28"/>
        </w:rPr>
      </w:pPr>
      <w:r>
        <w:rPr>
          <w:sz w:val="28"/>
        </w:rPr>
        <w:tab/>
      </w:r>
      <w:r w:rsidR="0033654A">
        <w:rPr>
          <w:sz w:val="28"/>
        </w:rPr>
        <w:t xml:space="preserve">Рост основных экономических показателей отмечается в топливной, машиностроительной, легкой промышленности. </w:t>
      </w:r>
    </w:p>
    <w:p w:rsidR="0033654A" w:rsidRDefault="00F64D73">
      <w:pPr>
        <w:pStyle w:val="ab"/>
        <w:spacing w:line="360" w:lineRule="auto"/>
        <w:jc w:val="both"/>
        <w:rPr>
          <w:sz w:val="28"/>
        </w:rPr>
      </w:pPr>
      <w:r>
        <w:rPr>
          <w:sz w:val="28"/>
        </w:rPr>
        <w:tab/>
      </w:r>
      <w:r w:rsidR="0033654A">
        <w:rPr>
          <w:sz w:val="28"/>
        </w:rPr>
        <w:t xml:space="preserve">По результатам работы по г.Ленинску-Кузнецкому получено 95 млн. руб. прибыли, по г.Полысаево – 133 млн.руб. </w:t>
      </w:r>
    </w:p>
    <w:p w:rsidR="0033654A" w:rsidRDefault="00F64D73">
      <w:pPr>
        <w:pStyle w:val="ab"/>
        <w:spacing w:line="360" w:lineRule="auto"/>
        <w:jc w:val="both"/>
        <w:rPr>
          <w:sz w:val="28"/>
        </w:rPr>
      </w:pPr>
      <w:r>
        <w:rPr>
          <w:sz w:val="28"/>
        </w:rPr>
        <w:tab/>
      </w:r>
      <w:r w:rsidR="0033654A">
        <w:rPr>
          <w:sz w:val="28"/>
        </w:rPr>
        <w:t xml:space="preserve">Экономика городов является многопрофильной, но представлена территория топливной промышленностью и машиностроением. В структуре производства промышленной продукции на долю двух отраслей приходится 82 процента объема производимой продукции на территории. </w:t>
      </w:r>
    </w:p>
    <w:p w:rsidR="0033654A" w:rsidRDefault="00F64D73">
      <w:pPr>
        <w:pStyle w:val="ab"/>
        <w:spacing w:line="360" w:lineRule="auto"/>
        <w:jc w:val="both"/>
        <w:rPr>
          <w:sz w:val="28"/>
        </w:rPr>
      </w:pPr>
      <w:r>
        <w:rPr>
          <w:sz w:val="28"/>
        </w:rPr>
        <w:tab/>
      </w:r>
      <w:r w:rsidR="0033654A">
        <w:rPr>
          <w:sz w:val="28"/>
        </w:rPr>
        <w:t>В отраслевой структуре промышленного производства существенных изменений не произошло. Наибольший удельный вес имеют предприятия топливной промышленности - 65 процента.</w:t>
      </w:r>
    </w:p>
    <w:p w:rsidR="0033654A" w:rsidRDefault="00F64D73">
      <w:pPr>
        <w:pStyle w:val="ab"/>
        <w:spacing w:line="360" w:lineRule="auto"/>
        <w:jc w:val="both"/>
        <w:rPr>
          <w:sz w:val="28"/>
        </w:rPr>
      </w:pPr>
      <w:r>
        <w:rPr>
          <w:b/>
          <w:sz w:val="28"/>
        </w:rPr>
        <w:tab/>
      </w:r>
      <w:r w:rsidR="0033654A">
        <w:rPr>
          <w:b/>
          <w:sz w:val="28"/>
        </w:rPr>
        <w:t xml:space="preserve">В ведущей отрасли (угольной), </w:t>
      </w:r>
      <w:r w:rsidR="0033654A">
        <w:rPr>
          <w:sz w:val="28"/>
        </w:rPr>
        <w:t xml:space="preserve">добыча угля увеличилась: по г.Ленинску-Кузнецкому на 1 264 тыс. тонн или на 58  процентов по сравнению с прошлым годом и составила 3 435 тыс. тонн. </w:t>
      </w:r>
    </w:p>
    <w:p w:rsidR="0033654A" w:rsidRDefault="00F64D73">
      <w:pPr>
        <w:pStyle w:val="ab"/>
        <w:spacing w:line="360" w:lineRule="auto"/>
        <w:jc w:val="both"/>
        <w:rPr>
          <w:sz w:val="28"/>
        </w:rPr>
      </w:pPr>
      <w:r>
        <w:rPr>
          <w:sz w:val="28"/>
        </w:rPr>
        <w:tab/>
      </w:r>
      <w:r w:rsidR="0033654A">
        <w:rPr>
          <w:sz w:val="28"/>
        </w:rPr>
        <w:t>Наибольший удельный вес добычи угля приходится на шахту  им. С.М. Кирова – 40 процентов. За анализируемый период увеличена добыча по сравнению с соответствующим прошлого года на всех шахтах</w:t>
      </w:r>
    </w:p>
    <w:p w:rsidR="0033654A" w:rsidRDefault="0033654A">
      <w:pPr>
        <w:pStyle w:val="ab"/>
        <w:ind w:left="0"/>
        <w:jc w:val="both"/>
        <w:rPr>
          <w:sz w:val="28"/>
        </w:rPr>
      </w:pPr>
    </w:p>
    <w:p w:rsidR="0033654A" w:rsidRDefault="0033654A">
      <w:pPr>
        <w:pStyle w:val="30"/>
        <w:rPr>
          <w:sz w:val="28"/>
        </w:rPr>
      </w:pPr>
      <w:r>
        <w:rPr>
          <w:sz w:val="28"/>
        </w:rPr>
        <w:t xml:space="preserve">Показатели по добыче угля, тыс. тонн.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842"/>
        <w:gridCol w:w="1843"/>
        <w:gridCol w:w="899"/>
      </w:tblGrid>
      <w:tr w:rsidR="0033654A">
        <w:tc>
          <w:tcPr>
            <w:tcW w:w="3936" w:type="dxa"/>
          </w:tcPr>
          <w:p w:rsidR="0033654A" w:rsidRDefault="0033654A">
            <w:pPr>
              <w:pStyle w:val="a4"/>
              <w:jc w:val="both"/>
            </w:pPr>
            <w:r>
              <w:t>Наименование предприятия</w:t>
            </w:r>
          </w:p>
        </w:tc>
        <w:tc>
          <w:tcPr>
            <w:tcW w:w="1842" w:type="dxa"/>
          </w:tcPr>
          <w:p w:rsidR="0033654A" w:rsidRDefault="0033654A">
            <w:pPr>
              <w:pStyle w:val="a4"/>
              <w:jc w:val="both"/>
            </w:pPr>
            <w:r>
              <w:t>1 полугодие 2002 года</w:t>
            </w:r>
          </w:p>
        </w:tc>
        <w:tc>
          <w:tcPr>
            <w:tcW w:w="1843" w:type="dxa"/>
          </w:tcPr>
          <w:p w:rsidR="0033654A" w:rsidRDefault="0033654A">
            <w:pPr>
              <w:pStyle w:val="a4"/>
              <w:jc w:val="both"/>
            </w:pPr>
            <w:r>
              <w:t>1  полугодие 2001 года</w:t>
            </w:r>
          </w:p>
        </w:tc>
        <w:tc>
          <w:tcPr>
            <w:tcW w:w="899" w:type="dxa"/>
          </w:tcPr>
          <w:p w:rsidR="0033654A" w:rsidRDefault="0033654A">
            <w:pPr>
              <w:pStyle w:val="a4"/>
              <w:jc w:val="both"/>
            </w:pPr>
            <w:r>
              <w:t>Темп роста %</w:t>
            </w:r>
          </w:p>
        </w:tc>
      </w:tr>
      <w:tr w:rsidR="0033654A">
        <w:tc>
          <w:tcPr>
            <w:tcW w:w="3936" w:type="dxa"/>
          </w:tcPr>
          <w:p w:rsidR="0033654A" w:rsidRDefault="0033654A">
            <w:pPr>
              <w:pStyle w:val="a4"/>
              <w:jc w:val="both"/>
            </w:pPr>
            <w:r>
              <w:t>ОАО «шахта им. 7 Ноября»</w:t>
            </w:r>
          </w:p>
        </w:tc>
        <w:tc>
          <w:tcPr>
            <w:tcW w:w="1842" w:type="dxa"/>
          </w:tcPr>
          <w:p w:rsidR="0033654A" w:rsidRDefault="0033654A">
            <w:pPr>
              <w:pStyle w:val="a4"/>
              <w:jc w:val="both"/>
            </w:pPr>
            <w:r>
              <w:t>934,6</w:t>
            </w:r>
          </w:p>
        </w:tc>
        <w:tc>
          <w:tcPr>
            <w:tcW w:w="1843" w:type="dxa"/>
          </w:tcPr>
          <w:p w:rsidR="0033654A" w:rsidRDefault="0033654A">
            <w:pPr>
              <w:pStyle w:val="a4"/>
              <w:jc w:val="both"/>
            </w:pPr>
            <w:r>
              <w:t>542,7</w:t>
            </w:r>
          </w:p>
        </w:tc>
        <w:tc>
          <w:tcPr>
            <w:tcW w:w="899" w:type="dxa"/>
          </w:tcPr>
          <w:p w:rsidR="0033654A" w:rsidRDefault="0033654A">
            <w:pPr>
              <w:pStyle w:val="a4"/>
              <w:jc w:val="both"/>
            </w:pPr>
            <w:r>
              <w:t>172,2</w:t>
            </w:r>
          </w:p>
        </w:tc>
      </w:tr>
      <w:tr w:rsidR="0033654A">
        <w:tc>
          <w:tcPr>
            <w:tcW w:w="3936" w:type="dxa"/>
          </w:tcPr>
          <w:p w:rsidR="0033654A" w:rsidRDefault="0033654A">
            <w:pPr>
              <w:pStyle w:val="a4"/>
              <w:jc w:val="both"/>
            </w:pPr>
            <w:r>
              <w:t xml:space="preserve">  ОАО «шахта Комсомолец»</w:t>
            </w:r>
          </w:p>
        </w:tc>
        <w:tc>
          <w:tcPr>
            <w:tcW w:w="1842" w:type="dxa"/>
          </w:tcPr>
          <w:p w:rsidR="0033654A" w:rsidRDefault="0033654A">
            <w:pPr>
              <w:pStyle w:val="a4"/>
              <w:jc w:val="both"/>
            </w:pPr>
            <w:r>
              <w:t>606,7</w:t>
            </w:r>
          </w:p>
        </w:tc>
        <w:tc>
          <w:tcPr>
            <w:tcW w:w="1843" w:type="dxa"/>
          </w:tcPr>
          <w:p w:rsidR="0033654A" w:rsidRDefault="0033654A">
            <w:pPr>
              <w:pStyle w:val="a4"/>
              <w:jc w:val="both"/>
            </w:pPr>
            <w:r>
              <w:t>323,2</w:t>
            </w:r>
          </w:p>
        </w:tc>
        <w:tc>
          <w:tcPr>
            <w:tcW w:w="899" w:type="dxa"/>
          </w:tcPr>
          <w:p w:rsidR="0033654A" w:rsidRDefault="0033654A">
            <w:pPr>
              <w:pStyle w:val="a4"/>
              <w:jc w:val="both"/>
            </w:pPr>
            <w:r>
              <w:t>187,7</w:t>
            </w:r>
          </w:p>
        </w:tc>
      </w:tr>
      <w:tr w:rsidR="0033654A">
        <w:tc>
          <w:tcPr>
            <w:tcW w:w="3936" w:type="dxa"/>
          </w:tcPr>
          <w:p w:rsidR="0033654A" w:rsidRDefault="0033654A">
            <w:pPr>
              <w:pStyle w:val="a4"/>
              <w:jc w:val="both"/>
            </w:pPr>
            <w:r>
              <w:t>ОАО «шахта им.С.М. Кирова»</w:t>
            </w:r>
          </w:p>
        </w:tc>
        <w:tc>
          <w:tcPr>
            <w:tcW w:w="1842" w:type="dxa"/>
          </w:tcPr>
          <w:p w:rsidR="0033654A" w:rsidRDefault="0033654A">
            <w:pPr>
              <w:pStyle w:val="a4"/>
              <w:jc w:val="both"/>
            </w:pPr>
            <w:r>
              <w:t>1338,3</w:t>
            </w:r>
          </w:p>
        </w:tc>
        <w:tc>
          <w:tcPr>
            <w:tcW w:w="1843" w:type="dxa"/>
          </w:tcPr>
          <w:p w:rsidR="0033654A" w:rsidRDefault="0033654A">
            <w:pPr>
              <w:pStyle w:val="a4"/>
              <w:jc w:val="both"/>
            </w:pPr>
            <w:r>
              <w:t>820,4</w:t>
            </w:r>
          </w:p>
        </w:tc>
        <w:tc>
          <w:tcPr>
            <w:tcW w:w="899" w:type="dxa"/>
          </w:tcPr>
          <w:p w:rsidR="0033654A" w:rsidRDefault="0033654A">
            <w:pPr>
              <w:pStyle w:val="a4"/>
              <w:jc w:val="both"/>
            </w:pPr>
            <w:r>
              <w:t>163,1</w:t>
            </w:r>
          </w:p>
        </w:tc>
      </w:tr>
      <w:tr w:rsidR="0033654A">
        <w:tc>
          <w:tcPr>
            <w:tcW w:w="3936" w:type="dxa"/>
          </w:tcPr>
          <w:p w:rsidR="0033654A" w:rsidRDefault="0033654A">
            <w:pPr>
              <w:pStyle w:val="a4"/>
              <w:jc w:val="both"/>
            </w:pPr>
            <w:r>
              <w:t>ОАО «шахта Красноярская»</w:t>
            </w:r>
          </w:p>
        </w:tc>
        <w:tc>
          <w:tcPr>
            <w:tcW w:w="1842" w:type="dxa"/>
          </w:tcPr>
          <w:p w:rsidR="0033654A" w:rsidRDefault="0033654A">
            <w:pPr>
              <w:pStyle w:val="a4"/>
              <w:jc w:val="both"/>
            </w:pPr>
            <w:r>
              <w:t>287,4</w:t>
            </w:r>
          </w:p>
        </w:tc>
        <w:tc>
          <w:tcPr>
            <w:tcW w:w="1843" w:type="dxa"/>
          </w:tcPr>
          <w:p w:rsidR="0033654A" w:rsidRDefault="0033654A">
            <w:pPr>
              <w:pStyle w:val="a4"/>
              <w:jc w:val="both"/>
            </w:pPr>
            <w:r>
              <w:t>199,8</w:t>
            </w:r>
          </w:p>
        </w:tc>
        <w:tc>
          <w:tcPr>
            <w:tcW w:w="899" w:type="dxa"/>
          </w:tcPr>
          <w:p w:rsidR="0033654A" w:rsidRDefault="0033654A">
            <w:pPr>
              <w:pStyle w:val="a4"/>
              <w:jc w:val="both"/>
            </w:pPr>
            <w:r>
              <w:t>143,8</w:t>
            </w:r>
          </w:p>
        </w:tc>
      </w:tr>
      <w:tr w:rsidR="0033654A">
        <w:tc>
          <w:tcPr>
            <w:tcW w:w="3936" w:type="dxa"/>
          </w:tcPr>
          <w:p w:rsidR="0033654A" w:rsidRDefault="0033654A">
            <w:pPr>
              <w:pStyle w:val="a4"/>
              <w:jc w:val="both"/>
            </w:pPr>
            <w:r>
              <w:t>ОАО «шахта Егозовская»</w:t>
            </w:r>
          </w:p>
        </w:tc>
        <w:tc>
          <w:tcPr>
            <w:tcW w:w="1842" w:type="dxa"/>
          </w:tcPr>
          <w:p w:rsidR="0033654A" w:rsidRDefault="0033654A">
            <w:pPr>
              <w:pStyle w:val="a4"/>
              <w:jc w:val="both"/>
            </w:pPr>
            <w:r>
              <w:t>268,0</w:t>
            </w:r>
          </w:p>
        </w:tc>
        <w:tc>
          <w:tcPr>
            <w:tcW w:w="1843" w:type="dxa"/>
          </w:tcPr>
          <w:p w:rsidR="0033654A" w:rsidRDefault="0033654A">
            <w:pPr>
              <w:pStyle w:val="a4"/>
              <w:jc w:val="both"/>
            </w:pPr>
            <w:r>
              <w:t>Х</w:t>
            </w:r>
          </w:p>
        </w:tc>
        <w:tc>
          <w:tcPr>
            <w:tcW w:w="899" w:type="dxa"/>
          </w:tcPr>
          <w:p w:rsidR="0033654A" w:rsidRDefault="0033654A">
            <w:pPr>
              <w:pStyle w:val="a4"/>
              <w:jc w:val="both"/>
            </w:pPr>
            <w:r>
              <w:t>Х</w:t>
            </w:r>
          </w:p>
        </w:tc>
      </w:tr>
      <w:tr w:rsidR="0033654A">
        <w:tc>
          <w:tcPr>
            <w:tcW w:w="3936" w:type="dxa"/>
          </w:tcPr>
          <w:p w:rsidR="0033654A" w:rsidRDefault="0033654A">
            <w:pPr>
              <w:pStyle w:val="a4"/>
              <w:jc w:val="both"/>
            </w:pPr>
            <w:r>
              <w:t>ОАО «шахта Кольчугинская»</w:t>
            </w:r>
          </w:p>
        </w:tc>
        <w:tc>
          <w:tcPr>
            <w:tcW w:w="1842" w:type="dxa"/>
          </w:tcPr>
          <w:p w:rsidR="0033654A" w:rsidRDefault="0033654A">
            <w:pPr>
              <w:pStyle w:val="a4"/>
              <w:jc w:val="both"/>
            </w:pPr>
            <w:r>
              <w:t>Х</w:t>
            </w:r>
          </w:p>
        </w:tc>
        <w:tc>
          <w:tcPr>
            <w:tcW w:w="1843" w:type="dxa"/>
          </w:tcPr>
          <w:p w:rsidR="0033654A" w:rsidRDefault="0033654A">
            <w:pPr>
              <w:pStyle w:val="a4"/>
              <w:jc w:val="both"/>
            </w:pPr>
            <w:r>
              <w:t>97,8</w:t>
            </w:r>
          </w:p>
        </w:tc>
        <w:tc>
          <w:tcPr>
            <w:tcW w:w="899" w:type="dxa"/>
          </w:tcPr>
          <w:p w:rsidR="0033654A" w:rsidRDefault="0033654A">
            <w:pPr>
              <w:pStyle w:val="a4"/>
              <w:jc w:val="both"/>
            </w:pPr>
            <w:r>
              <w:t>Х</w:t>
            </w:r>
          </w:p>
        </w:tc>
      </w:tr>
      <w:tr w:rsidR="0033654A">
        <w:tc>
          <w:tcPr>
            <w:tcW w:w="3936" w:type="dxa"/>
          </w:tcPr>
          <w:p w:rsidR="0033654A" w:rsidRDefault="0033654A">
            <w:pPr>
              <w:pStyle w:val="a4"/>
              <w:jc w:val="both"/>
            </w:pPr>
            <w:r>
              <w:t>ОАО «шахта Ярославского»</w:t>
            </w:r>
          </w:p>
        </w:tc>
        <w:tc>
          <w:tcPr>
            <w:tcW w:w="1842" w:type="dxa"/>
          </w:tcPr>
          <w:p w:rsidR="0033654A" w:rsidRDefault="0033654A">
            <w:pPr>
              <w:pStyle w:val="a4"/>
              <w:jc w:val="both"/>
            </w:pPr>
            <w:r>
              <w:t>Х</w:t>
            </w:r>
          </w:p>
        </w:tc>
        <w:tc>
          <w:tcPr>
            <w:tcW w:w="1843" w:type="dxa"/>
          </w:tcPr>
          <w:p w:rsidR="0033654A" w:rsidRDefault="0033654A">
            <w:pPr>
              <w:pStyle w:val="a4"/>
              <w:jc w:val="both"/>
            </w:pPr>
            <w:r>
              <w:t>188,0</w:t>
            </w:r>
          </w:p>
        </w:tc>
        <w:tc>
          <w:tcPr>
            <w:tcW w:w="899" w:type="dxa"/>
          </w:tcPr>
          <w:p w:rsidR="0033654A" w:rsidRDefault="0033654A">
            <w:pPr>
              <w:pStyle w:val="a4"/>
              <w:jc w:val="both"/>
            </w:pPr>
            <w:r>
              <w:t>Х</w:t>
            </w:r>
          </w:p>
        </w:tc>
      </w:tr>
      <w:tr w:rsidR="0033654A">
        <w:tc>
          <w:tcPr>
            <w:tcW w:w="3936" w:type="dxa"/>
          </w:tcPr>
          <w:p w:rsidR="0033654A" w:rsidRDefault="0033654A">
            <w:pPr>
              <w:pStyle w:val="a4"/>
              <w:jc w:val="both"/>
            </w:pPr>
          </w:p>
        </w:tc>
        <w:tc>
          <w:tcPr>
            <w:tcW w:w="1842" w:type="dxa"/>
          </w:tcPr>
          <w:p w:rsidR="0033654A" w:rsidRDefault="0033654A">
            <w:pPr>
              <w:pStyle w:val="a4"/>
              <w:jc w:val="both"/>
            </w:pPr>
          </w:p>
        </w:tc>
        <w:tc>
          <w:tcPr>
            <w:tcW w:w="1843" w:type="dxa"/>
          </w:tcPr>
          <w:p w:rsidR="0033654A" w:rsidRDefault="0033654A">
            <w:pPr>
              <w:pStyle w:val="a4"/>
              <w:jc w:val="both"/>
            </w:pPr>
          </w:p>
        </w:tc>
        <w:tc>
          <w:tcPr>
            <w:tcW w:w="899" w:type="dxa"/>
          </w:tcPr>
          <w:p w:rsidR="0033654A" w:rsidRDefault="0033654A">
            <w:pPr>
              <w:pStyle w:val="a4"/>
              <w:jc w:val="both"/>
            </w:pPr>
          </w:p>
        </w:tc>
      </w:tr>
      <w:tr w:rsidR="0033654A">
        <w:tc>
          <w:tcPr>
            <w:tcW w:w="3936" w:type="dxa"/>
          </w:tcPr>
          <w:p w:rsidR="0033654A" w:rsidRDefault="0033654A">
            <w:pPr>
              <w:pStyle w:val="a4"/>
              <w:jc w:val="both"/>
            </w:pPr>
          </w:p>
        </w:tc>
        <w:tc>
          <w:tcPr>
            <w:tcW w:w="1842" w:type="dxa"/>
          </w:tcPr>
          <w:p w:rsidR="0033654A" w:rsidRDefault="0033654A">
            <w:pPr>
              <w:pStyle w:val="a4"/>
              <w:jc w:val="both"/>
            </w:pPr>
          </w:p>
        </w:tc>
        <w:tc>
          <w:tcPr>
            <w:tcW w:w="1843" w:type="dxa"/>
          </w:tcPr>
          <w:p w:rsidR="0033654A" w:rsidRDefault="0033654A">
            <w:pPr>
              <w:pStyle w:val="a4"/>
              <w:jc w:val="both"/>
            </w:pPr>
          </w:p>
        </w:tc>
        <w:tc>
          <w:tcPr>
            <w:tcW w:w="899" w:type="dxa"/>
          </w:tcPr>
          <w:p w:rsidR="0033654A" w:rsidRDefault="0033654A">
            <w:pPr>
              <w:pStyle w:val="a4"/>
              <w:jc w:val="both"/>
            </w:pPr>
          </w:p>
        </w:tc>
      </w:tr>
    </w:tbl>
    <w:p w:rsidR="0033654A" w:rsidRDefault="0033654A">
      <w:pPr>
        <w:pStyle w:val="a4"/>
        <w:jc w:val="both"/>
      </w:pPr>
    </w:p>
    <w:p w:rsidR="0033654A" w:rsidRDefault="00F64D73">
      <w:pPr>
        <w:pStyle w:val="a4"/>
        <w:spacing w:line="360" w:lineRule="auto"/>
        <w:jc w:val="both"/>
      </w:pPr>
      <w:r>
        <w:rPr>
          <w:b/>
        </w:rPr>
        <w:tab/>
      </w:r>
      <w:r w:rsidR="0033654A">
        <w:rPr>
          <w:b/>
        </w:rPr>
        <w:t>В химической промышленности</w:t>
      </w:r>
      <w:r w:rsidR="0033654A">
        <w:t xml:space="preserve"> (Государственное предприятие «Полифлок», завод «Полукоксования») выпуск продукции по сравнению с первым полугодием 2001 года увеличился на 9,5 млн.руб. ( с 28,4 млн.руб. до 37,9 млн.руб.).</w:t>
      </w:r>
    </w:p>
    <w:p w:rsidR="0033654A" w:rsidRDefault="00F64D73">
      <w:pPr>
        <w:pStyle w:val="a4"/>
        <w:spacing w:line="360" w:lineRule="auto"/>
        <w:jc w:val="both"/>
      </w:pPr>
      <w:r>
        <w:rPr>
          <w:b/>
        </w:rPr>
        <w:tab/>
      </w:r>
      <w:r w:rsidR="0033654A">
        <w:rPr>
          <w:b/>
        </w:rPr>
        <w:t xml:space="preserve">В машиностроительной промышленности </w:t>
      </w:r>
      <w:r w:rsidR="0033654A">
        <w:t>выпуск продукции увеличился на 60,3 млн.руб. и составил 300,7 млн.руб. Работают стабильно и увеличивают объемы производства заводы: ШПО (шахтно-пожарного оборудования), Красный Октябрь, Кузбассэлемент и совместное предприятие «Сиб-Дамель-Новомаг».</w:t>
      </w:r>
    </w:p>
    <w:p w:rsidR="0033654A" w:rsidRDefault="0033654A">
      <w:pPr>
        <w:pStyle w:val="a4"/>
        <w:spacing w:line="360" w:lineRule="auto"/>
        <w:jc w:val="both"/>
      </w:pPr>
      <w:r>
        <w:t xml:space="preserve">Можно отметить успехи в работе </w:t>
      </w:r>
      <w:r>
        <w:rPr>
          <w:b/>
        </w:rPr>
        <w:t xml:space="preserve">легкой промышленности, </w:t>
      </w:r>
      <w:r>
        <w:t xml:space="preserve">индекс физического объема составил – 193,6 процентов. </w:t>
      </w:r>
    </w:p>
    <w:p w:rsidR="0033654A" w:rsidRDefault="00F64D73">
      <w:pPr>
        <w:pStyle w:val="a4"/>
        <w:spacing w:line="360" w:lineRule="auto"/>
        <w:jc w:val="both"/>
      </w:pPr>
      <w:r>
        <w:tab/>
      </w:r>
      <w:r w:rsidR="0033654A">
        <w:t xml:space="preserve">Основной удельный вес в общем объеме выпуска продукции легкой промышленности составляет ЗАО «КСК» – 85 процентов. С начала 2002 года было выпущено 493,6 тыс.кв.м. шерстяных готовых тканей, что в 4,7 раза больше, чем за соответствующий период прошлого года. Трикотажных изделий за анализируемый период было выпущено – 16,9 тыс. штук, что на 12,8 тыс. штук больше, чем за этот же период прошлого года. </w:t>
      </w:r>
    </w:p>
    <w:p w:rsidR="0033654A" w:rsidRDefault="00F64D73">
      <w:pPr>
        <w:pStyle w:val="a4"/>
        <w:spacing w:line="360" w:lineRule="auto"/>
        <w:jc w:val="both"/>
      </w:pPr>
      <w:r>
        <w:tab/>
      </w:r>
      <w:r w:rsidR="0033654A">
        <w:t>Увеличила объем продукции Ленинск – Кузнецкая Обувная фабрика, темп роста к прошлому году составил 127,3 процента. За отчетный период было выпущено 20,9 тыс. пар обуви, что на 1,4 тыс. пар больше, чем за январь – июнь 2001года.</w:t>
      </w:r>
    </w:p>
    <w:p w:rsidR="0033654A" w:rsidRDefault="00F64D73">
      <w:pPr>
        <w:pStyle w:val="a4"/>
        <w:spacing w:line="360" w:lineRule="auto"/>
        <w:jc w:val="both"/>
      </w:pPr>
      <w:r>
        <w:tab/>
      </w:r>
      <w:r w:rsidR="0033654A">
        <w:t xml:space="preserve">Фабрика «Одежда» за первое полугодие 2002 года снизила выпуск продукции на 5 257 тыс.руб. или на одну треть по сравнению с аналогичным периодом 2001 года. Выпуск продукции за январь – июнь 2002 года составил 2 617 тыс.руб. Основная причина снижения объемов – недостаток оборотных средств.   </w:t>
      </w:r>
    </w:p>
    <w:p w:rsidR="0033654A" w:rsidRDefault="001D3B1F">
      <w:pPr>
        <w:pStyle w:val="a4"/>
        <w:spacing w:line="360" w:lineRule="auto"/>
        <w:jc w:val="both"/>
        <w:rPr>
          <w:b/>
        </w:rPr>
      </w:pPr>
      <w:r>
        <w:rPr>
          <w:b/>
        </w:rPr>
        <w:tab/>
      </w:r>
      <w:r w:rsidR="0033654A">
        <w:rPr>
          <w:b/>
        </w:rPr>
        <w:t xml:space="preserve">Промышленность строительных материалов </w:t>
      </w:r>
    </w:p>
    <w:p w:rsidR="0033654A" w:rsidRDefault="001D3B1F">
      <w:pPr>
        <w:pStyle w:val="a4"/>
        <w:spacing w:line="360" w:lineRule="auto"/>
        <w:jc w:val="both"/>
      </w:pPr>
      <w:r>
        <w:tab/>
      </w:r>
      <w:r w:rsidR="0033654A">
        <w:t>Завод строительных материалов – доля которого в общем объеме промышленности составляет 82 процента. В настоящее время завод ежемесячно выпускает по 2,2 млн. штук высококачественного кирпича. По – прежнему спад объемов производства на заводах ОАО «ЖБИ» – на 33  процента и ОАО «Ленинск – Кузнецкий Железобетон» – на 48 процентов.</w:t>
      </w:r>
    </w:p>
    <w:p w:rsidR="0033654A" w:rsidRDefault="001D3B1F">
      <w:pPr>
        <w:pStyle w:val="a4"/>
        <w:spacing w:line="360" w:lineRule="auto"/>
        <w:jc w:val="both"/>
      </w:pPr>
      <w:r>
        <w:rPr>
          <w:b/>
        </w:rPr>
        <w:tab/>
      </w:r>
      <w:r w:rsidR="0033654A">
        <w:rPr>
          <w:b/>
        </w:rPr>
        <w:t>В пищевой промышленности</w:t>
      </w:r>
      <w:r w:rsidR="0033654A">
        <w:t xml:space="preserve"> индекс физического объема 87 процентов. Основную долю в объеме продукции промышленного производства занимает продукция Хлебокомбината – 96 процентов. Завод снизил производство хлеба и хлебобулочных изделий на 12 процентов.</w:t>
      </w:r>
    </w:p>
    <w:p w:rsidR="0033654A" w:rsidRDefault="001D3B1F">
      <w:pPr>
        <w:pStyle w:val="a4"/>
        <w:spacing w:line="360" w:lineRule="auto"/>
        <w:jc w:val="both"/>
      </w:pPr>
      <w:r>
        <w:rPr>
          <w:b/>
        </w:rPr>
        <w:tab/>
      </w:r>
      <w:r w:rsidR="0033654A">
        <w:rPr>
          <w:b/>
        </w:rPr>
        <w:t xml:space="preserve">Полиграфическая промышленность </w:t>
      </w:r>
      <w:r w:rsidR="0033654A">
        <w:t xml:space="preserve">(Ленинск – Кузнецкое полиграфическое объединение) работает стабильно. Выпуск продукции за отчетный период остался на уровне прошлого года и составил 2 499 тыс.рублей.  Выпущено 4,2 млн. экземпляров газет.            </w:t>
      </w:r>
    </w:p>
    <w:p w:rsidR="0033654A" w:rsidRDefault="001D3B1F">
      <w:pPr>
        <w:pStyle w:val="a4"/>
        <w:spacing w:line="360" w:lineRule="auto"/>
        <w:jc w:val="both"/>
        <w:rPr>
          <w:b/>
        </w:rPr>
      </w:pPr>
      <w:r>
        <w:rPr>
          <w:b/>
        </w:rPr>
        <w:tab/>
      </w:r>
      <w:r w:rsidR="0033654A">
        <w:rPr>
          <w:b/>
        </w:rPr>
        <w:t xml:space="preserve">Энергетическая промышленность </w:t>
      </w:r>
    </w:p>
    <w:p w:rsidR="0033654A" w:rsidRDefault="001D3B1F">
      <w:pPr>
        <w:pStyle w:val="a4"/>
        <w:spacing w:line="360" w:lineRule="auto"/>
        <w:jc w:val="both"/>
      </w:pPr>
      <w:r>
        <w:tab/>
      </w:r>
      <w:r w:rsidR="0033654A">
        <w:t>Эта отрасль представлена следующими предприятиями: ОАО «Энергоуправление», МУП «Горэлектросеть» и МП Кк и ТС. Индекс физического объема составил 73 процента.</w:t>
      </w:r>
    </w:p>
    <w:p w:rsidR="0033654A" w:rsidRDefault="001D3B1F">
      <w:pPr>
        <w:pStyle w:val="a4"/>
        <w:spacing w:line="360" w:lineRule="auto"/>
        <w:jc w:val="both"/>
        <w:rPr>
          <w:b/>
        </w:rPr>
      </w:pPr>
      <w:r>
        <w:rPr>
          <w:b/>
        </w:rPr>
        <w:tab/>
      </w:r>
      <w:r w:rsidR="0033654A">
        <w:rPr>
          <w:b/>
        </w:rPr>
        <w:t xml:space="preserve">В лесной и деревообрабатывающей промышленности </w:t>
      </w:r>
    </w:p>
    <w:p w:rsidR="0033654A" w:rsidRDefault="0033654A">
      <w:pPr>
        <w:pStyle w:val="a4"/>
        <w:spacing w:line="360" w:lineRule="auto"/>
        <w:jc w:val="both"/>
      </w:pPr>
      <w:r>
        <w:t xml:space="preserve">(ОАО «Лениинскмебель», ГП Учреждение 1612/42).Из-за неконкурентоспособной продукции продолжает уменьшаться объем выпуска продукции. Выпуск продукции составил 3 889 тыс.руб., что на 36 процентов меньше, чем в первом полугодии 2001 года.  </w:t>
      </w:r>
    </w:p>
    <w:p w:rsidR="0033654A" w:rsidRDefault="001D3B1F">
      <w:pPr>
        <w:pStyle w:val="a4"/>
        <w:spacing w:line="360" w:lineRule="auto"/>
        <w:jc w:val="both"/>
      </w:pPr>
      <w:r>
        <w:tab/>
      </w:r>
      <w:r w:rsidR="0033654A">
        <w:t>Из 38 видов промышленной продукции, учитываемых в срочной отчетности, по 20 (53 процента) видам наблюдается рост объемов производства.</w:t>
      </w:r>
    </w:p>
    <w:p w:rsidR="0033654A" w:rsidRDefault="0033654A">
      <w:pPr>
        <w:pStyle w:val="a4"/>
        <w:spacing w:line="360" w:lineRule="auto"/>
        <w:jc w:val="both"/>
      </w:pPr>
      <w:r>
        <w:t>Поступления в бюджетную систему территории в первом полугодии 2002 года номинально увеличились по сравнению с соответствующим периодом прошлого года на 150 процентов, и составили 549 039 тыс.рублей. Значительная тенденция увеличения прослеживается и с учетом корректировки на сводный индекс потребительских цен (122,8 процента), таким образом реальная сумма поступлений, увеличилась на 213 процентов и составила  447 100 тыс.рублей.</w:t>
      </w:r>
    </w:p>
    <w:p w:rsidR="0033654A" w:rsidRDefault="0033654A">
      <w:pPr>
        <w:pStyle w:val="a4"/>
        <w:spacing w:line="360" w:lineRule="auto"/>
        <w:jc w:val="both"/>
      </w:pPr>
      <w:r>
        <w:t xml:space="preserve">Поступления во внебюджетные фонды уплачиваемые в части единого социального налога (взноса) составили 204 192 тыс. рублей, 27 процентов от общего объема поступлений налогов и сборов на территории городов.  3 процента от общего объема поступлений налогов и сборов отчисленного во внебюджетные фонды приходится на единый налог на вмененный доход. </w:t>
      </w:r>
    </w:p>
    <w:p w:rsidR="0033654A" w:rsidRDefault="001D3B1F">
      <w:pPr>
        <w:pStyle w:val="a4"/>
        <w:spacing w:line="360" w:lineRule="auto"/>
        <w:jc w:val="both"/>
      </w:pPr>
      <w:r>
        <w:tab/>
      </w:r>
      <w:r w:rsidR="0033654A">
        <w:t xml:space="preserve">Доля доходов внебюджетных фондов в консолидированном бюджете территории составляет 28 процентов. </w:t>
      </w:r>
      <w:r w:rsidR="0033654A">
        <w:rPr>
          <w:b/>
        </w:rPr>
        <w:t>Приложение № 1</w:t>
      </w:r>
      <w:r w:rsidR="0033654A">
        <w:t>.</w:t>
      </w:r>
    </w:p>
    <w:p w:rsidR="0033654A" w:rsidRDefault="001D3B1F">
      <w:pPr>
        <w:pStyle w:val="a4"/>
        <w:spacing w:line="360" w:lineRule="auto"/>
        <w:jc w:val="both"/>
      </w:pPr>
      <w:r>
        <w:tab/>
      </w:r>
      <w:r w:rsidR="0033654A">
        <w:t xml:space="preserve">Существенно изменились пропорции распределения доходов между бюджетами разных уровней. </w:t>
      </w:r>
    </w:p>
    <w:p w:rsidR="0033654A" w:rsidRDefault="001D3B1F">
      <w:pPr>
        <w:pStyle w:val="a4"/>
        <w:spacing w:line="360" w:lineRule="auto"/>
        <w:jc w:val="both"/>
      </w:pPr>
      <w:r>
        <w:tab/>
      </w:r>
      <w:r w:rsidR="0033654A">
        <w:t>Все платежи территории в  первом полугодии 2001 года распределены между федеральным бюджетом и бюджетом субъекта в процентном соотношении 35 процентов и 65 процентов.</w:t>
      </w:r>
    </w:p>
    <w:p w:rsidR="0033654A" w:rsidRDefault="001D3B1F">
      <w:pPr>
        <w:pStyle w:val="a4"/>
        <w:spacing w:line="360" w:lineRule="auto"/>
        <w:jc w:val="both"/>
        <w:rPr>
          <w:i/>
        </w:rPr>
      </w:pPr>
      <w:r>
        <w:tab/>
      </w:r>
      <w:r w:rsidR="0033654A">
        <w:t xml:space="preserve"> </w:t>
      </w:r>
      <w:r w:rsidR="0033654A">
        <w:rPr>
          <w:i/>
        </w:rPr>
        <w:t>В первом полугодии 2002 года значительно увеличилась доля федерального бюджета (44 процента), а доля территориального бюджета соответственно уменьшилась (56 процентов). Увеличение доли федерального бюджета является следствием мер Правительства Российской Федерации о частичном перераспределение доходов и расходов между регионами путем централизации части налогов, прежде всего, налога на добавленную стоимость.</w:t>
      </w:r>
      <w:r w:rsidR="0033654A">
        <w:t xml:space="preserve"> </w:t>
      </w:r>
      <w:r w:rsidR="0033654A">
        <w:rPr>
          <w:i/>
        </w:rPr>
        <w:t xml:space="preserve">А также структурными изменениями, как упразднение целевых бюджетных фондов. В бюджете на 2002г. нет источников доходов прямо закрепленных за отдельными статьями федерального  бюджета. </w:t>
      </w:r>
    </w:p>
    <w:p w:rsidR="0033654A" w:rsidRDefault="0033654A">
      <w:pPr>
        <w:pStyle w:val="a4"/>
        <w:spacing w:line="360" w:lineRule="auto"/>
        <w:rPr>
          <w:b/>
        </w:rPr>
      </w:pPr>
      <w:r>
        <w:rPr>
          <w:b/>
        </w:rPr>
        <w:t>Приложение № 1.</w:t>
      </w: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1D3B1F" w:rsidRDefault="001D3B1F">
      <w:pPr>
        <w:pStyle w:val="a4"/>
        <w:spacing w:line="360" w:lineRule="auto"/>
        <w:jc w:val="both"/>
        <w:rPr>
          <w:b/>
        </w:rPr>
        <w:sectPr w:rsidR="001D3B1F" w:rsidSect="006B0C75">
          <w:pgSz w:w="11906" w:h="16838" w:code="9"/>
          <w:pgMar w:top="1418" w:right="567" w:bottom="851" w:left="1418" w:header="0" w:footer="567" w:gutter="0"/>
          <w:pgBorders w:offsetFrom="page">
            <w:top w:val="single" w:sz="6" w:space="24" w:color="auto"/>
            <w:left w:val="single" w:sz="6" w:space="24" w:color="auto"/>
            <w:bottom w:val="single" w:sz="6" w:space="24" w:color="auto"/>
            <w:right w:val="single" w:sz="6" w:space="24" w:color="auto"/>
          </w:pgBorders>
          <w:cols w:space="720"/>
        </w:sectPr>
      </w:pPr>
    </w:p>
    <w:p w:rsidR="0033654A" w:rsidRDefault="0033654A">
      <w:pPr>
        <w:pStyle w:val="a4"/>
        <w:spacing w:line="360" w:lineRule="auto"/>
        <w:jc w:val="both"/>
        <w:rPr>
          <w:b/>
        </w:rPr>
      </w:pPr>
    </w:p>
    <w:p w:rsidR="0033654A" w:rsidRDefault="0033654A">
      <w:pPr>
        <w:pStyle w:val="aa"/>
        <w:spacing w:line="360" w:lineRule="auto"/>
        <w:rPr>
          <w:sz w:val="28"/>
        </w:rPr>
      </w:pPr>
      <w:r>
        <w:rPr>
          <w:sz w:val="28"/>
        </w:rPr>
        <w:t>3.8.</w:t>
      </w:r>
      <w:r>
        <w:rPr>
          <w:sz w:val="28"/>
        </w:rPr>
        <w:tab/>
      </w:r>
      <w:r>
        <w:rPr>
          <w:b/>
          <w:sz w:val="28"/>
        </w:rPr>
        <w:t>Анализ доходов федерального бюджета.</w:t>
      </w:r>
    </w:p>
    <w:p w:rsidR="0033654A" w:rsidRDefault="0033654A">
      <w:pPr>
        <w:pStyle w:val="a4"/>
        <w:spacing w:line="360" w:lineRule="auto"/>
        <w:jc w:val="both"/>
        <w:rPr>
          <w:b/>
        </w:rPr>
      </w:pPr>
    </w:p>
    <w:p w:rsidR="001D3B1F" w:rsidRDefault="001D3B1F">
      <w:pPr>
        <w:pStyle w:val="a4"/>
        <w:spacing w:line="360" w:lineRule="auto"/>
        <w:jc w:val="both"/>
        <w:rPr>
          <w:b/>
        </w:rPr>
      </w:pPr>
    </w:p>
    <w:p w:rsidR="0033654A" w:rsidRDefault="001D3B1F">
      <w:pPr>
        <w:pStyle w:val="ab"/>
        <w:spacing w:line="360" w:lineRule="auto"/>
        <w:ind w:left="0"/>
        <w:jc w:val="both"/>
        <w:rPr>
          <w:b/>
          <w:i/>
          <w:sz w:val="28"/>
        </w:rPr>
      </w:pPr>
      <w:r>
        <w:rPr>
          <w:b/>
          <w:i/>
          <w:sz w:val="28"/>
        </w:rPr>
        <w:tab/>
      </w:r>
      <w:r w:rsidR="0033654A">
        <w:rPr>
          <w:b/>
          <w:i/>
          <w:sz w:val="28"/>
        </w:rPr>
        <w:t>Доходы федерального бюджета</w:t>
      </w:r>
      <w:r w:rsidR="0033654A">
        <w:rPr>
          <w:sz w:val="28"/>
        </w:rPr>
        <w:t xml:space="preserve"> в первом полугодии 2002 года составили 242 601 тыс.рублей. Это на 213 процентов превышает доходы федерального бюджета соответствующего периода 2001 года, в сопоставимых ценах. Начисления по налоговым платежам и другим доходам в федеральный бюджет составили 209 254 тыс.рублей.   </w:t>
      </w:r>
    </w:p>
    <w:p w:rsidR="0033654A" w:rsidRDefault="001D3B1F">
      <w:pPr>
        <w:pStyle w:val="ab"/>
        <w:spacing w:line="360" w:lineRule="auto"/>
        <w:ind w:left="0"/>
        <w:jc w:val="both"/>
        <w:rPr>
          <w:sz w:val="28"/>
        </w:rPr>
      </w:pPr>
      <w:r>
        <w:rPr>
          <w:sz w:val="28"/>
        </w:rPr>
        <w:tab/>
      </w:r>
      <w:r w:rsidR="0033654A">
        <w:rPr>
          <w:sz w:val="28"/>
        </w:rPr>
        <w:t xml:space="preserve">Анализ доходов федерального бюджета за первое полугодие 2002 года показывает, что в реальном выражении (с поправкой на инфляцию) наблюдается тенденция увеличения объемов поступлений в федеральный бюджет налогов и других обязательных платежей на 287 процентов. </w:t>
      </w:r>
    </w:p>
    <w:p w:rsidR="0033654A" w:rsidRDefault="001D3B1F">
      <w:pPr>
        <w:pStyle w:val="ab"/>
        <w:spacing w:line="360" w:lineRule="auto"/>
        <w:ind w:left="0"/>
        <w:jc w:val="both"/>
        <w:rPr>
          <w:sz w:val="28"/>
        </w:rPr>
      </w:pPr>
      <w:r>
        <w:rPr>
          <w:sz w:val="28"/>
        </w:rPr>
        <w:tab/>
      </w:r>
      <w:r w:rsidR="0033654A">
        <w:rPr>
          <w:sz w:val="28"/>
        </w:rPr>
        <w:t xml:space="preserve">В структуре общего объема прогнозируемых доходов федерального бюджета отклонения фактического поступления от первоначального составили 15 процентов или 32 285 тыс.руб., от уточненного 27 процентов или 52 179 тыс.руб. </w:t>
      </w:r>
    </w:p>
    <w:p w:rsidR="0033654A" w:rsidRDefault="001D3B1F">
      <w:pPr>
        <w:pStyle w:val="ab"/>
        <w:spacing w:line="360" w:lineRule="auto"/>
        <w:ind w:left="0"/>
        <w:jc w:val="both"/>
        <w:rPr>
          <w:sz w:val="28"/>
        </w:rPr>
      </w:pPr>
      <w:r>
        <w:rPr>
          <w:sz w:val="28"/>
        </w:rPr>
        <w:tab/>
      </w:r>
      <w:r w:rsidR="0033654A">
        <w:rPr>
          <w:sz w:val="28"/>
        </w:rPr>
        <w:t>В составе поступлений доходов в федеральный бюджет основную долю по прежнему составляет НДС, 73 процента.</w:t>
      </w:r>
    </w:p>
    <w:p w:rsidR="0033654A" w:rsidRDefault="0033654A">
      <w:pPr>
        <w:pStyle w:val="ab"/>
        <w:spacing w:line="360" w:lineRule="auto"/>
        <w:ind w:left="0"/>
        <w:jc w:val="both"/>
        <w:rPr>
          <w:sz w:val="28"/>
        </w:rPr>
      </w:pPr>
      <w:r>
        <w:rPr>
          <w:sz w:val="28"/>
        </w:rPr>
        <w:t xml:space="preserve">Темп роста к соответствующему периоду  прошлого года составил более 352 процентов.     </w:t>
      </w:r>
    </w:p>
    <w:p w:rsidR="0033654A" w:rsidRDefault="001D3B1F">
      <w:pPr>
        <w:pStyle w:val="ab"/>
        <w:spacing w:line="360" w:lineRule="auto"/>
        <w:ind w:left="0"/>
        <w:jc w:val="both"/>
        <w:rPr>
          <w:sz w:val="28"/>
        </w:rPr>
      </w:pPr>
      <w:r>
        <w:rPr>
          <w:sz w:val="28"/>
        </w:rPr>
        <w:tab/>
      </w:r>
      <w:r w:rsidR="0033654A">
        <w:rPr>
          <w:sz w:val="28"/>
        </w:rPr>
        <w:t>Пик поступлений налогов и других обязательных платежей приходится на май месяц, 22 процента от общей суммы поступлений в федеральный бюджет.</w:t>
      </w:r>
    </w:p>
    <w:p w:rsidR="0033654A" w:rsidRDefault="0033654A">
      <w:pPr>
        <w:pStyle w:val="20"/>
        <w:spacing w:line="360" w:lineRule="auto"/>
        <w:rPr>
          <w:b w:val="0"/>
        </w:rPr>
      </w:pPr>
      <w:r>
        <w:t>Приложение № 1,3.</w:t>
      </w: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33654A" w:rsidRDefault="0033654A">
      <w:pPr>
        <w:pStyle w:val="aa"/>
        <w:spacing w:line="360" w:lineRule="auto"/>
        <w:rPr>
          <w:sz w:val="28"/>
        </w:rPr>
      </w:pPr>
      <w:r>
        <w:rPr>
          <w:sz w:val="28"/>
        </w:rPr>
        <w:t>3.9.</w:t>
      </w:r>
      <w:r>
        <w:rPr>
          <w:sz w:val="28"/>
        </w:rPr>
        <w:tab/>
      </w:r>
      <w:r>
        <w:rPr>
          <w:b/>
          <w:sz w:val="28"/>
        </w:rPr>
        <w:t>Анализ доходов областного бюджета.</w:t>
      </w:r>
    </w:p>
    <w:p w:rsidR="0033654A" w:rsidRDefault="0033654A">
      <w:pPr>
        <w:pStyle w:val="a4"/>
        <w:spacing w:line="360" w:lineRule="auto"/>
        <w:jc w:val="both"/>
        <w:rPr>
          <w:b/>
        </w:rPr>
      </w:pPr>
    </w:p>
    <w:p w:rsidR="001D3B1F" w:rsidRDefault="001D3B1F">
      <w:pPr>
        <w:pStyle w:val="a4"/>
        <w:spacing w:line="360" w:lineRule="auto"/>
        <w:jc w:val="both"/>
        <w:rPr>
          <w:b/>
        </w:rPr>
      </w:pPr>
    </w:p>
    <w:p w:rsidR="0033654A" w:rsidRDefault="001D3B1F">
      <w:pPr>
        <w:pStyle w:val="ab"/>
        <w:spacing w:line="360" w:lineRule="auto"/>
        <w:jc w:val="both"/>
        <w:rPr>
          <w:sz w:val="28"/>
        </w:rPr>
      </w:pPr>
      <w:r>
        <w:rPr>
          <w:b/>
          <w:i/>
          <w:sz w:val="28"/>
        </w:rPr>
        <w:tab/>
      </w:r>
      <w:r w:rsidR="0033654A">
        <w:rPr>
          <w:b/>
          <w:i/>
          <w:sz w:val="28"/>
        </w:rPr>
        <w:t>Доходы областного бюджета</w:t>
      </w:r>
      <w:r w:rsidR="0033654A">
        <w:rPr>
          <w:sz w:val="28"/>
        </w:rPr>
        <w:t xml:space="preserve"> составили 161 549 тыс.руб., или 29 процентов от контингента, что на 71 процент выше доходов областного бюджета соответствующего периода 2001 года. Реальные доходы областного бюджета в первом полугодии 2002 года по сравнению с первым полугодием 2001 года увеличились на 111 процентов. Обращает на себя внимание большой разрыв в начислениях по налогам и сборам подлежащим уплате в бюджет субъекта, причитающихся к взносу (258 151 тыс.руб.), и фактически внесенных в федеральный бюджет средств (161 549 тыс.руб.). Таким образом уплачено не более 60 процентов причитающийся суммы к уплате в бюджет субъекта. Пик поступлений налогов и других обязательных платежей приходится на май месяц. </w:t>
      </w:r>
    </w:p>
    <w:p w:rsidR="0033654A" w:rsidRDefault="0033654A">
      <w:pPr>
        <w:pStyle w:val="20"/>
        <w:spacing w:line="360" w:lineRule="auto"/>
        <w:rPr>
          <w:sz w:val="28"/>
        </w:rPr>
      </w:pPr>
      <w:r>
        <w:rPr>
          <w:sz w:val="28"/>
        </w:rPr>
        <w:t>Таблица №1.</w:t>
      </w: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p>
    <w:p w:rsidR="0033654A" w:rsidRDefault="0033654A">
      <w:pPr>
        <w:pStyle w:val="aa"/>
        <w:spacing w:line="360" w:lineRule="auto"/>
        <w:rPr>
          <w:sz w:val="28"/>
        </w:rPr>
      </w:pPr>
      <w:r>
        <w:rPr>
          <w:sz w:val="28"/>
        </w:rPr>
        <w:t>3.10.</w:t>
      </w:r>
      <w:r>
        <w:rPr>
          <w:sz w:val="28"/>
        </w:rPr>
        <w:tab/>
      </w:r>
      <w:r>
        <w:rPr>
          <w:b/>
          <w:sz w:val="28"/>
        </w:rPr>
        <w:t>Анализ доходов местного бюджета.</w:t>
      </w:r>
    </w:p>
    <w:p w:rsidR="0033654A" w:rsidRDefault="0033654A">
      <w:pPr>
        <w:pStyle w:val="a4"/>
        <w:spacing w:line="360" w:lineRule="auto"/>
        <w:jc w:val="both"/>
        <w:rPr>
          <w:b/>
        </w:rPr>
      </w:pPr>
    </w:p>
    <w:p w:rsidR="001D3B1F" w:rsidRDefault="001D3B1F">
      <w:pPr>
        <w:pStyle w:val="a4"/>
        <w:spacing w:line="360" w:lineRule="auto"/>
        <w:jc w:val="both"/>
        <w:rPr>
          <w:b/>
        </w:rPr>
      </w:pPr>
    </w:p>
    <w:p w:rsidR="0033654A" w:rsidRDefault="00F20588" w:rsidP="001D3B1F">
      <w:pPr>
        <w:pStyle w:val="ab"/>
        <w:spacing w:line="360" w:lineRule="auto"/>
        <w:ind w:left="0"/>
        <w:jc w:val="both"/>
        <w:rPr>
          <w:sz w:val="28"/>
        </w:rPr>
      </w:pPr>
      <w:r>
        <w:rPr>
          <w:b/>
          <w:i/>
          <w:sz w:val="28"/>
        </w:rPr>
        <w:tab/>
      </w:r>
      <w:r w:rsidR="0033654A">
        <w:rPr>
          <w:b/>
          <w:i/>
          <w:sz w:val="28"/>
        </w:rPr>
        <w:t>Доходы местного бюджета</w:t>
      </w:r>
      <w:r w:rsidR="0033654A">
        <w:rPr>
          <w:sz w:val="28"/>
        </w:rPr>
        <w:t xml:space="preserve"> в анализируемом периоде составили 144 889 тыс.руб. (26 процентов от контингента), что на 34 процента превышает доходы поступившие в соответствующем периоде 2001 года. С учетом корректировки на коэффициент инфляции реальная сумма поступлений в местный бюджет уменьшилась на 47 процентов. </w:t>
      </w:r>
    </w:p>
    <w:p w:rsidR="0033654A" w:rsidRDefault="00F20588" w:rsidP="001D3B1F">
      <w:pPr>
        <w:pStyle w:val="ab"/>
        <w:spacing w:line="360" w:lineRule="auto"/>
        <w:ind w:left="0"/>
        <w:jc w:val="both"/>
        <w:rPr>
          <w:sz w:val="28"/>
        </w:rPr>
      </w:pPr>
      <w:r>
        <w:rPr>
          <w:sz w:val="28"/>
        </w:rPr>
        <w:tab/>
      </w:r>
      <w:r w:rsidR="0033654A">
        <w:rPr>
          <w:sz w:val="28"/>
        </w:rPr>
        <w:t xml:space="preserve">Пик поступлений налогов и других обязательных платежей уплачиваемых в местный бюджет приходится на май месяц. </w:t>
      </w:r>
    </w:p>
    <w:p w:rsidR="0033654A" w:rsidRDefault="00F20588" w:rsidP="001D3B1F">
      <w:pPr>
        <w:pStyle w:val="ab"/>
        <w:spacing w:line="360" w:lineRule="auto"/>
        <w:ind w:left="0"/>
        <w:jc w:val="both"/>
        <w:rPr>
          <w:sz w:val="28"/>
        </w:rPr>
      </w:pPr>
      <w:r>
        <w:rPr>
          <w:sz w:val="28"/>
        </w:rPr>
        <w:tab/>
      </w:r>
      <w:r w:rsidR="0033654A">
        <w:rPr>
          <w:sz w:val="28"/>
        </w:rPr>
        <w:t>Существенные платежи, которые налогоплательщики городов вносят в областной  и местный бюджеты, по прежнему остаются налог на доходы с физических лиц, налог на имущество.</w:t>
      </w:r>
    </w:p>
    <w:p w:rsidR="0033654A" w:rsidRDefault="0033654A" w:rsidP="00F20588">
      <w:pPr>
        <w:pStyle w:val="2"/>
        <w:tabs>
          <w:tab w:val="clear" w:pos="643"/>
          <w:tab w:val="num" w:pos="709"/>
        </w:tabs>
        <w:ind w:left="709"/>
        <w:jc w:val="both"/>
      </w:pPr>
      <w:r>
        <w:t>налог на доходы с физических лиц, соответственно 39 процентов и 29 процентов;</w:t>
      </w:r>
    </w:p>
    <w:p w:rsidR="0033654A" w:rsidRDefault="0033654A" w:rsidP="00F20588">
      <w:pPr>
        <w:pStyle w:val="2"/>
        <w:tabs>
          <w:tab w:val="clear" w:pos="643"/>
          <w:tab w:val="num" w:pos="709"/>
        </w:tabs>
        <w:ind w:left="709"/>
        <w:jc w:val="both"/>
      </w:pPr>
      <w:r>
        <w:t>налог на имущество, соответственно 16 процентов и 17 процентов;</w:t>
      </w:r>
    </w:p>
    <w:p w:rsidR="006D1B13" w:rsidRDefault="00F20588" w:rsidP="001D3B1F">
      <w:pPr>
        <w:pStyle w:val="20"/>
        <w:spacing w:line="360" w:lineRule="auto"/>
        <w:jc w:val="both"/>
        <w:rPr>
          <w:sz w:val="28"/>
        </w:rPr>
        <w:sectPr w:rsidR="006D1B13" w:rsidSect="006B0C75">
          <w:pgSz w:w="11906" w:h="16838" w:code="9"/>
          <w:pgMar w:top="1418" w:right="567" w:bottom="851" w:left="1418" w:header="0" w:footer="567" w:gutter="0"/>
          <w:pgBorders w:offsetFrom="page">
            <w:top w:val="single" w:sz="6" w:space="24" w:color="auto"/>
            <w:left w:val="single" w:sz="6" w:space="24" w:color="auto"/>
            <w:bottom w:val="single" w:sz="6" w:space="24" w:color="auto"/>
            <w:right w:val="single" w:sz="6" w:space="24" w:color="auto"/>
          </w:pgBorders>
          <w:cols w:space="720"/>
        </w:sectPr>
      </w:pPr>
      <w:r>
        <w:rPr>
          <w:sz w:val="28"/>
        </w:rPr>
        <w:tab/>
      </w:r>
    </w:p>
    <w:p w:rsidR="00F20588" w:rsidRDefault="00F20588" w:rsidP="001D3B1F">
      <w:pPr>
        <w:pStyle w:val="20"/>
        <w:spacing w:line="360" w:lineRule="auto"/>
        <w:jc w:val="both"/>
        <w:rPr>
          <w:sz w:val="28"/>
        </w:rPr>
      </w:pPr>
    </w:p>
    <w:p w:rsidR="0033654A" w:rsidRDefault="0033654A" w:rsidP="001D3B1F">
      <w:pPr>
        <w:pStyle w:val="20"/>
        <w:spacing w:line="360" w:lineRule="auto"/>
        <w:jc w:val="both"/>
        <w:rPr>
          <w:sz w:val="28"/>
        </w:rPr>
      </w:pPr>
      <w:r>
        <w:rPr>
          <w:sz w:val="28"/>
        </w:rPr>
        <w:t>Приложение №1,4.</w:t>
      </w:r>
    </w:p>
    <w:p w:rsidR="006D1B13" w:rsidRDefault="006D1B13" w:rsidP="006D1B13"/>
    <w:p w:rsidR="006D1B13" w:rsidRDefault="006D1B13" w:rsidP="006D1B13"/>
    <w:p w:rsidR="006D1B13" w:rsidRPr="006D1B13" w:rsidRDefault="006D1B13" w:rsidP="006D1B13"/>
    <w:p w:rsidR="0033654A" w:rsidRDefault="00F20588" w:rsidP="001D3B1F">
      <w:pPr>
        <w:pStyle w:val="a4"/>
        <w:spacing w:line="360" w:lineRule="auto"/>
        <w:jc w:val="both"/>
      </w:pPr>
      <w:r>
        <w:tab/>
      </w:r>
      <w:r w:rsidR="0033654A">
        <w:t xml:space="preserve">По данным ИМНС МРУ РФ по г.Ленинску-Кузнецкому и г.Полысаево поступления налогов и других обязательных платежей в контингенте составили 549 039 тыс. руб. В структуре общего объема поступлений налоговые доходы составили 521 835 тыс.руб.(95 процентов), на долю неналоговых поступлений приходится 3 процента (15 642 тыс.руб.). Начислено всего (без штрафов и пени) по налоговым доходам 571 971 тыс.руб., фактически уплачено 90 процентов от начисления. </w:t>
      </w:r>
    </w:p>
    <w:p w:rsidR="0033654A" w:rsidRDefault="00F20588" w:rsidP="001D3B1F">
      <w:pPr>
        <w:pStyle w:val="a4"/>
        <w:spacing w:line="360" w:lineRule="auto"/>
        <w:jc w:val="both"/>
      </w:pPr>
      <w:r>
        <w:tab/>
      </w:r>
      <w:r w:rsidR="0033654A">
        <w:t xml:space="preserve">Динамика поступления налогов и других обязательных платежей в контингенте показывает, что темп роста к соответствующему периоду прошлого года составил 261 процент.       </w:t>
      </w:r>
    </w:p>
    <w:p w:rsidR="0033654A" w:rsidRDefault="0033654A" w:rsidP="001D3B1F">
      <w:pPr>
        <w:pStyle w:val="a4"/>
        <w:spacing w:line="360" w:lineRule="auto"/>
        <w:jc w:val="both"/>
      </w:pPr>
      <w:r>
        <w:t xml:space="preserve">Пик поступлений доходов в контингенте приходится на май месяц, более 23 процентов от общего объема доходов. </w:t>
      </w:r>
      <w:r>
        <w:rPr>
          <w:b/>
        </w:rPr>
        <w:t>Приложение №2.</w:t>
      </w:r>
      <w:r>
        <w:t xml:space="preserve"> </w:t>
      </w:r>
    </w:p>
    <w:p w:rsidR="0033654A" w:rsidRDefault="0033654A" w:rsidP="001D3B1F">
      <w:pPr>
        <w:pStyle w:val="a4"/>
        <w:spacing w:line="360" w:lineRule="auto"/>
        <w:jc w:val="both"/>
        <w:rPr>
          <w:b/>
        </w:rPr>
      </w:pPr>
    </w:p>
    <w:p w:rsidR="0033654A" w:rsidRDefault="0033654A">
      <w:pPr>
        <w:pStyle w:val="a4"/>
        <w:spacing w:line="360" w:lineRule="auto"/>
        <w:jc w:val="both"/>
        <w:rPr>
          <w:b/>
        </w:rPr>
      </w:pPr>
    </w:p>
    <w:p w:rsidR="0033654A" w:rsidRDefault="0033654A">
      <w:pPr>
        <w:pStyle w:val="a4"/>
        <w:spacing w:line="360" w:lineRule="auto"/>
        <w:jc w:val="both"/>
        <w:rPr>
          <w:b/>
        </w:rPr>
      </w:pPr>
    </w:p>
    <w:p w:rsidR="006D1B13" w:rsidRDefault="006D1B13">
      <w:pPr>
        <w:pStyle w:val="a4"/>
        <w:spacing w:line="360" w:lineRule="auto"/>
        <w:jc w:val="both"/>
        <w:rPr>
          <w:b/>
        </w:rPr>
        <w:sectPr w:rsidR="006D1B13" w:rsidSect="006B0C75">
          <w:pgSz w:w="11906" w:h="16838" w:code="9"/>
          <w:pgMar w:top="1418" w:right="567" w:bottom="851" w:left="1418" w:header="0" w:footer="567" w:gutter="0"/>
          <w:pgBorders w:offsetFrom="page">
            <w:top w:val="single" w:sz="6" w:space="24" w:color="auto"/>
            <w:left w:val="single" w:sz="6" w:space="24" w:color="auto"/>
            <w:bottom w:val="single" w:sz="6" w:space="24" w:color="auto"/>
            <w:right w:val="single" w:sz="6" w:space="24" w:color="auto"/>
          </w:pgBorders>
          <w:cols w:space="720"/>
        </w:sectPr>
      </w:pPr>
    </w:p>
    <w:p w:rsidR="006D1B13" w:rsidRDefault="006D1B13">
      <w:pPr>
        <w:pStyle w:val="a4"/>
        <w:spacing w:line="360" w:lineRule="auto"/>
        <w:jc w:val="both"/>
        <w:rPr>
          <w:b/>
        </w:rPr>
      </w:pPr>
    </w:p>
    <w:p w:rsidR="0033654A" w:rsidRDefault="0033654A">
      <w:pPr>
        <w:pStyle w:val="a4"/>
        <w:spacing w:line="360" w:lineRule="auto"/>
        <w:jc w:val="both"/>
        <w:rPr>
          <w:b/>
        </w:rPr>
      </w:pPr>
    </w:p>
    <w:p w:rsidR="0033654A" w:rsidRDefault="0033654A">
      <w:pPr>
        <w:pStyle w:val="aa"/>
        <w:spacing w:line="360" w:lineRule="auto"/>
        <w:jc w:val="both"/>
        <w:rPr>
          <w:sz w:val="28"/>
        </w:rPr>
      </w:pPr>
      <w:r>
        <w:rPr>
          <w:sz w:val="28"/>
        </w:rPr>
        <w:t>3.11.</w:t>
      </w:r>
      <w:r>
        <w:rPr>
          <w:sz w:val="28"/>
        </w:rPr>
        <w:tab/>
      </w:r>
      <w:r>
        <w:rPr>
          <w:b/>
          <w:sz w:val="28"/>
        </w:rPr>
        <w:t>Анализ регулируемых налогов  в порядке межбюджетного регулирования.</w:t>
      </w:r>
    </w:p>
    <w:p w:rsidR="0033654A" w:rsidRDefault="0033654A">
      <w:pPr>
        <w:pStyle w:val="a4"/>
        <w:spacing w:line="360" w:lineRule="auto"/>
        <w:jc w:val="both"/>
        <w:rPr>
          <w:b/>
        </w:rPr>
      </w:pPr>
      <w:r>
        <w:rPr>
          <w:b/>
        </w:rPr>
        <w:t xml:space="preserve"> </w:t>
      </w:r>
    </w:p>
    <w:p w:rsidR="006D1B13" w:rsidRDefault="006D1B13">
      <w:pPr>
        <w:pStyle w:val="a4"/>
        <w:spacing w:line="360" w:lineRule="auto"/>
        <w:jc w:val="both"/>
        <w:rPr>
          <w:b/>
        </w:rPr>
      </w:pPr>
    </w:p>
    <w:p w:rsidR="006D1B13" w:rsidRDefault="006D1B13">
      <w:pPr>
        <w:pStyle w:val="a4"/>
        <w:spacing w:line="360" w:lineRule="auto"/>
        <w:jc w:val="both"/>
        <w:rPr>
          <w:b/>
        </w:rPr>
      </w:pPr>
    </w:p>
    <w:p w:rsidR="0033654A" w:rsidRDefault="0033654A" w:rsidP="006D1B13">
      <w:pPr>
        <w:pStyle w:val="22"/>
        <w:numPr>
          <w:ilvl w:val="0"/>
          <w:numId w:val="11"/>
        </w:numPr>
        <w:spacing w:line="360" w:lineRule="auto"/>
        <w:jc w:val="center"/>
        <w:rPr>
          <w:sz w:val="28"/>
        </w:rPr>
      </w:pPr>
      <w:r>
        <w:rPr>
          <w:sz w:val="28"/>
        </w:rPr>
        <w:t>Налог на добавленную стоимость</w:t>
      </w:r>
    </w:p>
    <w:p w:rsidR="0033654A" w:rsidRDefault="006D1B13">
      <w:pPr>
        <w:pStyle w:val="a4"/>
        <w:spacing w:line="360" w:lineRule="auto"/>
        <w:jc w:val="both"/>
        <w:rPr>
          <w:b/>
        </w:rPr>
      </w:pPr>
      <w:r>
        <w:rPr>
          <w:b/>
          <w:i/>
        </w:rPr>
        <w:tab/>
      </w:r>
      <w:r w:rsidR="0033654A">
        <w:rPr>
          <w:b/>
          <w:i/>
        </w:rPr>
        <w:t xml:space="preserve"> </w:t>
      </w:r>
      <w:r w:rsidR="0033654A">
        <w:t xml:space="preserve">В структуре общего объема доходов на долю НДС приходится более 32 процентов, в составе налоговых поступлений 34 процента. За первое полугодие 2002 года поступления по налогу увеличились, в действующих ценах, на 160 процентов, в ценах 2001 года на 116 процентов. Начисления по НДС составили 207 275 тыс.руб., фактически уплачено НДС 176 912 тыс.руб. или более 85 процентов от начисления (без штрафов и пени). </w:t>
      </w:r>
      <w:r w:rsidR="0033654A">
        <w:rPr>
          <w:b/>
        </w:rPr>
        <w:t xml:space="preserve">Приложение №2. </w:t>
      </w:r>
    </w:p>
    <w:p w:rsidR="0033654A" w:rsidRDefault="006D1B13">
      <w:pPr>
        <w:pStyle w:val="a4"/>
        <w:spacing w:line="360" w:lineRule="auto"/>
        <w:jc w:val="both"/>
        <w:rPr>
          <w:b/>
        </w:rPr>
      </w:pPr>
      <w:r>
        <w:tab/>
      </w:r>
      <w:r w:rsidR="0033654A">
        <w:t>В первом полугодии 2002г. прослеживается тенденция к снижению недоимки. За период с 01.01.2002 по 01.07.2002 недоимка уменьшилась на 32 процента. В анализируемом периоде произошли структурные изменения недоимки  по сравнению с аналогичным периодом прошлого года. В первом полугодии 2001 г. недоимка по НДС к контингенту составляла 77 процентов, в первом полугодии 2002 г. – 60 процентов.</w:t>
      </w:r>
      <w:r w:rsidR="0033654A">
        <w:rPr>
          <w:b/>
        </w:rPr>
        <w:t xml:space="preserve">Приложение № 6.       </w:t>
      </w:r>
    </w:p>
    <w:p w:rsidR="0033654A" w:rsidRDefault="0033654A">
      <w:pPr>
        <w:pStyle w:val="a4"/>
        <w:spacing w:line="360" w:lineRule="auto"/>
        <w:jc w:val="both"/>
        <w:rPr>
          <w:b/>
        </w:rPr>
      </w:pPr>
    </w:p>
    <w:p w:rsidR="0033654A" w:rsidRDefault="0033654A" w:rsidP="006D1B13">
      <w:pPr>
        <w:pStyle w:val="22"/>
        <w:numPr>
          <w:ilvl w:val="0"/>
          <w:numId w:val="11"/>
        </w:numPr>
        <w:spacing w:line="360" w:lineRule="auto"/>
        <w:jc w:val="center"/>
        <w:rPr>
          <w:sz w:val="28"/>
        </w:rPr>
      </w:pPr>
      <w:r>
        <w:rPr>
          <w:sz w:val="28"/>
        </w:rPr>
        <w:t>Налог на доходы с физических лиц</w:t>
      </w:r>
    </w:p>
    <w:p w:rsidR="0033654A" w:rsidRDefault="006D1B13">
      <w:pPr>
        <w:pStyle w:val="23"/>
        <w:spacing w:line="360" w:lineRule="auto"/>
        <w:ind w:left="0"/>
        <w:jc w:val="both"/>
        <w:rPr>
          <w:b/>
          <w:sz w:val="28"/>
        </w:rPr>
      </w:pPr>
      <w:r>
        <w:rPr>
          <w:sz w:val="28"/>
        </w:rPr>
        <w:tab/>
      </w:r>
      <w:r w:rsidR="0033654A">
        <w:rPr>
          <w:sz w:val="28"/>
        </w:rPr>
        <w:t xml:space="preserve">Наибольшие поступления среди прямых налогов обеспечивает налог на доходы с физических лиц – 20 процентов от контингента. </w:t>
      </w:r>
      <w:r w:rsidR="0033654A">
        <w:rPr>
          <w:b/>
          <w:sz w:val="28"/>
        </w:rPr>
        <w:t>Приложение №1.</w:t>
      </w:r>
    </w:p>
    <w:p w:rsidR="0033654A" w:rsidRDefault="00895BB1">
      <w:pPr>
        <w:pStyle w:val="ac"/>
        <w:spacing w:line="360" w:lineRule="auto"/>
        <w:ind w:left="0"/>
        <w:jc w:val="both"/>
        <w:rPr>
          <w:b/>
          <w:sz w:val="28"/>
        </w:rPr>
      </w:pPr>
      <w:r>
        <w:rPr>
          <w:sz w:val="28"/>
        </w:rPr>
        <w:tab/>
      </w:r>
      <w:r w:rsidR="0033654A">
        <w:rPr>
          <w:sz w:val="28"/>
        </w:rPr>
        <w:t xml:space="preserve">На 01.07.2002 доход в бюджеты разных уровней по налогу составил 107 119 тыс.руб., что на 118 процентов превышает поступления  первого полугодия 2001 года. В действующих ценах темп роста к соответствующему периоду прошлого года составил 78 процентов. </w:t>
      </w:r>
      <w:r w:rsidR="0033654A">
        <w:rPr>
          <w:b/>
          <w:sz w:val="28"/>
        </w:rPr>
        <w:t>Приложение № 5.</w:t>
      </w:r>
    </w:p>
    <w:p w:rsidR="0033654A" w:rsidRDefault="0033654A">
      <w:pPr>
        <w:pStyle w:val="a4"/>
        <w:spacing w:line="360" w:lineRule="auto"/>
        <w:jc w:val="both"/>
        <w:rPr>
          <w:b/>
          <w:i/>
        </w:rPr>
      </w:pPr>
    </w:p>
    <w:p w:rsidR="0033654A" w:rsidRDefault="0033654A" w:rsidP="00895BB1">
      <w:pPr>
        <w:pStyle w:val="22"/>
        <w:numPr>
          <w:ilvl w:val="0"/>
          <w:numId w:val="11"/>
        </w:numPr>
        <w:spacing w:line="360" w:lineRule="auto"/>
        <w:jc w:val="center"/>
        <w:rPr>
          <w:sz w:val="28"/>
        </w:rPr>
      </w:pPr>
      <w:r>
        <w:rPr>
          <w:sz w:val="28"/>
        </w:rPr>
        <w:t>Налог на прибыль</w:t>
      </w:r>
    </w:p>
    <w:p w:rsidR="0033654A" w:rsidRDefault="00895BB1">
      <w:pPr>
        <w:pStyle w:val="23"/>
        <w:spacing w:line="360" w:lineRule="auto"/>
        <w:ind w:left="0"/>
        <w:jc w:val="both"/>
        <w:rPr>
          <w:sz w:val="28"/>
        </w:rPr>
      </w:pPr>
      <w:r>
        <w:rPr>
          <w:sz w:val="28"/>
        </w:rPr>
        <w:tab/>
      </w:r>
      <w:r w:rsidR="0033654A">
        <w:rPr>
          <w:sz w:val="28"/>
        </w:rPr>
        <w:t>Поступило 65 949 тыс.руб. Его доля в платежах в первом полугодии 2001г. составила 7 процентов, а в первом полугодии 2002г. возросла до 12 процентов. Увеличение удельного веса налога на прибыль – следствие повышения налоговой ставки, с 30 процентов (2001г.) до 35 процентов (2002г.). В действующих ценах темп роста к соответствующему периоду прошлого года составил 452 процента, в сопоставимых – 368 процентов.</w:t>
      </w:r>
    </w:p>
    <w:p w:rsidR="0033654A" w:rsidRDefault="00895BB1">
      <w:pPr>
        <w:pStyle w:val="23"/>
        <w:spacing w:line="360" w:lineRule="auto"/>
        <w:ind w:left="0"/>
        <w:jc w:val="both"/>
        <w:rPr>
          <w:sz w:val="28"/>
        </w:rPr>
      </w:pPr>
      <w:r>
        <w:rPr>
          <w:sz w:val="28"/>
        </w:rPr>
        <w:tab/>
      </w:r>
      <w:r w:rsidR="0033654A">
        <w:rPr>
          <w:sz w:val="28"/>
        </w:rPr>
        <w:t>Зависимость увеличения  поступления налога (контингент) от увеличения налоговой ставки прослеживается на примере графика.</w:t>
      </w:r>
    </w:p>
    <w:p w:rsidR="0033654A" w:rsidRDefault="0033654A">
      <w:pPr>
        <w:pStyle w:val="a4"/>
        <w:ind w:left="360"/>
        <w:jc w:val="both"/>
      </w:pPr>
    </w:p>
    <w:p w:rsidR="0033654A" w:rsidRDefault="0043428A">
      <w:pPr>
        <w:pStyle w:val="a4"/>
        <w:ind w:left="36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5" type="#_x0000_t75" style="position:absolute;left:0;text-align:left;margin-left:23.6pt;margin-top:36.25pt;width:398.8pt;height:352.7pt;z-index:251658752" o:allowincell="f">
            <v:imagedata r:id="rId9" o:title=""/>
            <w10:wrap type="topAndBottom"/>
          </v:shape>
        </w:pict>
      </w:r>
    </w:p>
    <w:p w:rsidR="0033654A" w:rsidRDefault="0033654A">
      <w:pPr>
        <w:pStyle w:val="a4"/>
        <w:jc w:val="both"/>
      </w:pPr>
    </w:p>
    <w:p w:rsidR="0033654A" w:rsidRDefault="0033654A">
      <w:pPr>
        <w:pStyle w:val="a4"/>
        <w:ind w:left="360"/>
        <w:jc w:val="both"/>
      </w:pPr>
    </w:p>
    <w:p w:rsidR="0033654A" w:rsidRDefault="0033654A">
      <w:pPr>
        <w:pStyle w:val="a4"/>
        <w:ind w:left="360"/>
        <w:jc w:val="both"/>
      </w:pPr>
    </w:p>
    <w:p w:rsidR="0033654A" w:rsidRDefault="0033654A">
      <w:pPr>
        <w:pStyle w:val="a4"/>
        <w:ind w:left="360"/>
        <w:jc w:val="both"/>
      </w:pPr>
      <w:r>
        <w:t xml:space="preserve">         </w:t>
      </w:r>
    </w:p>
    <w:p w:rsidR="0033654A" w:rsidRDefault="0033654A">
      <w:pPr>
        <w:pStyle w:val="ac"/>
        <w:spacing w:line="360" w:lineRule="auto"/>
        <w:rPr>
          <w:sz w:val="28"/>
        </w:rPr>
      </w:pPr>
    </w:p>
    <w:p w:rsidR="0033654A" w:rsidRDefault="0033654A">
      <w:pPr>
        <w:pStyle w:val="ac"/>
        <w:spacing w:line="360" w:lineRule="auto"/>
        <w:rPr>
          <w:sz w:val="28"/>
        </w:rPr>
      </w:pPr>
    </w:p>
    <w:p w:rsidR="0033654A" w:rsidRDefault="00895BB1">
      <w:pPr>
        <w:pStyle w:val="ac"/>
        <w:spacing w:line="360" w:lineRule="auto"/>
        <w:jc w:val="both"/>
        <w:rPr>
          <w:sz w:val="28"/>
        </w:rPr>
      </w:pPr>
      <w:r>
        <w:rPr>
          <w:sz w:val="28"/>
        </w:rPr>
        <w:tab/>
      </w:r>
      <w:r w:rsidR="0033654A">
        <w:rPr>
          <w:sz w:val="28"/>
        </w:rPr>
        <w:t>При пересечении кривых «доход» и «ставка» оптимальная налоговая ставка по налогу на прибыль на территории составляет 34 процента.</w:t>
      </w:r>
    </w:p>
    <w:p w:rsidR="0033654A" w:rsidRDefault="0033654A">
      <w:pPr>
        <w:pStyle w:val="ac"/>
        <w:spacing w:line="360" w:lineRule="auto"/>
        <w:jc w:val="both"/>
        <w:rPr>
          <w:b/>
          <w:sz w:val="28"/>
        </w:rPr>
      </w:pPr>
      <w:r>
        <w:rPr>
          <w:sz w:val="28"/>
        </w:rPr>
        <w:t xml:space="preserve"> </w:t>
      </w:r>
      <w:r w:rsidR="00895BB1">
        <w:rPr>
          <w:sz w:val="28"/>
        </w:rPr>
        <w:tab/>
      </w:r>
      <w:r>
        <w:rPr>
          <w:sz w:val="28"/>
        </w:rPr>
        <w:t xml:space="preserve">  При этом обращает на себя внимание большой разрыв в начислениях по налогу, причитающихся к взносу, и фактически   внесенных средств в бюджет. В первом полугодие 2001г. было  уплачено 19 процентов причитающейся суммы, </w:t>
      </w:r>
      <w:r>
        <w:rPr>
          <w:i/>
          <w:sz w:val="28"/>
        </w:rPr>
        <w:t xml:space="preserve">в первом     </w:t>
      </w:r>
      <w:r>
        <w:rPr>
          <w:sz w:val="28"/>
        </w:rPr>
        <w:t xml:space="preserve">полугодии 2002г – 33 процента., </w:t>
      </w:r>
      <w:r>
        <w:rPr>
          <w:b/>
          <w:sz w:val="28"/>
        </w:rPr>
        <w:t>Приложение № 2,5</w:t>
      </w:r>
    </w:p>
    <w:p w:rsidR="0033654A" w:rsidRDefault="0033654A">
      <w:pPr>
        <w:pStyle w:val="a4"/>
        <w:spacing w:line="360" w:lineRule="auto"/>
        <w:jc w:val="both"/>
        <w:rPr>
          <w:b/>
        </w:rPr>
      </w:pPr>
    </w:p>
    <w:p w:rsidR="0033654A" w:rsidRDefault="0033654A" w:rsidP="00895BB1">
      <w:pPr>
        <w:pStyle w:val="22"/>
        <w:spacing w:line="360" w:lineRule="auto"/>
        <w:jc w:val="center"/>
        <w:rPr>
          <w:sz w:val="28"/>
        </w:rPr>
      </w:pPr>
      <w:r>
        <w:rPr>
          <w:sz w:val="28"/>
        </w:rPr>
        <w:t>4.</w:t>
      </w:r>
      <w:r>
        <w:rPr>
          <w:sz w:val="28"/>
        </w:rPr>
        <w:tab/>
        <w:t>Плата за недра и природные ресурсы</w:t>
      </w:r>
    </w:p>
    <w:p w:rsidR="0033654A" w:rsidRDefault="00895BB1">
      <w:pPr>
        <w:pStyle w:val="a4"/>
        <w:spacing w:line="360" w:lineRule="auto"/>
        <w:ind w:left="360"/>
        <w:jc w:val="both"/>
        <w:rPr>
          <w:b/>
        </w:rPr>
      </w:pPr>
      <w:r>
        <w:tab/>
      </w:r>
      <w:r w:rsidR="0033654A">
        <w:t xml:space="preserve">Поступления по налогу за первое полугодие 2002 года существенно возросли по сравнению с соответствующим периодом 2001 года, в 10,5 раз и составили 79 550 тыс.руб., удельный вес в общей сумме доходов - 15 процентов. </w:t>
      </w:r>
      <w:r w:rsidR="0033654A">
        <w:rPr>
          <w:b/>
        </w:rPr>
        <w:t>Приложение №1.</w:t>
      </w:r>
    </w:p>
    <w:p w:rsidR="0033654A" w:rsidRDefault="00895BB1">
      <w:pPr>
        <w:pStyle w:val="ac"/>
        <w:spacing w:line="360" w:lineRule="auto"/>
        <w:jc w:val="both"/>
        <w:rPr>
          <w:sz w:val="28"/>
        </w:rPr>
      </w:pPr>
      <w:r>
        <w:rPr>
          <w:sz w:val="28"/>
        </w:rPr>
        <w:tab/>
      </w:r>
      <w:r w:rsidR="0033654A">
        <w:rPr>
          <w:sz w:val="28"/>
        </w:rPr>
        <w:t>Такой итог обусловлен тем, что с 1 января 2002г. упразднено ряд целевых федеральных фондов в том числе и фонд воспроизводства минерально-сырьевой базы. Таким образом отчисления на воспроизводство минерально-сырьевой базы являются одним из источников формирования доходов федерального бюджета на 2002 год и учитываются по группе доходов КБК 1050000. Удельный вес отчислений на воспроизводство минерально-сырьевой базы от общего поступления по КБК 1050000 составил более 79 процентов.</w:t>
      </w:r>
    </w:p>
    <w:p w:rsidR="0033654A" w:rsidRDefault="00895BB1">
      <w:pPr>
        <w:pStyle w:val="ac"/>
        <w:spacing w:line="360" w:lineRule="auto"/>
        <w:jc w:val="both"/>
        <w:rPr>
          <w:sz w:val="28"/>
        </w:rPr>
      </w:pPr>
      <w:r>
        <w:rPr>
          <w:sz w:val="28"/>
        </w:rPr>
        <w:tab/>
      </w:r>
      <w:r w:rsidR="0033654A">
        <w:rPr>
          <w:sz w:val="28"/>
        </w:rPr>
        <w:t xml:space="preserve">Тем не менее прослеживается тенденция роста данного налога (не включая отчисления на воспроизводство минерально-сырьевой базы в сумме 63 085 тыс.руб): платежи первого полугодия 2002г. к платежам первого полугодия 2001г. составили 130 процентов, в ценах 2001г. на 6 процентов. </w:t>
      </w:r>
      <w:r w:rsidR="0033654A">
        <w:rPr>
          <w:b/>
          <w:sz w:val="28"/>
        </w:rPr>
        <w:t>Приложение № 1,5</w:t>
      </w:r>
    </w:p>
    <w:p w:rsidR="0033654A" w:rsidRDefault="00895BB1">
      <w:pPr>
        <w:pStyle w:val="ac"/>
        <w:spacing w:line="360" w:lineRule="auto"/>
        <w:jc w:val="both"/>
        <w:rPr>
          <w:sz w:val="28"/>
        </w:rPr>
      </w:pPr>
      <w:r>
        <w:rPr>
          <w:sz w:val="28"/>
        </w:rPr>
        <w:tab/>
      </w:r>
      <w:r w:rsidR="0033654A">
        <w:rPr>
          <w:sz w:val="28"/>
        </w:rPr>
        <w:t>Начисления по налогу составили 166 098 тыс.руб., уплачено менее 48 процентов от суммы начисления (без штрафов и пени).</w:t>
      </w:r>
    </w:p>
    <w:p w:rsidR="0033654A" w:rsidRDefault="0033654A">
      <w:pPr>
        <w:pStyle w:val="a4"/>
        <w:spacing w:line="360" w:lineRule="auto"/>
        <w:ind w:left="360"/>
        <w:jc w:val="both"/>
      </w:pPr>
    </w:p>
    <w:p w:rsidR="0033654A" w:rsidRDefault="0033654A" w:rsidP="00895BB1">
      <w:pPr>
        <w:pStyle w:val="22"/>
        <w:numPr>
          <w:ilvl w:val="0"/>
          <w:numId w:val="11"/>
        </w:numPr>
        <w:spacing w:line="360" w:lineRule="auto"/>
        <w:jc w:val="center"/>
        <w:rPr>
          <w:sz w:val="28"/>
        </w:rPr>
      </w:pPr>
      <w:r>
        <w:rPr>
          <w:sz w:val="28"/>
        </w:rPr>
        <w:t>Налог на имущество</w:t>
      </w:r>
    </w:p>
    <w:p w:rsidR="0033654A" w:rsidRDefault="0065441C">
      <w:pPr>
        <w:pStyle w:val="23"/>
        <w:spacing w:line="360" w:lineRule="auto"/>
        <w:ind w:left="0"/>
        <w:jc w:val="both"/>
        <w:rPr>
          <w:sz w:val="28"/>
        </w:rPr>
      </w:pPr>
      <w:r>
        <w:rPr>
          <w:sz w:val="28"/>
        </w:rPr>
        <w:tab/>
      </w:r>
      <w:r w:rsidR="0033654A">
        <w:rPr>
          <w:sz w:val="28"/>
        </w:rPr>
        <w:t>Реальная сумма поступления в бюджеты всех уровней по налогу в первом полугодии 2002г. по сравнению соответствующим периодом 2001г. уменьшилась на 43 процента. Удельный вес в общей сумме поступления – 9 процентов, отчисления увеличились с 28 340 тыс.руб. до 50 205 тыс.руб. или на 77 процентов. Из начисленных платежей по налогу фактически внесено 96 процентов.</w:t>
      </w:r>
    </w:p>
    <w:p w:rsidR="0033654A" w:rsidRDefault="0065441C">
      <w:pPr>
        <w:pStyle w:val="23"/>
        <w:spacing w:line="360" w:lineRule="auto"/>
        <w:ind w:left="0"/>
        <w:jc w:val="both"/>
        <w:rPr>
          <w:sz w:val="28"/>
        </w:rPr>
      </w:pPr>
      <w:r>
        <w:rPr>
          <w:sz w:val="28"/>
        </w:rPr>
        <w:tab/>
      </w:r>
      <w:r w:rsidR="0033654A">
        <w:rPr>
          <w:sz w:val="28"/>
        </w:rPr>
        <w:t>Анализ поступления налогов и других обязательных платежей по основным отраслям экономики, министерствам и ведомствам РФ и субъектам малого предпринимательства на территории городов Ленинск-Кузнецкий и Полысаево за первое полугодие 2002 года показывает, что в реальном выражении (с поправкой на инфляцию) наблюдается увеличение объемов поступлений налогов и других обязательных платежей на 113 процентов. Увеличение доходов федерального бюджета в сопоставимых ценах произошло на 187 процентов.</w:t>
      </w:r>
    </w:p>
    <w:p w:rsidR="0033654A" w:rsidRDefault="0065441C">
      <w:pPr>
        <w:pStyle w:val="23"/>
        <w:spacing w:line="360" w:lineRule="auto"/>
        <w:ind w:left="0"/>
        <w:jc w:val="both"/>
        <w:rPr>
          <w:sz w:val="28"/>
        </w:rPr>
      </w:pPr>
      <w:r>
        <w:rPr>
          <w:sz w:val="28"/>
        </w:rPr>
        <w:tab/>
      </w:r>
      <w:r w:rsidR="0033654A">
        <w:rPr>
          <w:sz w:val="28"/>
        </w:rPr>
        <w:t xml:space="preserve">Реальная сумма доходов территориального бюджета увеличилась на 76 процентов. Увеличение бюджетных поступлений в контингенте немного отстает от темпов инфляции. </w:t>
      </w:r>
      <w:r w:rsidR="0033654A">
        <w:rPr>
          <w:b/>
          <w:sz w:val="28"/>
        </w:rPr>
        <w:t>Приложение №5</w:t>
      </w:r>
    </w:p>
    <w:p w:rsidR="0033654A" w:rsidRDefault="0065441C">
      <w:pPr>
        <w:pStyle w:val="a4"/>
        <w:spacing w:line="360" w:lineRule="auto"/>
        <w:jc w:val="both"/>
        <w:rPr>
          <w:b/>
        </w:rPr>
      </w:pPr>
      <w:r>
        <w:tab/>
      </w:r>
      <w:r w:rsidR="0033654A">
        <w:t xml:space="preserve">Наибольший удельный вес поступления налогов в контингенте приходится на май месяц. </w:t>
      </w:r>
      <w:r w:rsidR="0033654A">
        <w:rPr>
          <w:b/>
        </w:rPr>
        <w:t>Приложение №2</w:t>
      </w:r>
    </w:p>
    <w:p w:rsidR="0033654A" w:rsidRDefault="0065441C">
      <w:pPr>
        <w:pStyle w:val="a4"/>
        <w:spacing w:line="360" w:lineRule="auto"/>
        <w:jc w:val="both"/>
      </w:pPr>
      <w:r>
        <w:tab/>
      </w:r>
      <w:r w:rsidR="0033654A">
        <w:t>В течении ряда лет прослеживался рост недоимки, темпы роста которой в первом полугодии 2002г. значительно снижены.</w:t>
      </w:r>
    </w:p>
    <w:p w:rsidR="0033654A" w:rsidRDefault="0065441C">
      <w:pPr>
        <w:pStyle w:val="a4"/>
        <w:spacing w:line="360" w:lineRule="auto"/>
        <w:jc w:val="both"/>
      </w:pPr>
      <w:r>
        <w:tab/>
      </w:r>
      <w:r w:rsidR="0033654A">
        <w:t>В первом полугодии 2002г. впервые за последние годы произошло уменьшение недоимки с 1 065 508 тыс.руб. до 817 702 тыс.руб. или на 23 процента. Эти перемены обусловлены, прежде всего, изменениями в системе предоставления льгот и отсрочек (рассрочек) по отдельным видам налогов, индивидуальному подходу в части предоставления льгот и отсрочек. На предоставления ряду предприятий права на реструктуризацию кредиторской задолженности по обязательным платежам в федеральный бюджет. При этом снижение недоимки в федеральный бюджет произошло с 991 270 тыс.руб. до 817 702 тыс.руб., более чем на 18 процентов, в бюджет территории на 25 процентов.</w:t>
      </w:r>
    </w:p>
    <w:p w:rsidR="0033654A" w:rsidRDefault="0033654A">
      <w:pPr>
        <w:pStyle w:val="a4"/>
        <w:spacing w:line="360" w:lineRule="auto"/>
        <w:jc w:val="both"/>
      </w:pPr>
      <w:r>
        <w:t>Наибольший удельный вес недоимки – 60 процентов от контингента, приходится на НДС (492 421 тыс.руб.). Соответственно плата за недра 20 процентов, налог на прибыль – 11 процентов, остальные федеральные налоги и сборы –2 процента, региональные налоги и сборы – 5 процентов, местные налоги и сборы – 2 процента.</w:t>
      </w:r>
    </w:p>
    <w:p w:rsidR="0033654A" w:rsidRDefault="0033654A">
      <w:pPr>
        <w:pStyle w:val="20"/>
        <w:spacing w:line="360" w:lineRule="auto"/>
        <w:jc w:val="both"/>
        <w:rPr>
          <w:sz w:val="28"/>
        </w:rPr>
      </w:pPr>
      <w:r>
        <w:rPr>
          <w:sz w:val="28"/>
        </w:rPr>
        <w:t>Приложение № 6,7.</w:t>
      </w:r>
    </w:p>
    <w:p w:rsidR="0033654A" w:rsidRDefault="0033654A">
      <w:pPr>
        <w:pStyle w:val="a4"/>
        <w:spacing w:line="360" w:lineRule="auto"/>
        <w:jc w:val="both"/>
      </w:pPr>
      <w:r>
        <w:t>В течении первого полугодия 2002 года в нарушение налогового и бюджетного законодательства, разъяснений Министерства финансов Российской Федерации от 25.08.2000г. №83 и Министерства Российской Федерации по налогам и сборам от 08.09.2000г. № Б Г – 6 – 09 / 723 предприятия - налогоплательщики городов Ленинск-Кузнецкий и Полысаево продолжали зачислять федеральные регулирующие налоги напрямую на счета областного бюджета, минуя распределительные счета отделения федерального казначейства г. Ленинска – Кузнецкого.</w:t>
      </w:r>
    </w:p>
    <w:p w:rsidR="0033654A" w:rsidRDefault="0033654A">
      <w:pPr>
        <w:pStyle w:val="a4"/>
        <w:spacing w:line="360" w:lineRule="auto"/>
        <w:jc w:val="both"/>
      </w:pPr>
      <w:r>
        <w:t>Общая сумма данных поступлений составила 5 243,9 тыс.руб., в том числе по видам налогов: по  налогу на доходы с физических лиц – 4919,9 тыс.руб. (94 процента от общей суммы «прямых» поступлений), по платежам за добычу других полезных ископаемых – 314 тыс.руб., по арендной плате за земли городов и поселков – 10 тыс.руб..   В результате сложилась задолженность областного бюджета перед федеральным бюджетом в сумме 130,8 тыс.руб. и местным бюджетом в сумме</w:t>
      </w:r>
    </w:p>
    <w:p w:rsidR="0033654A" w:rsidRDefault="0033654A">
      <w:pPr>
        <w:pStyle w:val="a4"/>
        <w:spacing w:line="360" w:lineRule="auto"/>
        <w:jc w:val="both"/>
        <w:rPr>
          <w:b/>
        </w:rPr>
      </w:pPr>
      <w:r>
        <w:t>2 228,2 тыс.руб..</w:t>
      </w:r>
      <w:r>
        <w:rPr>
          <w:b/>
        </w:rPr>
        <w:t xml:space="preserve"> </w:t>
      </w:r>
    </w:p>
    <w:p w:rsidR="0033654A" w:rsidRDefault="0033654A">
      <w:pPr>
        <w:pStyle w:val="20"/>
        <w:spacing w:line="360" w:lineRule="auto"/>
        <w:jc w:val="both"/>
        <w:rPr>
          <w:sz w:val="28"/>
        </w:rPr>
      </w:pPr>
      <w:r>
        <w:rPr>
          <w:sz w:val="28"/>
        </w:rPr>
        <w:t xml:space="preserve">Приложение № 8. </w:t>
      </w:r>
    </w:p>
    <w:p w:rsidR="0033654A" w:rsidRDefault="0033654A">
      <w:pPr>
        <w:pStyle w:val="a4"/>
        <w:spacing w:line="360" w:lineRule="auto"/>
        <w:jc w:val="both"/>
      </w:pPr>
      <w:r>
        <w:t xml:space="preserve">Данная задолженность в оперативном порядке в течение первого полугодия 2002 года была устранена. </w:t>
      </w: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r>
        <w:t xml:space="preserve">Анализ соблюдения нормативов отчислений в федеральный бюджет регулируемых налогов и сборов 1 июля 2002 года показал, что нормативы отчислений в федеральный бюджет соответствуют нормативам отчислений установленные законодательством Российской Федерации на 2002 год. </w:t>
      </w:r>
    </w:p>
    <w:p w:rsidR="0033654A" w:rsidRDefault="0033654A">
      <w:pPr>
        <w:pStyle w:val="a4"/>
        <w:spacing w:line="360" w:lineRule="auto"/>
        <w:jc w:val="both"/>
        <w:rPr>
          <w:b/>
        </w:rPr>
      </w:pPr>
      <w:r>
        <w:rPr>
          <w:b/>
        </w:rPr>
        <w:t xml:space="preserve">Приложение №9.  </w:t>
      </w:r>
    </w:p>
    <w:p w:rsidR="0033654A" w:rsidRDefault="0033654A">
      <w:pPr>
        <w:pStyle w:val="a4"/>
        <w:spacing w:line="360" w:lineRule="auto"/>
        <w:jc w:val="both"/>
      </w:pPr>
      <w:r>
        <w:t>По налогу на доходы с физических лиц на 1 июля 2002 года числится задолженность местного бюджета перед областным бюджетом в размере 8 449,7 тыс.руб., образовавшиеся в результате проведенных взаимозачетов за прошлые  года.</w:t>
      </w:r>
    </w:p>
    <w:p w:rsidR="0033654A" w:rsidRDefault="0033654A">
      <w:pPr>
        <w:pStyle w:val="a4"/>
        <w:spacing w:line="360" w:lineRule="auto"/>
        <w:jc w:val="both"/>
        <w:rPr>
          <w:b/>
        </w:rPr>
      </w:pPr>
      <w:r>
        <w:rPr>
          <w:b/>
        </w:rPr>
        <w:t>Приложение № 8.</w:t>
      </w:r>
    </w:p>
    <w:p w:rsidR="0033654A" w:rsidRDefault="0033654A">
      <w:pPr>
        <w:pStyle w:val="a4"/>
        <w:spacing w:line="360" w:lineRule="auto"/>
        <w:jc w:val="both"/>
      </w:pPr>
      <w:r>
        <w:t xml:space="preserve">Гашение задолженности бюджета города Ленинска-Кузнецкого перед областным бюджетом производится согласно графика. График утвержден начальником Главного Финансового Управления Администрации Кемеровской области до 2003 года. </w:t>
      </w:r>
    </w:p>
    <w:p w:rsidR="0033654A" w:rsidRDefault="0033654A">
      <w:pPr>
        <w:pStyle w:val="a4"/>
        <w:spacing w:line="360" w:lineRule="auto"/>
        <w:jc w:val="both"/>
      </w:pPr>
      <w:r>
        <w:t>Сумма поступлений на счете 40102 «Доходы федерального бюджета» по коду 2000000 бюджетной классификации Российской Федерации «Неналоговые доходы» за январь – июнь 2002 года составила 3 569 тыс.руб. Его доля в платежах в федеральный бюджет составила 2,2 процента (январь – июнь 2001г.), а январь – июнь 2002г. 1,5 процента. Темп роста к уровню прошлого года составил 353 процента.</w:t>
      </w:r>
    </w:p>
    <w:p w:rsidR="0033654A" w:rsidRDefault="0033654A">
      <w:pPr>
        <w:pStyle w:val="a4"/>
        <w:spacing w:line="360" w:lineRule="auto"/>
        <w:jc w:val="both"/>
      </w:pPr>
      <w:r>
        <w:t xml:space="preserve">Темп  роста (665%)  к уровню прошлого года, наблюдается по группе доходов 2070000 (Штрафные санкции, возмещение ущерба). Сумма поступлений составила 545 тыс.руб., в том числе по материалам проверок отделения федерального казначейства и контрольно-ревизионного управления по г.Ленинску-Кузнецкому взыскано средств нецелевого использования в сумме 282,6 тыс. руб., штрафных санкций 9,9 тыс.руб., кроме того, по актам прошлых лет взыскано средств в сумме 24,3 тыс.руб.. </w:t>
      </w: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r>
        <w:t xml:space="preserve"> Доля взысканных штрафных санкций и возмещенного ущерба отделением федерального казначейства и КРУ, за первое полугодие 2002 года, составляет 58 процентов от общего поступления по КБК 2070000 и</w:t>
      </w:r>
    </w:p>
    <w:p w:rsidR="0033654A" w:rsidRDefault="0033654A">
      <w:pPr>
        <w:pStyle w:val="a4"/>
        <w:spacing w:line="360" w:lineRule="auto"/>
        <w:jc w:val="both"/>
      </w:pPr>
      <w:r>
        <w:t xml:space="preserve">9 процентов от общей суммы неналоговых доходов. </w:t>
      </w:r>
    </w:p>
    <w:p w:rsidR="0033654A" w:rsidRDefault="0033654A">
      <w:pPr>
        <w:pStyle w:val="20"/>
        <w:spacing w:line="360" w:lineRule="auto"/>
        <w:jc w:val="both"/>
        <w:rPr>
          <w:sz w:val="28"/>
        </w:rPr>
      </w:pPr>
      <w:r>
        <w:rPr>
          <w:sz w:val="28"/>
        </w:rPr>
        <w:t xml:space="preserve">Приложение №10.   </w:t>
      </w:r>
    </w:p>
    <w:p w:rsidR="0033654A" w:rsidRDefault="0033654A">
      <w:pPr>
        <w:pStyle w:val="a4"/>
        <w:spacing w:line="360" w:lineRule="auto"/>
        <w:jc w:val="both"/>
      </w:pPr>
      <w:r>
        <w:t xml:space="preserve">Одним из нововведений в налоговой структуре является единый социальный налог(взнос). С 01.01.2002г. зачисление взносов, уплачиваемых в составе единого социального налога (взноса), недоимки, пеней и штрафов по страховым взносам в государственные социальные внебюджетные фонды осуществляется через счета органов федерального казначейства Министерства финансов России № 40101 «Доходы распределяемые органами федерального казначейства между уровнями бюджетной системы Российской Федерации». По состоянию на 1 июля 2002 года Единый социальный налог(взнос) поступил в сумме 204 192 тыс.руб.. Удельный вес (от общей суммы поступления соц. налога) единого социального налога зачисляемого в пенсионный фонд составил – 85 процентов, в фонд социального страхования – 4 процента, в фонд медицинского страхования – 11 процентов. Поступления в счет погашения задолженности предыдущих лет по страховым взносам, пеням и штрафам в социальные внебюджетные фонды составили </w:t>
      </w:r>
    </w:p>
    <w:p w:rsidR="0033654A" w:rsidRDefault="0033654A">
      <w:pPr>
        <w:pStyle w:val="a4"/>
        <w:spacing w:line="360" w:lineRule="auto"/>
        <w:jc w:val="both"/>
      </w:pPr>
      <w:r>
        <w:t>46 097 тыс.руб., в том числе в пенсионный фонд – 39 324 тыс.руб., 85 процентов от общей суммы задолженности.</w:t>
      </w:r>
    </w:p>
    <w:p w:rsidR="0033654A" w:rsidRDefault="0033654A">
      <w:pPr>
        <w:pStyle w:val="20"/>
        <w:spacing w:line="360" w:lineRule="auto"/>
        <w:jc w:val="both"/>
        <w:rPr>
          <w:sz w:val="28"/>
        </w:rPr>
      </w:pPr>
      <w:r>
        <w:rPr>
          <w:sz w:val="28"/>
        </w:rPr>
        <w:t xml:space="preserve">Приложение № 14.   </w:t>
      </w:r>
    </w:p>
    <w:p w:rsidR="0033654A" w:rsidRDefault="0033654A">
      <w:pPr>
        <w:pStyle w:val="a4"/>
        <w:spacing w:line="360" w:lineRule="auto"/>
        <w:jc w:val="both"/>
      </w:pPr>
      <w:r>
        <w:t xml:space="preserve">Анализ фактического исполнения прогноза кассовых поступлений доходов федерального бюджета на территории городов Ленинск-Кузнецкий и Полысаево за первое полугодие 2002 года показал, что отклонение фактического поступления от первоначального прогноза составило 32 285 тыс.руб. или 15 процентов; </w:t>
      </w: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r>
        <w:t>отклонение от уточненного прогноза составило 52 179 тыс.руб. или 27 процентов.</w:t>
      </w:r>
    </w:p>
    <w:p w:rsidR="0033654A" w:rsidRDefault="0033654A">
      <w:pPr>
        <w:pStyle w:val="20"/>
        <w:spacing w:line="360" w:lineRule="auto"/>
        <w:jc w:val="both"/>
        <w:rPr>
          <w:sz w:val="28"/>
        </w:rPr>
      </w:pPr>
      <w:r>
        <w:rPr>
          <w:sz w:val="28"/>
        </w:rPr>
        <w:t>Приложение № 12.</w:t>
      </w:r>
    </w:p>
    <w:p w:rsidR="0033654A" w:rsidRDefault="0033654A">
      <w:pPr>
        <w:pStyle w:val="a4"/>
        <w:spacing w:line="360" w:lineRule="auto"/>
        <w:jc w:val="both"/>
        <w:rPr>
          <w:b/>
        </w:rPr>
      </w:pPr>
      <w:r>
        <w:t>По первому кварталу 2002г. отклонения составили: от первоначального 25 201 тыс.руб., 30 процентов; от уточненного 16 605 тыс.руб., 18 процентов. По второму кварталу: от первоначального 7 084 тыс.руб., 6 процентов; от уточненного 35 574 тыс.руб., 37 процентов.</w:t>
      </w:r>
    </w:p>
    <w:p w:rsidR="0033654A" w:rsidRDefault="0033654A">
      <w:pPr>
        <w:pStyle w:val="a4"/>
        <w:spacing w:line="360" w:lineRule="auto"/>
        <w:jc w:val="both"/>
        <w:rPr>
          <w:b/>
        </w:rPr>
      </w:pPr>
      <w:r>
        <w:rPr>
          <w:b/>
        </w:rPr>
        <w:t>Приложение № 13</w:t>
      </w:r>
      <w:r>
        <w:t>.</w:t>
      </w:r>
      <w:r>
        <w:rPr>
          <w:b/>
        </w:rPr>
        <w:t xml:space="preserve">  </w:t>
      </w:r>
    </w:p>
    <w:p w:rsidR="0033654A" w:rsidRDefault="0033654A">
      <w:pPr>
        <w:pStyle w:val="a4"/>
        <w:spacing w:line="360" w:lineRule="auto"/>
        <w:jc w:val="both"/>
      </w:pPr>
      <w:r>
        <w:t>Поступления на балансовый счет 40102 по пятидневкам в течение полугодия происходили неравномерно. Максимальный объем поступлений пришелся на последнюю (шестую) пятидневку каждого месяца (42-71 процент). Минимальные поступления наблюдались во 2,3 пятидневки.</w:t>
      </w:r>
    </w:p>
    <w:p w:rsidR="0033654A" w:rsidRDefault="0033654A">
      <w:pPr>
        <w:pStyle w:val="a4"/>
        <w:spacing w:line="360" w:lineRule="auto"/>
        <w:jc w:val="both"/>
        <w:rPr>
          <w:b/>
        </w:rPr>
      </w:pPr>
      <w:r>
        <w:rPr>
          <w:b/>
        </w:rPr>
        <w:t>Приложение № 11.</w:t>
      </w:r>
    </w:p>
    <w:p w:rsidR="0033654A" w:rsidRDefault="0033654A">
      <w:pPr>
        <w:pStyle w:val="21"/>
        <w:spacing w:line="360" w:lineRule="auto"/>
        <w:jc w:val="both"/>
      </w:pPr>
      <w:r>
        <w:t>Основными  причинами отклонения фактического поступления доходов от прогнозируемого поступления являются:</w:t>
      </w:r>
    </w:p>
    <w:p w:rsidR="0033654A" w:rsidRDefault="0033654A">
      <w:pPr>
        <w:pStyle w:val="3"/>
        <w:numPr>
          <w:ilvl w:val="0"/>
          <w:numId w:val="12"/>
        </w:numPr>
        <w:spacing w:line="360" w:lineRule="auto"/>
        <w:jc w:val="both"/>
        <w:rPr>
          <w:sz w:val="28"/>
        </w:rPr>
      </w:pPr>
      <w:r>
        <w:rPr>
          <w:sz w:val="28"/>
        </w:rPr>
        <w:t xml:space="preserve">незапланированные поступления средств в доход       </w:t>
      </w:r>
    </w:p>
    <w:p w:rsidR="0033654A" w:rsidRDefault="0033654A">
      <w:pPr>
        <w:pStyle w:val="33"/>
        <w:spacing w:line="360" w:lineRule="auto"/>
        <w:ind w:left="0"/>
        <w:jc w:val="both"/>
        <w:rPr>
          <w:sz w:val="28"/>
        </w:rPr>
      </w:pPr>
      <w:r>
        <w:rPr>
          <w:sz w:val="28"/>
        </w:rPr>
        <w:t xml:space="preserve">федерального   бюджета;  </w:t>
      </w:r>
    </w:p>
    <w:p w:rsidR="0033654A" w:rsidRDefault="0033654A">
      <w:pPr>
        <w:pStyle w:val="3"/>
        <w:numPr>
          <w:ilvl w:val="0"/>
          <w:numId w:val="12"/>
        </w:numPr>
        <w:spacing w:line="360" w:lineRule="auto"/>
        <w:jc w:val="both"/>
        <w:rPr>
          <w:sz w:val="28"/>
        </w:rPr>
      </w:pPr>
      <w:r>
        <w:rPr>
          <w:sz w:val="28"/>
        </w:rPr>
        <w:t xml:space="preserve">исполнение заключений ИМНС на возврат средств  </w:t>
      </w:r>
    </w:p>
    <w:p w:rsidR="0033654A" w:rsidRDefault="0033654A">
      <w:pPr>
        <w:pStyle w:val="33"/>
        <w:spacing w:line="360" w:lineRule="auto"/>
        <w:jc w:val="both"/>
        <w:rPr>
          <w:sz w:val="28"/>
        </w:rPr>
      </w:pPr>
      <w:r>
        <w:rPr>
          <w:sz w:val="28"/>
        </w:rPr>
        <w:t xml:space="preserve">налогоплательщикам; </w:t>
      </w:r>
    </w:p>
    <w:p w:rsidR="0033654A" w:rsidRDefault="0033654A">
      <w:pPr>
        <w:pStyle w:val="3"/>
        <w:numPr>
          <w:ilvl w:val="0"/>
          <w:numId w:val="12"/>
        </w:numPr>
        <w:spacing w:line="360" w:lineRule="auto"/>
        <w:jc w:val="both"/>
        <w:rPr>
          <w:sz w:val="28"/>
        </w:rPr>
      </w:pPr>
      <w:r>
        <w:rPr>
          <w:sz w:val="28"/>
        </w:rPr>
        <w:t xml:space="preserve">осуществление регулирования в результате проведения зачетов и          </w:t>
      </w:r>
    </w:p>
    <w:p w:rsidR="0033654A" w:rsidRDefault="0033654A">
      <w:pPr>
        <w:pStyle w:val="40"/>
        <w:spacing w:line="360" w:lineRule="auto"/>
        <w:jc w:val="both"/>
        <w:rPr>
          <w:sz w:val="28"/>
        </w:rPr>
      </w:pPr>
      <w:r>
        <w:rPr>
          <w:sz w:val="28"/>
        </w:rPr>
        <w:t xml:space="preserve">поступлений миновавших распределительные счета   </w:t>
      </w:r>
    </w:p>
    <w:p w:rsidR="0033654A" w:rsidRDefault="0033654A">
      <w:pPr>
        <w:pStyle w:val="40"/>
        <w:spacing w:line="360" w:lineRule="auto"/>
        <w:jc w:val="both"/>
        <w:rPr>
          <w:sz w:val="28"/>
        </w:rPr>
      </w:pPr>
      <w:r>
        <w:rPr>
          <w:sz w:val="28"/>
        </w:rPr>
        <w:t xml:space="preserve">казначейства.       </w:t>
      </w:r>
    </w:p>
    <w:p w:rsidR="0033654A" w:rsidRDefault="0033654A">
      <w:pPr>
        <w:spacing w:line="360" w:lineRule="auto"/>
        <w:jc w:val="both"/>
        <w:rPr>
          <w:sz w:val="28"/>
        </w:rPr>
      </w:pPr>
    </w:p>
    <w:p w:rsidR="0033654A" w:rsidRDefault="0033654A">
      <w:pPr>
        <w:spacing w:line="360" w:lineRule="auto"/>
        <w:jc w:val="both"/>
        <w:rPr>
          <w:sz w:val="28"/>
        </w:rPr>
      </w:pPr>
    </w:p>
    <w:p w:rsidR="0033654A" w:rsidRDefault="0033654A">
      <w:pPr>
        <w:spacing w:line="360" w:lineRule="auto"/>
        <w:jc w:val="both"/>
        <w:rPr>
          <w:sz w:val="28"/>
        </w:rPr>
      </w:pPr>
    </w:p>
    <w:p w:rsidR="0033654A" w:rsidRDefault="0033654A">
      <w:pPr>
        <w:spacing w:line="360" w:lineRule="auto"/>
        <w:jc w:val="both"/>
        <w:rPr>
          <w:sz w:val="28"/>
        </w:rPr>
      </w:pPr>
    </w:p>
    <w:p w:rsidR="0033654A" w:rsidRDefault="0033654A">
      <w:pPr>
        <w:spacing w:line="360" w:lineRule="auto"/>
        <w:jc w:val="both"/>
        <w:rPr>
          <w:sz w:val="28"/>
        </w:rPr>
      </w:pPr>
    </w:p>
    <w:p w:rsidR="0033654A" w:rsidRDefault="0033654A">
      <w:pPr>
        <w:spacing w:line="360" w:lineRule="auto"/>
        <w:jc w:val="both"/>
        <w:rPr>
          <w:sz w:val="28"/>
        </w:rPr>
      </w:pPr>
    </w:p>
    <w:p w:rsidR="0033654A" w:rsidRDefault="0033654A">
      <w:pPr>
        <w:spacing w:line="360" w:lineRule="auto"/>
        <w:jc w:val="both"/>
        <w:rPr>
          <w:sz w:val="28"/>
        </w:rPr>
      </w:pPr>
    </w:p>
    <w:p w:rsidR="0033654A" w:rsidRDefault="0033654A">
      <w:pPr>
        <w:spacing w:line="360" w:lineRule="auto"/>
        <w:jc w:val="both"/>
        <w:rPr>
          <w:sz w:val="28"/>
        </w:rPr>
      </w:pPr>
    </w:p>
    <w:p w:rsidR="0065441C" w:rsidRDefault="0065441C">
      <w:pPr>
        <w:pStyle w:val="30"/>
        <w:jc w:val="both"/>
        <w:rPr>
          <w:b/>
          <w:sz w:val="28"/>
        </w:rPr>
      </w:pPr>
    </w:p>
    <w:p w:rsidR="0065441C" w:rsidRPr="0065441C" w:rsidRDefault="0065441C" w:rsidP="0065441C"/>
    <w:p w:rsidR="0033654A" w:rsidRDefault="0033654A">
      <w:pPr>
        <w:pStyle w:val="30"/>
        <w:jc w:val="both"/>
        <w:rPr>
          <w:b/>
          <w:sz w:val="28"/>
        </w:rPr>
      </w:pPr>
      <w:r>
        <w:rPr>
          <w:b/>
          <w:sz w:val="28"/>
        </w:rPr>
        <w:t>Налог на добавленную стоимость.</w:t>
      </w:r>
    </w:p>
    <w:p w:rsidR="0033654A" w:rsidRDefault="0033654A">
      <w:pPr>
        <w:spacing w:line="360" w:lineRule="auto"/>
        <w:jc w:val="both"/>
        <w:rPr>
          <w:b/>
          <w:i/>
          <w:sz w:val="28"/>
        </w:rPr>
      </w:pPr>
    </w:p>
    <w:p w:rsidR="0033654A" w:rsidRDefault="0033654A">
      <w:pPr>
        <w:spacing w:line="360" w:lineRule="auto"/>
        <w:jc w:val="both"/>
        <w:rPr>
          <w:b/>
          <w:i/>
          <w:sz w:val="28"/>
        </w:rPr>
      </w:pPr>
    </w:p>
    <w:p w:rsidR="0033654A" w:rsidRDefault="0033654A">
      <w:pPr>
        <w:spacing w:line="360" w:lineRule="auto"/>
        <w:jc w:val="both"/>
        <w:rPr>
          <w:b/>
          <w:i/>
          <w:sz w:val="28"/>
        </w:rPr>
      </w:pPr>
    </w:p>
    <w:p w:rsidR="0033654A" w:rsidRDefault="0065441C">
      <w:pPr>
        <w:pStyle w:val="a4"/>
        <w:spacing w:line="360" w:lineRule="auto"/>
        <w:jc w:val="both"/>
      </w:pPr>
      <w:r>
        <w:tab/>
      </w:r>
      <w:r w:rsidR="0033654A">
        <w:t>Налог на добавленную стоимость является основным и наиболее стабильным источником налоговых поступлений федерального бюджета.</w:t>
      </w:r>
    </w:p>
    <w:p w:rsidR="0033654A" w:rsidRDefault="0033654A">
      <w:pPr>
        <w:pStyle w:val="a4"/>
        <w:spacing w:line="360" w:lineRule="auto"/>
        <w:jc w:val="both"/>
      </w:pPr>
      <w:r>
        <w:t>В первом полугодии 2002 г. в федеральный бюджет фактически поступило 176 912 тыс.руб., что составило 73 процента от общего объема поступлений в федеральный бюджет. Темп роста к соответствующему периоду прошлого года в действующих ценах составил 359 процентов, в сопоставимых 293 процента.</w:t>
      </w:r>
    </w:p>
    <w:p w:rsidR="0033654A" w:rsidRDefault="0033654A">
      <w:pPr>
        <w:pStyle w:val="20"/>
        <w:spacing w:line="360" w:lineRule="auto"/>
        <w:jc w:val="both"/>
        <w:rPr>
          <w:sz w:val="28"/>
        </w:rPr>
      </w:pPr>
      <w:r>
        <w:rPr>
          <w:sz w:val="28"/>
        </w:rPr>
        <w:t>Приложение № 5.</w:t>
      </w:r>
    </w:p>
    <w:p w:rsidR="0033654A" w:rsidRDefault="0033654A">
      <w:pPr>
        <w:pStyle w:val="31"/>
        <w:spacing w:line="360" w:lineRule="auto"/>
      </w:pPr>
      <w:r>
        <w:t>Начисления по НДС составили 207 275 тыс.руб., фактически уплачено НДС 176 912 тыс.руб. или более 85 процентов от начисления (без штрафов и пени).</w:t>
      </w:r>
    </w:p>
    <w:p w:rsidR="0033654A" w:rsidRDefault="0033654A">
      <w:pPr>
        <w:pStyle w:val="a4"/>
        <w:spacing w:line="360" w:lineRule="auto"/>
        <w:jc w:val="both"/>
      </w:pPr>
      <w:r>
        <w:t>В первом полугодии 2002г. прослеживается тенденция к снижению недоимки. За период с 01.01.2002 по 01.07.2002 недоимка уменьшилась на 32 процента. В анализируемом периоде произошли структурные изменения недоимки, в части федерального бюджета,  по сравнению с аналогичным периодом прошлого года. В первом полугодии 2001 г. недоимка по НДС составила 88 процентов от общей недоимки федерального бюджета, в первом полугодии 2002 г. – 68 процентов.</w:t>
      </w:r>
    </w:p>
    <w:p w:rsidR="0033654A" w:rsidRDefault="0033654A">
      <w:pPr>
        <w:pStyle w:val="a4"/>
        <w:spacing w:line="360" w:lineRule="auto"/>
        <w:jc w:val="both"/>
        <w:rPr>
          <w:b/>
        </w:rPr>
      </w:pPr>
      <w:r>
        <w:rPr>
          <w:b/>
        </w:rPr>
        <w:t>Приложение № 6.</w:t>
      </w:r>
    </w:p>
    <w:p w:rsidR="0033654A" w:rsidRDefault="0033654A">
      <w:pPr>
        <w:pStyle w:val="a4"/>
        <w:spacing w:line="360" w:lineRule="auto"/>
        <w:jc w:val="both"/>
      </w:pPr>
      <w:r>
        <w:t xml:space="preserve">Пик поступления налога приходится на февраль (24 процента в общей сумме поступления по налогу). </w:t>
      </w:r>
    </w:p>
    <w:p w:rsidR="0033654A" w:rsidRDefault="0033654A">
      <w:pPr>
        <w:pStyle w:val="a4"/>
        <w:spacing w:line="360" w:lineRule="auto"/>
        <w:jc w:val="both"/>
        <w:rPr>
          <w:b/>
        </w:rPr>
      </w:pPr>
      <w:r>
        <w:rPr>
          <w:b/>
        </w:rPr>
        <w:t>Приложение № 3.</w:t>
      </w:r>
    </w:p>
    <w:p w:rsidR="0033654A" w:rsidRDefault="0033654A">
      <w:pPr>
        <w:spacing w:line="360" w:lineRule="auto"/>
        <w:jc w:val="both"/>
        <w:rPr>
          <w:b/>
          <w:sz w:val="28"/>
        </w:rPr>
      </w:pPr>
    </w:p>
    <w:p w:rsidR="0033654A" w:rsidRDefault="0033654A">
      <w:pPr>
        <w:spacing w:line="360" w:lineRule="auto"/>
        <w:jc w:val="both"/>
        <w:rPr>
          <w:b/>
          <w:sz w:val="28"/>
        </w:rPr>
      </w:pPr>
    </w:p>
    <w:p w:rsidR="0033654A" w:rsidRDefault="0033654A">
      <w:pPr>
        <w:spacing w:line="360" w:lineRule="auto"/>
        <w:jc w:val="both"/>
        <w:rPr>
          <w:b/>
          <w:sz w:val="28"/>
        </w:rPr>
      </w:pPr>
    </w:p>
    <w:p w:rsidR="0033654A" w:rsidRDefault="0033654A">
      <w:pPr>
        <w:spacing w:line="360" w:lineRule="auto"/>
        <w:jc w:val="both"/>
        <w:rPr>
          <w:b/>
          <w:i/>
          <w:sz w:val="28"/>
        </w:rPr>
      </w:pPr>
    </w:p>
    <w:p w:rsidR="0033654A" w:rsidRDefault="0033654A">
      <w:pPr>
        <w:spacing w:line="360" w:lineRule="auto"/>
        <w:jc w:val="both"/>
        <w:rPr>
          <w:b/>
          <w:i/>
          <w:sz w:val="28"/>
        </w:rPr>
      </w:pPr>
      <w:r>
        <w:rPr>
          <w:b/>
          <w:i/>
          <w:sz w:val="28"/>
        </w:rPr>
        <w:t xml:space="preserve"> </w:t>
      </w:r>
    </w:p>
    <w:p w:rsidR="0033654A" w:rsidRDefault="0033654A">
      <w:pPr>
        <w:pStyle w:val="30"/>
        <w:spacing w:line="360" w:lineRule="auto"/>
        <w:jc w:val="both"/>
        <w:rPr>
          <w:b/>
          <w:sz w:val="28"/>
        </w:rPr>
      </w:pPr>
      <w:r>
        <w:rPr>
          <w:b/>
          <w:sz w:val="28"/>
        </w:rPr>
        <w:t>Плата за недра.</w:t>
      </w:r>
    </w:p>
    <w:p w:rsidR="0033654A" w:rsidRDefault="0033654A">
      <w:pPr>
        <w:pStyle w:val="a4"/>
        <w:spacing w:line="360" w:lineRule="auto"/>
        <w:jc w:val="both"/>
      </w:pPr>
      <w:r>
        <w:t>В федеральный бюджет фактически поступило 9 823 тыс.руб., что составило 1 процент от общего объема поступлений в федеральный бюджет. Темп роста к соответствующему периоду прошлого года в действующих ценах составил 129 процентов, в сопоставимых 91 процент.</w:t>
      </w:r>
    </w:p>
    <w:p w:rsidR="0033654A" w:rsidRDefault="0033654A">
      <w:pPr>
        <w:pStyle w:val="20"/>
        <w:spacing w:line="360" w:lineRule="auto"/>
        <w:jc w:val="both"/>
        <w:rPr>
          <w:sz w:val="28"/>
        </w:rPr>
      </w:pPr>
      <w:r>
        <w:rPr>
          <w:sz w:val="28"/>
        </w:rPr>
        <w:t>Приложение № 5.</w:t>
      </w:r>
    </w:p>
    <w:p w:rsidR="0033654A" w:rsidRDefault="0033654A">
      <w:pPr>
        <w:pStyle w:val="a4"/>
        <w:spacing w:line="360" w:lineRule="auto"/>
        <w:jc w:val="both"/>
        <w:rPr>
          <w:b/>
        </w:rPr>
      </w:pPr>
      <w:r>
        <w:t>Пик поступления налога приходится на февраль (38 процента в общей сумме поступления по налогу).</w:t>
      </w:r>
      <w:r>
        <w:rPr>
          <w:b/>
        </w:rPr>
        <w:t xml:space="preserve"> </w:t>
      </w:r>
    </w:p>
    <w:p w:rsidR="0033654A" w:rsidRDefault="0033654A">
      <w:pPr>
        <w:pStyle w:val="a4"/>
        <w:spacing w:line="360" w:lineRule="auto"/>
        <w:jc w:val="both"/>
      </w:pPr>
      <w:r>
        <w:rPr>
          <w:b/>
        </w:rPr>
        <w:t>Приложение № 3.</w:t>
      </w:r>
    </w:p>
    <w:p w:rsidR="0033654A" w:rsidRDefault="0033654A">
      <w:pPr>
        <w:jc w:val="both"/>
        <w:rPr>
          <w:sz w:val="28"/>
        </w:rPr>
      </w:pPr>
    </w:p>
    <w:p w:rsidR="0033654A" w:rsidRDefault="0033654A">
      <w:pPr>
        <w:pStyle w:val="30"/>
        <w:jc w:val="both"/>
        <w:rPr>
          <w:b/>
          <w:sz w:val="28"/>
        </w:rPr>
      </w:pPr>
      <w:r>
        <w:rPr>
          <w:b/>
          <w:sz w:val="28"/>
        </w:rPr>
        <w:t>Налог на прибыль.</w:t>
      </w:r>
    </w:p>
    <w:p w:rsidR="0033654A" w:rsidRDefault="0033654A">
      <w:pPr>
        <w:jc w:val="both"/>
        <w:rPr>
          <w:b/>
          <w:sz w:val="28"/>
        </w:rPr>
      </w:pPr>
    </w:p>
    <w:p w:rsidR="0033654A" w:rsidRDefault="0033654A">
      <w:pPr>
        <w:pStyle w:val="4"/>
        <w:spacing w:line="360" w:lineRule="auto"/>
        <w:jc w:val="both"/>
        <w:rPr>
          <w:rFonts w:ascii="Times New Roman" w:hAnsi="Times New Roman"/>
          <w:b w:val="0"/>
          <w:sz w:val="28"/>
        </w:rPr>
      </w:pPr>
      <w:r>
        <w:rPr>
          <w:rFonts w:ascii="Times New Roman" w:hAnsi="Times New Roman"/>
          <w:b w:val="0"/>
          <w:sz w:val="28"/>
        </w:rPr>
        <w:t xml:space="preserve">Фактически внесено налога на прибыль в федеральный бюджет 21 157 тыс.руб. или 69 процента от начислений по налогу, которые  составили  30 851  тыс.руб.. Темп роста к соответствующему периоду прошлого года в действующих ценах составил 368 процентов, в сопоставимых 300 процентов. </w:t>
      </w:r>
    </w:p>
    <w:p w:rsidR="0033654A" w:rsidRDefault="0033654A">
      <w:pPr>
        <w:pStyle w:val="20"/>
        <w:spacing w:line="360" w:lineRule="auto"/>
        <w:jc w:val="both"/>
        <w:rPr>
          <w:sz w:val="28"/>
        </w:rPr>
      </w:pPr>
      <w:r>
        <w:rPr>
          <w:sz w:val="28"/>
        </w:rPr>
        <w:t>Приложение № 5.</w:t>
      </w:r>
    </w:p>
    <w:p w:rsidR="0033654A" w:rsidRDefault="0033654A">
      <w:pPr>
        <w:pStyle w:val="a4"/>
        <w:spacing w:line="360" w:lineRule="auto"/>
        <w:jc w:val="both"/>
      </w:pPr>
      <w:r>
        <w:t xml:space="preserve">Пик поступления налога приходится на май, 59 процентов от общей суммы поступления по налогу. </w:t>
      </w:r>
    </w:p>
    <w:p w:rsidR="0033654A" w:rsidRDefault="0033654A">
      <w:pPr>
        <w:pStyle w:val="a4"/>
        <w:spacing w:line="360" w:lineRule="auto"/>
        <w:jc w:val="both"/>
        <w:rPr>
          <w:b/>
        </w:rPr>
      </w:pPr>
      <w:r>
        <w:rPr>
          <w:b/>
        </w:rPr>
        <w:t>Приложение№ 3.</w:t>
      </w:r>
    </w:p>
    <w:p w:rsidR="0033654A" w:rsidRDefault="0033654A">
      <w:pPr>
        <w:pStyle w:val="31"/>
        <w:spacing w:line="360" w:lineRule="auto"/>
      </w:pPr>
      <w:r>
        <w:t>Анализ поступления доходов на территории двух городов показал, что позитивные тенденции в экономики  принимают  устойчивый характер.</w:t>
      </w:r>
    </w:p>
    <w:p w:rsidR="0033654A" w:rsidRDefault="0033654A">
      <w:pPr>
        <w:pStyle w:val="a4"/>
        <w:spacing w:line="360" w:lineRule="auto"/>
        <w:jc w:val="both"/>
      </w:pPr>
      <w:r>
        <w:t xml:space="preserve">Статистика свидетельствует о увеличении объемов  производства. Рост основных экономических показателей отмечается в топливной, машиностроительной, легкой промышленности. </w:t>
      </w: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r>
        <w:t>Увеличиваются налоговые поступления, как в действующих ценах, так и в сопоставимых. Впервые за много лет имеет место снижение недоимки, хотя и незначительное.</w:t>
      </w:r>
    </w:p>
    <w:p w:rsidR="0033654A" w:rsidRDefault="0033654A">
      <w:pPr>
        <w:spacing w:line="360" w:lineRule="auto"/>
        <w:jc w:val="both"/>
        <w:rPr>
          <w:sz w:val="28"/>
        </w:rPr>
      </w:pPr>
    </w:p>
    <w:p w:rsidR="0033654A" w:rsidRDefault="0033654A">
      <w:pPr>
        <w:spacing w:line="360" w:lineRule="auto"/>
        <w:jc w:val="both"/>
        <w:rPr>
          <w:sz w:val="28"/>
        </w:rPr>
      </w:pPr>
    </w:p>
    <w:p w:rsidR="0033654A" w:rsidRDefault="0033654A">
      <w:pPr>
        <w:spacing w:line="360" w:lineRule="auto"/>
        <w:jc w:val="both"/>
        <w:rPr>
          <w:sz w:val="28"/>
        </w:rPr>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rPr>
          <w:b/>
        </w:rPr>
      </w:pPr>
    </w:p>
    <w:p w:rsidR="0033654A" w:rsidRDefault="0033654A">
      <w:pPr>
        <w:pStyle w:val="22"/>
        <w:spacing w:line="360" w:lineRule="auto"/>
        <w:jc w:val="both"/>
        <w:rPr>
          <w:sz w:val="28"/>
        </w:rPr>
      </w:pPr>
    </w:p>
    <w:p w:rsidR="0033654A" w:rsidRDefault="0033654A">
      <w:pPr>
        <w:pStyle w:val="22"/>
        <w:spacing w:line="360" w:lineRule="auto"/>
        <w:jc w:val="both"/>
        <w:rPr>
          <w:sz w:val="28"/>
        </w:rPr>
      </w:pPr>
    </w:p>
    <w:p w:rsidR="0033654A" w:rsidRDefault="0033654A">
      <w:pPr>
        <w:pStyle w:val="22"/>
        <w:spacing w:line="360" w:lineRule="auto"/>
        <w:jc w:val="both"/>
        <w:rPr>
          <w:sz w:val="28"/>
        </w:rPr>
      </w:pPr>
    </w:p>
    <w:p w:rsidR="0033654A" w:rsidRDefault="0033654A">
      <w:pPr>
        <w:pStyle w:val="22"/>
        <w:spacing w:line="360" w:lineRule="auto"/>
        <w:rPr>
          <w:sz w:val="28"/>
        </w:rPr>
      </w:pPr>
    </w:p>
    <w:p w:rsidR="0033654A" w:rsidRDefault="0033654A">
      <w:pPr>
        <w:pStyle w:val="22"/>
        <w:spacing w:line="360" w:lineRule="auto"/>
        <w:rPr>
          <w:b/>
          <w:sz w:val="52"/>
        </w:rPr>
      </w:pPr>
      <w:r>
        <w:rPr>
          <w:sz w:val="52"/>
        </w:rPr>
        <w:t>4.</w:t>
      </w:r>
      <w:r>
        <w:rPr>
          <w:b/>
          <w:sz w:val="52"/>
        </w:rPr>
        <w:tab/>
        <w:t>Мероприятия по совершенствованию деятельности ор</w:t>
      </w:r>
      <w:r w:rsidR="009532FF">
        <w:rPr>
          <w:b/>
          <w:sz w:val="52"/>
        </w:rPr>
        <w:t>ганов федерального казначейства.</w:t>
      </w:r>
    </w:p>
    <w:p w:rsidR="0033654A" w:rsidRDefault="0033654A">
      <w:pPr>
        <w:pStyle w:val="a4"/>
        <w:spacing w:line="360" w:lineRule="auto"/>
        <w:jc w:val="both"/>
      </w:pPr>
    </w:p>
    <w:p w:rsidR="009532FF" w:rsidRDefault="009532FF">
      <w:pPr>
        <w:pStyle w:val="a4"/>
        <w:spacing w:line="360" w:lineRule="auto"/>
        <w:jc w:val="both"/>
      </w:pPr>
    </w:p>
    <w:p w:rsidR="0033654A" w:rsidRDefault="009532FF">
      <w:pPr>
        <w:pStyle w:val="a4"/>
        <w:spacing w:line="360" w:lineRule="auto"/>
        <w:jc w:val="both"/>
      </w:pPr>
      <w:r>
        <w:tab/>
      </w:r>
      <w:r w:rsidR="0033654A">
        <w:t xml:space="preserve">Что касается эффективного управления ресурсами, прежде всего, необходимо отметить, что 23.01.2001г. Правительством Российской Федерации одобрена концепция функционирования единого счета федерального казначейства по учету доходов и средств федерального бюджета. Она предусматривает централизацию учета и оптимизацию потоков движения доходов и средств федерального бюджета. </w:t>
      </w:r>
    </w:p>
    <w:p w:rsidR="003121C4" w:rsidRDefault="0033654A">
      <w:pPr>
        <w:pStyle w:val="a4"/>
        <w:spacing w:line="360" w:lineRule="auto"/>
        <w:jc w:val="both"/>
      </w:pPr>
      <w:r>
        <w:t>Единый казначейский счет, функционирующий в рамках данной концепции (ЕКС), представляет собой счет федерального казначейства, на котором аккумулируются все денежные средства федерального бюджета и отражаются все операции органов государственной власти Российской Федерации по исполнению федерального бюджета. ЕКС открывается в учреждении Банка России.</w:t>
      </w:r>
    </w:p>
    <w:p w:rsidR="003121C4" w:rsidRDefault="003121C4">
      <w:pPr>
        <w:pStyle w:val="a4"/>
        <w:spacing w:line="360" w:lineRule="auto"/>
        <w:jc w:val="both"/>
      </w:pPr>
    </w:p>
    <w:p w:rsidR="003121C4" w:rsidRDefault="003121C4">
      <w:pPr>
        <w:pStyle w:val="a4"/>
        <w:spacing w:line="360" w:lineRule="auto"/>
        <w:jc w:val="both"/>
      </w:pPr>
    </w:p>
    <w:p w:rsidR="003121C4" w:rsidRDefault="003121C4">
      <w:pPr>
        <w:pStyle w:val="a4"/>
        <w:spacing w:line="360" w:lineRule="auto"/>
        <w:jc w:val="both"/>
      </w:pPr>
    </w:p>
    <w:tbl>
      <w:tblPr>
        <w:tblpPr w:leftFromText="180" w:rightFromText="180" w:vertAnchor="page" w:horzAnchor="margin" w:tblpXSpec="center" w:tblpY="14225"/>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861"/>
        <w:gridCol w:w="1463"/>
        <w:gridCol w:w="1233"/>
        <w:gridCol w:w="837"/>
        <w:gridCol w:w="3291"/>
        <w:gridCol w:w="183"/>
        <w:gridCol w:w="183"/>
        <w:gridCol w:w="227"/>
        <w:gridCol w:w="819"/>
        <w:gridCol w:w="981"/>
      </w:tblGrid>
      <w:tr w:rsidR="003121C4">
        <w:trPr>
          <w:cantSplit/>
          <w:trHeight w:val="284"/>
        </w:trPr>
        <w:tc>
          <w:tcPr>
            <w:tcW w:w="426" w:type="dxa"/>
            <w:tcMar>
              <w:left w:w="28" w:type="dxa"/>
              <w:right w:w="28" w:type="dxa"/>
            </w:tcMar>
            <w:vAlign w:val="center"/>
          </w:tcPr>
          <w:p w:rsidR="003121C4" w:rsidRDefault="003121C4" w:rsidP="00D4425B">
            <w:pPr>
              <w:jc w:val="center"/>
              <w:rPr>
                <w:i/>
                <w:iCs/>
                <w:sz w:val="18"/>
              </w:rPr>
            </w:pPr>
          </w:p>
        </w:tc>
        <w:tc>
          <w:tcPr>
            <w:tcW w:w="861" w:type="dxa"/>
            <w:tcMar>
              <w:left w:w="28" w:type="dxa"/>
              <w:right w:w="28" w:type="dxa"/>
            </w:tcMar>
            <w:vAlign w:val="center"/>
          </w:tcPr>
          <w:p w:rsidR="003121C4" w:rsidRDefault="003121C4" w:rsidP="00D4425B">
            <w:pPr>
              <w:jc w:val="center"/>
              <w:rPr>
                <w:i/>
                <w:iCs/>
                <w:sz w:val="18"/>
              </w:rPr>
            </w:pPr>
          </w:p>
        </w:tc>
        <w:tc>
          <w:tcPr>
            <w:tcW w:w="1463" w:type="dxa"/>
            <w:tcMar>
              <w:left w:w="28" w:type="dxa"/>
              <w:right w:w="28" w:type="dxa"/>
            </w:tcMar>
            <w:vAlign w:val="center"/>
          </w:tcPr>
          <w:p w:rsidR="003121C4" w:rsidRDefault="003121C4" w:rsidP="00D4425B">
            <w:pPr>
              <w:jc w:val="center"/>
              <w:rPr>
                <w:i/>
                <w:iCs/>
                <w:sz w:val="18"/>
              </w:rPr>
            </w:pPr>
          </w:p>
        </w:tc>
        <w:tc>
          <w:tcPr>
            <w:tcW w:w="1233" w:type="dxa"/>
            <w:tcMar>
              <w:left w:w="28" w:type="dxa"/>
              <w:right w:w="28" w:type="dxa"/>
            </w:tcMar>
            <w:vAlign w:val="center"/>
          </w:tcPr>
          <w:p w:rsidR="003121C4" w:rsidRDefault="003121C4" w:rsidP="00D4425B">
            <w:pPr>
              <w:jc w:val="center"/>
              <w:rPr>
                <w:i/>
                <w:iCs/>
                <w:sz w:val="18"/>
              </w:rPr>
            </w:pPr>
          </w:p>
        </w:tc>
        <w:tc>
          <w:tcPr>
            <w:tcW w:w="837" w:type="dxa"/>
            <w:tcMar>
              <w:left w:w="28" w:type="dxa"/>
              <w:right w:w="28" w:type="dxa"/>
            </w:tcMar>
            <w:vAlign w:val="center"/>
          </w:tcPr>
          <w:p w:rsidR="003121C4" w:rsidRDefault="003121C4" w:rsidP="00D4425B">
            <w:pPr>
              <w:jc w:val="center"/>
              <w:rPr>
                <w:i/>
                <w:iCs/>
                <w:sz w:val="18"/>
              </w:rPr>
            </w:pPr>
          </w:p>
        </w:tc>
        <w:tc>
          <w:tcPr>
            <w:tcW w:w="5684" w:type="dxa"/>
            <w:gridSpan w:val="6"/>
            <w:vMerge w:val="restart"/>
            <w:tcMar>
              <w:left w:w="28" w:type="dxa"/>
              <w:right w:w="28" w:type="dxa"/>
            </w:tcMar>
            <w:vAlign w:val="center"/>
          </w:tcPr>
          <w:p w:rsidR="003121C4" w:rsidRDefault="003121C4" w:rsidP="00D4425B">
            <w:pPr>
              <w:pStyle w:val="20"/>
            </w:pPr>
            <w:r>
              <w:t>ППТ.0903.00.00.08.ТО</w:t>
            </w:r>
          </w:p>
        </w:tc>
      </w:tr>
      <w:tr w:rsidR="003121C4">
        <w:trPr>
          <w:cantSplit/>
          <w:trHeight w:val="284"/>
        </w:trPr>
        <w:tc>
          <w:tcPr>
            <w:tcW w:w="426" w:type="dxa"/>
            <w:tcMar>
              <w:left w:w="28" w:type="dxa"/>
              <w:right w:w="28" w:type="dxa"/>
            </w:tcMar>
            <w:vAlign w:val="center"/>
          </w:tcPr>
          <w:p w:rsidR="003121C4" w:rsidRDefault="003121C4" w:rsidP="00D4425B">
            <w:pPr>
              <w:jc w:val="center"/>
              <w:rPr>
                <w:i/>
                <w:iCs/>
                <w:sz w:val="18"/>
              </w:rPr>
            </w:pPr>
          </w:p>
        </w:tc>
        <w:tc>
          <w:tcPr>
            <w:tcW w:w="861" w:type="dxa"/>
            <w:tcMar>
              <w:left w:w="28" w:type="dxa"/>
              <w:right w:w="28" w:type="dxa"/>
            </w:tcMar>
            <w:vAlign w:val="center"/>
          </w:tcPr>
          <w:p w:rsidR="003121C4" w:rsidRDefault="003121C4" w:rsidP="00D4425B">
            <w:pPr>
              <w:jc w:val="center"/>
              <w:rPr>
                <w:i/>
                <w:iCs/>
                <w:sz w:val="18"/>
              </w:rPr>
            </w:pPr>
          </w:p>
        </w:tc>
        <w:tc>
          <w:tcPr>
            <w:tcW w:w="1463" w:type="dxa"/>
            <w:tcMar>
              <w:left w:w="28" w:type="dxa"/>
              <w:right w:w="28" w:type="dxa"/>
            </w:tcMar>
            <w:vAlign w:val="center"/>
          </w:tcPr>
          <w:p w:rsidR="003121C4" w:rsidRDefault="003121C4" w:rsidP="00D4425B">
            <w:pPr>
              <w:jc w:val="center"/>
              <w:rPr>
                <w:i/>
                <w:iCs/>
                <w:sz w:val="18"/>
              </w:rPr>
            </w:pPr>
          </w:p>
        </w:tc>
        <w:tc>
          <w:tcPr>
            <w:tcW w:w="1233" w:type="dxa"/>
            <w:tcMar>
              <w:left w:w="28" w:type="dxa"/>
              <w:right w:w="28" w:type="dxa"/>
            </w:tcMar>
            <w:vAlign w:val="center"/>
          </w:tcPr>
          <w:p w:rsidR="003121C4" w:rsidRDefault="003121C4" w:rsidP="00D4425B">
            <w:pPr>
              <w:jc w:val="center"/>
              <w:rPr>
                <w:i/>
                <w:iCs/>
                <w:sz w:val="18"/>
              </w:rPr>
            </w:pPr>
          </w:p>
        </w:tc>
        <w:tc>
          <w:tcPr>
            <w:tcW w:w="837" w:type="dxa"/>
            <w:tcMar>
              <w:left w:w="28" w:type="dxa"/>
              <w:right w:w="28" w:type="dxa"/>
            </w:tcMar>
            <w:vAlign w:val="center"/>
          </w:tcPr>
          <w:p w:rsidR="003121C4" w:rsidRDefault="003121C4" w:rsidP="00D4425B">
            <w:pPr>
              <w:jc w:val="center"/>
              <w:rPr>
                <w:i/>
                <w:iCs/>
                <w:sz w:val="18"/>
              </w:rPr>
            </w:pPr>
          </w:p>
        </w:tc>
        <w:tc>
          <w:tcPr>
            <w:tcW w:w="5684" w:type="dxa"/>
            <w:gridSpan w:val="6"/>
            <w:vMerge/>
            <w:tcMar>
              <w:left w:w="28" w:type="dxa"/>
              <w:right w:w="28" w:type="dxa"/>
            </w:tcMar>
            <w:vAlign w:val="center"/>
          </w:tcPr>
          <w:p w:rsidR="003121C4" w:rsidRDefault="003121C4" w:rsidP="00D4425B">
            <w:pPr>
              <w:jc w:val="center"/>
              <w:rPr>
                <w:i/>
                <w:iCs/>
                <w:sz w:val="18"/>
              </w:rPr>
            </w:pPr>
          </w:p>
        </w:tc>
      </w:tr>
      <w:tr w:rsidR="003121C4">
        <w:trPr>
          <w:cantSplit/>
          <w:trHeight w:val="284"/>
        </w:trPr>
        <w:tc>
          <w:tcPr>
            <w:tcW w:w="426" w:type="dxa"/>
            <w:tcMar>
              <w:left w:w="28" w:type="dxa"/>
              <w:right w:w="28" w:type="dxa"/>
            </w:tcMar>
            <w:vAlign w:val="center"/>
          </w:tcPr>
          <w:p w:rsidR="003121C4" w:rsidRDefault="003121C4" w:rsidP="00D4425B">
            <w:pPr>
              <w:jc w:val="center"/>
              <w:rPr>
                <w:i/>
                <w:iCs/>
                <w:sz w:val="12"/>
              </w:rPr>
            </w:pPr>
            <w:r>
              <w:rPr>
                <w:i/>
                <w:iCs/>
                <w:sz w:val="12"/>
              </w:rPr>
              <w:t>Изм</w:t>
            </w:r>
          </w:p>
        </w:tc>
        <w:tc>
          <w:tcPr>
            <w:tcW w:w="861" w:type="dxa"/>
            <w:tcMar>
              <w:left w:w="28" w:type="dxa"/>
              <w:right w:w="28" w:type="dxa"/>
            </w:tcMar>
            <w:vAlign w:val="center"/>
          </w:tcPr>
          <w:p w:rsidR="003121C4" w:rsidRDefault="003121C4" w:rsidP="00D4425B">
            <w:pPr>
              <w:pStyle w:val="1"/>
            </w:pPr>
            <w:r>
              <w:t>Лист</w:t>
            </w:r>
          </w:p>
        </w:tc>
        <w:tc>
          <w:tcPr>
            <w:tcW w:w="1463" w:type="dxa"/>
            <w:tcMar>
              <w:left w:w="28" w:type="dxa"/>
              <w:right w:w="28" w:type="dxa"/>
            </w:tcMar>
            <w:vAlign w:val="center"/>
          </w:tcPr>
          <w:p w:rsidR="003121C4" w:rsidRDefault="003121C4" w:rsidP="00D4425B">
            <w:pPr>
              <w:jc w:val="center"/>
              <w:rPr>
                <w:i/>
                <w:iCs/>
                <w:sz w:val="18"/>
              </w:rPr>
            </w:pPr>
            <w:r>
              <w:rPr>
                <w:i/>
                <w:iCs/>
                <w:sz w:val="18"/>
              </w:rPr>
              <w:t>№ документ</w:t>
            </w:r>
          </w:p>
        </w:tc>
        <w:tc>
          <w:tcPr>
            <w:tcW w:w="1233" w:type="dxa"/>
            <w:tcMar>
              <w:left w:w="28" w:type="dxa"/>
              <w:right w:w="28" w:type="dxa"/>
            </w:tcMar>
            <w:vAlign w:val="center"/>
          </w:tcPr>
          <w:p w:rsidR="003121C4" w:rsidRDefault="003121C4" w:rsidP="00D4425B">
            <w:pPr>
              <w:jc w:val="center"/>
              <w:rPr>
                <w:i/>
                <w:iCs/>
                <w:sz w:val="18"/>
              </w:rPr>
            </w:pPr>
            <w:r>
              <w:rPr>
                <w:i/>
                <w:iCs/>
                <w:sz w:val="18"/>
              </w:rPr>
              <w:t>Подпись</w:t>
            </w:r>
          </w:p>
        </w:tc>
        <w:tc>
          <w:tcPr>
            <w:tcW w:w="837" w:type="dxa"/>
            <w:tcMar>
              <w:left w:w="28" w:type="dxa"/>
              <w:right w:w="28" w:type="dxa"/>
            </w:tcMar>
            <w:vAlign w:val="center"/>
          </w:tcPr>
          <w:p w:rsidR="003121C4" w:rsidRDefault="003121C4" w:rsidP="00D4425B">
            <w:pPr>
              <w:jc w:val="center"/>
              <w:rPr>
                <w:i/>
                <w:iCs/>
                <w:sz w:val="18"/>
              </w:rPr>
            </w:pPr>
            <w:r>
              <w:rPr>
                <w:i/>
                <w:iCs/>
                <w:sz w:val="18"/>
              </w:rPr>
              <w:t>Дата</w:t>
            </w:r>
          </w:p>
        </w:tc>
        <w:tc>
          <w:tcPr>
            <w:tcW w:w="5684" w:type="dxa"/>
            <w:gridSpan w:val="6"/>
            <w:vMerge/>
            <w:tcMar>
              <w:left w:w="28" w:type="dxa"/>
              <w:right w:w="28" w:type="dxa"/>
            </w:tcMar>
            <w:vAlign w:val="center"/>
          </w:tcPr>
          <w:p w:rsidR="003121C4" w:rsidRDefault="003121C4" w:rsidP="00D4425B">
            <w:pPr>
              <w:jc w:val="center"/>
              <w:rPr>
                <w:i/>
                <w:iCs/>
                <w:sz w:val="18"/>
              </w:rPr>
            </w:pPr>
          </w:p>
        </w:tc>
      </w:tr>
      <w:tr w:rsidR="003121C4">
        <w:trPr>
          <w:cantSplit/>
          <w:trHeight w:val="284"/>
        </w:trPr>
        <w:tc>
          <w:tcPr>
            <w:tcW w:w="1287" w:type="dxa"/>
            <w:gridSpan w:val="2"/>
            <w:tcMar>
              <w:left w:w="28" w:type="dxa"/>
              <w:right w:w="28" w:type="dxa"/>
            </w:tcMar>
            <w:vAlign w:val="center"/>
          </w:tcPr>
          <w:p w:rsidR="003121C4" w:rsidRDefault="003121C4" w:rsidP="00D4425B">
            <w:pPr>
              <w:jc w:val="center"/>
              <w:rPr>
                <w:i/>
                <w:iCs/>
                <w:sz w:val="18"/>
              </w:rPr>
            </w:pPr>
            <w:r>
              <w:rPr>
                <w:i/>
                <w:iCs/>
                <w:sz w:val="18"/>
              </w:rPr>
              <w:t>Разработал</w:t>
            </w:r>
          </w:p>
        </w:tc>
        <w:tc>
          <w:tcPr>
            <w:tcW w:w="1463" w:type="dxa"/>
            <w:tcMar>
              <w:left w:w="28" w:type="dxa"/>
              <w:right w:w="28" w:type="dxa"/>
            </w:tcMar>
            <w:vAlign w:val="center"/>
          </w:tcPr>
          <w:p w:rsidR="003121C4" w:rsidRDefault="003121C4" w:rsidP="00D4425B">
            <w:pPr>
              <w:jc w:val="center"/>
              <w:rPr>
                <w:i/>
                <w:iCs/>
                <w:sz w:val="18"/>
              </w:rPr>
            </w:pPr>
          </w:p>
        </w:tc>
        <w:tc>
          <w:tcPr>
            <w:tcW w:w="1233" w:type="dxa"/>
            <w:tcMar>
              <w:left w:w="28" w:type="dxa"/>
              <w:right w:w="28" w:type="dxa"/>
            </w:tcMar>
            <w:vAlign w:val="center"/>
          </w:tcPr>
          <w:p w:rsidR="003121C4" w:rsidRDefault="003121C4" w:rsidP="00D4425B">
            <w:pPr>
              <w:jc w:val="center"/>
              <w:rPr>
                <w:i/>
                <w:iCs/>
                <w:sz w:val="18"/>
              </w:rPr>
            </w:pPr>
          </w:p>
        </w:tc>
        <w:tc>
          <w:tcPr>
            <w:tcW w:w="837" w:type="dxa"/>
            <w:tcMar>
              <w:left w:w="28" w:type="dxa"/>
              <w:right w:w="28" w:type="dxa"/>
            </w:tcMar>
            <w:vAlign w:val="center"/>
          </w:tcPr>
          <w:p w:rsidR="003121C4" w:rsidRDefault="003121C4" w:rsidP="00D4425B">
            <w:pPr>
              <w:jc w:val="center"/>
              <w:rPr>
                <w:i/>
                <w:iCs/>
                <w:sz w:val="14"/>
              </w:rPr>
            </w:pPr>
          </w:p>
        </w:tc>
        <w:tc>
          <w:tcPr>
            <w:tcW w:w="3291" w:type="dxa"/>
            <w:vMerge w:val="restart"/>
            <w:tcMar>
              <w:left w:w="28" w:type="dxa"/>
              <w:right w:w="28" w:type="dxa"/>
            </w:tcMar>
          </w:tcPr>
          <w:p w:rsidR="003121C4" w:rsidRDefault="003121C4" w:rsidP="00D4425B">
            <w:pPr>
              <w:rPr>
                <w:i/>
                <w:iCs/>
                <w:sz w:val="18"/>
              </w:rPr>
            </w:pPr>
            <w:r w:rsidRPr="003B16C4">
              <w:rPr>
                <w:i/>
                <w:iCs/>
                <w:sz w:val="22"/>
              </w:rPr>
              <w:t>Практика производственная технологическая и преддипломная на ОАО «Шахта Заречная»</w:t>
            </w:r>
          </w:p>
        </w:tc>
        <w:tc>
          <w:tcPr>
            <w:tcW w:w="593" w:type="dxa"/>
            <w:gridSpan w:val="3"/>
            <w:tcMar>
              <w:left w:w="28" w:type="dxa"/>
              <w:right w:w="28" w:type="dxa"/>
            </w:tcMar>
            <w:vAlign w:val="center"/>
          </w:tcPr>
          <w:p w:rsidR="003121C4" w:rsidRDefault="003121C4" w:rsidP="00D4425B">
            <w:pPr>
              <w:jc w:val="center"/>
              <w:rPr>
                <w:i/>
                <w:iCs/>
                <w:sz w:val="18"/>
              </w:rPr>
            </w:pPr>
            <w:r>
              <w:rPr>
                <w:i/>
                <w:iCs/>
                <w:sz w:val="18"/>
              </w:rPr>
              <w:t>Литер</w:t>
            </w:r>
          </w:p>
        </w:tc>
        <w:tc>
          <w:tcPr>
            <w:tcW w:w="819" w:type="dxa"/>
            <w:tcMar>
              <w:left w:w="28" w:type="dxa"/>
              <w:right w:w="28" w:type="dxa"/>
            </w:tcMar>
            <w:vAlign w:val="center"/>
          </w:tcPr>
          <w:p w:rsidR="003121C4" w:rsidRDefault="003121C4" w:rsidP="00D4425B">
            <w:pPr>
              <w:jc w:val="center"/>
              <w:rPr>
                <w:i/>
                <w:iCs/>
                <w:sz w:val="18"/>
              </w:rPr>
            </w:pPr>
            <w:r>
              <w:rPr>
                <w:i/>
                <w:iCs/>
                <w:sz w:val="18"/>
              </w:rPr>
              <w:t>Лист</w:t>
            </w:r>
          </w:p>
        </w:tc>
        <w:tc>
          <w:tcPr>
            <w:tcW w:w="981" w:type="dxa"/>
            <w:tcMar>
              <w:left w:w="28" w:type="dxa"/>
              <w:right w:w="28" w:type="dxa"/>
            </w:tcMar>
            <w:vAlign w:val="center"/>
          </w:tcPr>
          <w:p w:rsidR="003121C4" w:rsidRDefault="003121C4" w:rsidP="00D4425B">
            <w:pPr>
              <w:jc w:val="center"/>
              <w:rPr>
                <w:i/>
                <w:iCs/>
                <w:sz w:val="18"/>
              </w:rPr>
            </w:pPr>
            <w:r>
              <w:rPr>
                <w:i/>
                <w:iCs/>
                <w:sz w:val="18"/>
              </w:rPr>
              <w:t>Листов</w:t>
            </w:r>
          </w:p>
        </w:tc>
      </w:tr>
      <w:tr w:rsidR="003121C4">
        <w:trPr>
          <w:cantSplit/>
          <w:trHeight w:val="284"/>
        </w:trPr>
        <w:tc>
          <w:tcPr>
            <w:tcW w:w="1287" w:type="dxa"/>
            <w:gridSpan w:val="2"/>
            <w:tcMar>
              <w:left w:w="28" w:type="dxa"/>
              <w:right w:w="28" w:type="dxa"/>
            </w:tcMar>
            <w:vAlign w:val="center"/>
          </w:tcPr>
          <w:p w:rsidR="003121C4" w:rsidRDefault="003121C4" w:rsidP="00D4425B">
            <w:pPr>
              <w:jc w:val="center"/>
              <w:rPr>
                <w:i/>
                <w:iCs/>
                <w:sz w:val="18"/>
              </w:rPr>
            </w:pPr>
            <w:r>
              <w:rPr>
                <w:i/>
                <w:iCs/>
                <w:sz w:val="18"/>
              </w:rPr>
              <w:t>Проверил</w:t>
            </w:r>
          </w:p>
        </w:tc>
        <w:tc>
          <w:tcPr>
            <w:tcW w:w="1463" w:type="dxa"/>
            <w:tcMar>
              <w:left w:w="28" w:type="dxa"/>
              <w:right w:w="28" w:type="dxa"/>
            </w:tcMar>
            <w:vAlign w:val="center"/>
          </w:tcPr>
          <w:p w:rsidR="003121C4" w:rsidRDefault="003121C4" w:rsidP="00D4425B">
            <w:pPr>
              <w:jc w:val="center"/>
              <w:rPr>
                <w:i/>
                <w:iCs/>
                <w:sz w:val="18"/>
              </w:rPr>
            </w:pPr>
          </w:p>
        </w:tc>
        <w:tc>
          <w:tcPr>
            <w:tcW w:w="1233" w:type="dxa"/>
            <w:tcMar>
              <w:left w:w="28" w:type="dxa"/>
              <w:right w:w="28" w:type="dxa"/>
            </w:tcMar>
            <w:vAlign w:val="center"/>
          </w:tcPr>
          <w:p w:rsidR="003121C4" w:rsidRDefault="003121C4" w:rsidP="00D4425B">
            <w:pPr>
              <w:jc w:val="center"/>
              <w:rPr>
                <w:i/>
                <w:iCs/>
                <w:sz w:val="18"/>
              </w:rPr>
            </w:pPr>
          </w:p>
        </w:tc>
        <w:tc>
          <w:tcPr>
            <w:tcW w:w="837" w:type="dxa"/>
            <w:tcMar>
              <w:left w:w="28" w:type="dxa"/>
              <w:right w:w="28" w:type="dxa"/>
            </w:tcMar>
            <w:vAlign w:val="center"/>
          </w:tcPr>
          <w:p w:rsidR="003121C4" w:rsidRDefault="003121C4" w:rsidP="00D4425B">
            <w:pPr>
              <w:jc w:val="center"/>
              <w:rPr>
                <w:i/>
                <w:iCs/>
                <w:sz w:val="18"/>
              </w:rPr>
            </w:pPr>
          </w:p>
        </w:tc>
        <w:tc>
          <w:tcPr>
            <w:tcW w:w="3291" w:type="dxa"/>
            <w:vMerge/>
            <w:tcMar>
              <w:left w:w="28" w:type="dxa"/>
              <w:right w:w="28" w:type="dxa"/>
            </w:tcMar>
            <w:vAlign w:val="center"/>
          </w:tcPr>
          <w:p w:rsidR="003121C4" w:rsidRDefault="003121C4" w:rsidP="00D4425B">
            <w:pPr>
              <w:jc w:val="center"/>
              <w:rPr>
                <w:i/>
                <w:iCs/>
                <w:sz w:val="18"/>
              </w:rPr>
            </w:pPr>
          </w:p>
        </w:tc>
        <w:tc>
          <w:tcPr>
            <w:tcW w:w="183" w:type="dxa"/>
            <w:tcMar>
              <w:left w:w="28" w:type="dxa"/>
              <w:right w:w="28" w:type="dxa"/>
            </w:tcMar>
            <w:vAlign w:val="center"/>
          </w:tcPr>
          <w:p w:rsidR="003121C4" w:rsidRDefault="003121C4" w:rsidP="00D4425B">
            <w:pPr>
              <w:jc w:val="center"/>
              <w:rPr>
                <w:i/>
                <w:iCs/>
                <w:sz w:val="18"/>
              </w:rPr>
            </w:pPr>
          </w:p>
        </w:tc>
        <w:tc>
          <w:tcPr>
            <w:tcW w:w="183" w:type="dxa"/>
            <w:tcMar>
              <w:left w:w="28" w:type="dxa"/>
              <w:right w:w="28" w:type="dxa"/>
            </w:tcMar>
            <w:vAlign w:val="center"/>
          </w:tcPr>
          <w:p w:rsidR="003121C4" w:rsidRDefault="003121C4" w:rsidP="00D4425B">
            <w:pPr>
              <w:jc w:val="center"/>
              <w:rPr>
                <w:i/>
                <w:iCs/>
                <w:sz w:val="18"/>
              </w:rPr>
            </w:pPr>
          </w:p>
        </w:tc>
        <w:tc>
          <w:tcPr>
            <w:tcW w:w="227" w:type="dxa"/>
            <w:tcMar>
              <w:left w:w="28" w:type="dxa"/>
              <w:right w:w="28" w:type="dxa"/>
            </w:tcMar>
            <w:vAlign w:val="center"/>
          </w:tcPr>
          <w:p w:rsidR="003121C4" w:rsidRDefault="003121C4" w:rsidP="00D4425B">
            <w:pPr>
              <w:jc w:val="center"/>
              <w:rPr>
                <w:i/>
                <w:iCs/>
                <w:sz w:val="18"/>
              </w:rPr>
            </w:pPr>
          </w:p>
        </w:tc>
        <w:tc>
          <w:tcPr>
            <w:tcW w:w="819" w:type="dxa"/>
            <w:tcMar>
              <w:left w:w="28" w:type="dxa"/>
              <w:right w:w="28" w:type="dxa"/>
            </w:tcMar>
            <w:vAlign w:val="center"/>
          </w:tcPr>
          <w:p w:rsidR="003121C4" w:rsidRDefault="003121C4" w:rsidP="00D4425B">
            <w:pPr>
              <w:jc w:val="center"/>
              <w:rPr>
                <w:i/>
                <w:iCs/>
                <w:sz w:val="18"/>
              </w:rPr>
            </w:pPr>
          </w:p>
        </w:tc>
        <w:tc>
          <w:tcPr>
            <w:tcW w:w="981" w:type="dxa"/>
            <w:tcMar>
              <w:left w:w="28" w:type="dxa"/>
              <w:right w:w="28" w:type="dxa"/>
            </w:tcMar>
            <w:vAlign w:val="center"/>
          </w:tcPr>
          <w:p w:rsidR="003121C4" w:rsidRDefault="003121C4" w:rsidP="00D4425B">
            <w:pPr>
              <w:jc w:val="center"/>
              <w:rPr>
                <w:i/>
                <w:iCs/>
                <w:sz w:val="18"/>
              </w:rPr>
            </w:pPr>
          </w:p>
        </w:tc>
      </w:tr>
      <w:tr w:rsidR="003121C4">
        <w:trPr>
          <w:cantSplit/>
          <w:trHeight w:val="284"/>
        </w:trPr>
        <w:tc>
          <w:tcPr>
            <w:tcW w:w="1287" w:type="dxa"/>
            <w:gridSpan w:val="2"/>
            <w:tcMar>
              <w:left w:w="28" w:type="dxa"/>
              <w:right w:w="28" w:type="dxa"/>
            </w:tcMar>
            <w:vAlign w:val="center"/>
          </w:tcPr>
          <w:p w:rsidR="003121C4" w:rsidRDefault="003121C4" w:rsidP="00D4425B">
            <w:pPr>
              <w:jc w:val="center"/>
              <w:rPr>
                <w:i/>
                <w:iCs/>
                <w:sz w:val="18"/>
              </w:rPr>
            </w:pPr>
            <w:r>
              <w:rPr>
                <w:i/>
                <w:iCs/>
                <w:sz w:val="18"/>
              </w:rPr>
              <w:t>Т. Контр</w:t>
            </w:r>
          </w:p>
        </w:tc>
        <w:tc>
          <w:tcPr>
            <w:tcW w:w="1463" w:type="dxa"/>
            <w:tcMar>
              <w:left w:w="28" w:type="dxa"/>
              <w:right w:w="28" w:type="dxa"/>
            </w:tcMar>
            <w:vAlign w:val="center"/>
          </w:tcPr>
          <w:p w:rsidR="003121C4" w:rsidRDefault="003121C4" w:rsidP="00D4425B">
            <w:pPr>
              <w:jc w:val="center"/>
              <w:rPr>
                <w:i/>
                <w:iCs/>
                <w:sz w:val="18"/>
              </w:rPr>
            </w:pPr>
          </w:p>
        </w:tc>
        <w:tc>
          <w:tcPr>
            <w:tcW w:w="1233" w:type="dxa"/>
            <w:tcMar>
              <w:left w:w="28" w:type="dxa"/>
              <w:right w:w="28" w:type="dxa"/>
            </w:tcMar>
            <w:vAlign w:val="center"/>
          </w:tcPr>
          <w:p w:rsidR="003121C4" w:rsidRDefault="003121C4" w:rsidP="00D4425B">
            <w:pPr>
              <w:jc w:val="center"/>
              <w:rPr>
                <w:i/>
                <w:iCs/>
                <w:sz w:val="18"/>
              </w:rPr>
            </w:pPr>
          </w:p>
        </w:tc>
        <w:tc>
          <w:tcPr>
            <w:tcW w:w="837" w:type="dxa"/>
            <w:tcMar>
              <w:left w:w="28" w:type="dxa"/>
              <w:right w:w="28" w:type="dxa"/>
            </w:tcMar>
            <w:vAlign w:val="center"/>
          </w:tcPr>
          <w:p w:rsidR="003121C4" w:rsidRDefault="003121C4" w:rsidP="00D4425B">
            <w:pPr>
              <w:jc w:val="center"/>
              <w:rPr>
                <w:i/>
                <w:iCs/>
                <w:sz w:val="18"/>
              </w:rPr>
            </w:pPr>
          </w:p>
        </w:tc>
        <w:tc>
          <w:tcPr>
            <w:tcW w:w="3291" w:type="dxa"/>
            <w:vMerge/>
            <w:tcMar>
              <w:left w:w="28" w:type="dxa"/>
              <w:right w:w="28" w:type="dxa"/>
            </w:tcMar>
            <w:vAlign w:val="center"/>
          </w:tcPr>
          <w:p w:rsidR="003121C4" w:rsidRDefault="003121C4" w:rsidP="00D4425B">
            <w:pPr>
              <w:jc w:val="center"/>
              <w:rPr>
                <w:i/>
                <w:iCs/>
                <w:sz w:val="18"/>
              </w:rPr>
            </w:pPr>
          </w:p>
        </w:tc>
        <w:tc>
          <w:tcPr>
            <w:tcW w:w="2393" w:type="dxa"/>
            <w:gridSpan w:val="5"/>
            <w:tcMar>
              <w:left w:w="28" w:type="dxa"/>
              <w:right w:w="28" w:type="dxa"/>
            </w:tcMar>
            <w:vAlign w:val="center"/>
          </w:tcPr>
          <w:p w:rsidR="003121C4" w:rsidRDefault="003121C4" w:rsidP="00D4425B">
            <w:pPr>
              <w:pStyle w:val="30"/>
            </w:pPr>
            <w:r>
              <w:t>Л-КГТК 1 ПРУМ 98</w:t>
            </w:r>
          </w:p>
        </w:tc>
      </w:tr>
    </w:tbl>
    <w:p w:rsidR="003121C4" w:rsidRDefault="003121C4">
      <w:pPr>
        <w:pStyle w:val="a4"/>
        <w:spacing w:line="360" w:lineRule="auto"/>
        <w:jc w:val="both"/>
      </w:pPr>
    </w:p>
    <w:p w:rsidR="003121C4" w:rsidRDefault="003121C4">
      <w:pPr>
        <w:pStyle w:val="a4"/>
        <w:spacing w:line="360" w:lineRule="auto"/>
        <w:jc w:val="both"/>
      </w:pPr>
    </w:p>
    <w:p w:rsidR="0033654A" w:rsidRDefault="009532FF">
      <w:pPr>
        <w:pStyle w:val="a4"/>
        <w:spacing w:line="360" w:lineRule="auto"/>
        <w:jc w:val="both"/>
      </w:pPr>
      <w:r>
        <w:tab/>
      </w:r>
      <w:r w:rsidR="0033654A">
        <w:t>Функционирование системы органов федерального казначейства в условиях использования ЕКС является качественно новой технологией исполнения федерального бюджета, в которой принципиальными являются следующие моменты:</w:t>
      </w:r>
    </w:p>
    <w:p w:rsidR="0033654A" w:rsidRDefault="0033654A">
      <w:pPr>
        <w:pStyle w:val="a"/>
        <w:spacing w:line="360" w:lineRule="auto"/>
        <w:jc w:val="both"/>
      </w:pPr>
      <w:r>
        <w:t>централизация доходов и средств федерального бюджета на ЕКС, открытым Главным Управлением Федерального Казначейства Министерства Финансов Российской Федерации;</w:t>
      </w:r>
    </w:p>
    <w:p w:rsidR="0033654A" w:rsidRDefault="0033654A">
      <w:pPr>
        <w:pStyle w:val="a"/>
        <w:spacing w:line="360" w:lineRule="auto"/>
        <w:jc w:val="both"/>
      </w:pPr>
      <w:r>
        <w:t>централизация операций по учету доходов бюджетов разных уровней на одном счете, открытом Управлениями Федерального казначейства субъектов Российской Федерации, распределение их между разными уровнями бюджетов и проведение расходов федерального бюджета на уровне Управлений Федерального Казначейства по субъектам Российской Федерации;</w:t>
      </w:r>
    </w:p>
    <w:p w:rsidR="0033654A" w:rsidRDefault="0033654A">
      <w:pPr>
        <w:pStyle w:val="a"/>
        <w:spacing w:line="360" w:lineRule="auto"/>
        <w:jc w:val="both"/>
      </w:pPr>
      <w:r>
        <w:t>ежедневное отражение в Главной книге федерального казначейства операций по доходам и расходам федерального бюджета, произведенным на уровне Управлений Федерального казначейства по субъектам Российской Федерации.</w:t>
      </w:r>
    </w:p>
    <w:p w:rsidR="0033654A" w:rsidRDefault="0033654A">
      <w:pPr>
        <w:pStyle w:val="a4"/>
        <w:spacing w:line="360" w:lineRule="auto"/>
        <w:jc w:val="both"/>
      </w:pPr>
    </w:p>
    <w:p w:rsidR="0033654A" w:rsidRDefault="009532FF">
      <w:pPr>
        <w:pStyle w:val="a4"/>
        <w:spacing w:line="360" w:lineRule="auto"/>
        <w:jc w:val="both"/>
      </w:pPr>
      <w:r>
        <w:tab/>
      </w:r>
      <w:r w:rsidR="0033654A">
        <w:t>В рамках внедрения технологий единого казначейского счета в 2001 году завершен перевод всех доходных счетов в систему счетов федерального казначейства. Здесь самым трудным был перевод счетов Таможенного комитета, но 17 декабря 2001 года этот перевод полностью завершен.</w:t>
      </w:r>
    </w:p>
    <w:p w:rsidR="0033654A" w:rsidRDefault="0033654A">
      <w:pPr>
        <w:pStyle w:val="a4"/>
        <w:spacing w:line="360" w:lineRule="auto"/>
        <w:jc w:val="both"/>
      </w:pPr>
      <w:r>
        <w:t>Концепция Единого Казначейского Счета не позволяет бюджетным учреждениям иметь счета в кредитных организациях, для них должны быть открыты лицевые счета в органах федерального казначейства. В этой части также можно сказать, что казначейство  вплотную подошло к реализации этого условия.</w:t>
      </w:r>
    </w:p>
    <w:p w:rsidR="0033654A" w:rsidRDefault="0033654A">
      <w:pPr>
        <w:pStyle w:val="a4"/>
        <w:spacing w:line="360" w:lineRule="auto"/>
        <w:jc w:val="both"/>
      </w:pPr>
      <w:r>
        <w:t xml:space="preserve">      24 апреля 2000 года приказом №85  руководителя Управления федерального казначейства Министерства финансов Российской Федерации по Кемеровской области, утвержден временный порядок работы органов федерального казначейства Кемеровской области в условиях централизованного на уровне Управления учета доходов на балансовом счете № 40102 «Доходы федерального бюджета».</w:t>
      </w:r>
    </w:p>
    <w:p w:rsidR="0033654A" w:rsidRDefault="0033654A">
      <w:pPr>
        <w:pStyle w:val="a4"/>
        <w:spacing w:line="360" w:lineRule="auto"/>
        <w:jc w:val="both"/>
      </w:pPr>
      <w:r>
        <w:t xml:space="preserve">           Таким образом на уровне Кемеровской области действует схема единого централизованного счета по доходам федерального бюджета. Все налогоплательщики Кемеровской области уплачивают налоги и сборы на единый централизованный счет казначейства. Отработка технологии ЕЦС на региональном уровне позволит в скором будущем реализовать концепцию единого централизованного счета на уровне Главного управления федерального казначейства министерства Финансов Российской Федерации. Что позволит аккумулировать доходы федерального бюджета  на едином счете.</w:t>
      </w:r>
    </w:p>
    <w:p w:rsidR="0033654A" w:rsidRDefault="009532FF">
      <w:pPr>
        <w:pStyle w:val="a4"/>
        <w:spacing w:line="360" w:lineRule="auto"/>
        <w:jc w:val="both"/>
      </w:pPr>
      <w:r>
        <w:tab/>
      </w:r>
      <w:r w:rsidR="0033654A">
        <w:t xml:space="preserve">На основании разработанного временного порядка УФК по Кемеровской области и утвержденного руководителем УФК МФ РФ №84 от 24 апреля 2000г. следующим шагом можно считать  централизацию не только учета доходов федерального бюджета, но распределение федеральных налогов, распределяемых в настоящее время отделениями федерального казначейства на территории.  </w:t>
      </w:r>
    </w:p>
    <w:p w:rsidR="0033654A" w:rsidRDefault="0033654A">
      <w:pPr>
        <w:pStyle w:val="a4"/>
        <w:spacing w:line="360" w:lineRule="auto"/>
        <w:jc w:val="both"/>
      </w:pPr>
      <w:r>
        <w:t>Единый счет федерального казначейства установит концептуально новый порядок движения средств федерального бюджета.</w:t>
      </w:r>
    </w:p>
    <w:p w:rsidR="009532FF" w:rsidRDefault="009532FF">
      <w:pPr>
        <w:pStyle w:val="a4"/>
        <w:spacing w:line="360" w:lineRule="auto"/>
        <w:jc w:val="both"/>
        <w:sectPr w:rsidR="009532FF" w:rsidSect="006B0C75">
          <w:pgSz w:w="11906" w:h="16838" w:code="9"/>
          <w:pgMar w:top="1418" w:right="567" w:bottom="851" w:left="1418" w:header="0" w:footer="567" w:gutter="0"/>
          <w:pgBorders w:offsetFrom="page">
            <w:top w:val="single" w:sz="6" w:space="24" w:color="auto"/>
            <w:left w:val="single" w:sz="6" w:space="24" w:color="auto"/>
            <w:bottom w:val="single" w:sz="6" w:space="24" w:color="auto"/>
            <w:right w:val="single" w:sz="6" w:space="24" w:color="auto"/>
          </w:pgBorders>
          <w:cols w:space="720"/>
        </w:sectPr>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pPr>
    </w:p>
    <w:p w:rsidR="0033654A" w:rsidRDefault="0033654A">
      <w:pPr>
        <w:pStyle w:val="a4"/>
        <w:spacing w:line="360" w:lineRule="auto"/>
        <w:jc w:val="both"/>
        <w:rPr>
          <w:b/>
          <w:sz w:val="52"/>
        </w:rPr>
      </w:pPr>
      <w:r>
        <w:rPr>
          <w:b/>
          <w:sz w:val="52"/>
        </w:rPr>
        <w:t>Заключение</w:t>
      </w:r>
    </w:p>
    <w:p w:rsidR="0033654A" w:rsidRDefault="0033654A">
      <w:pPr>
        <w:pStyle w:val="a4"/>
        <w:spacing w:line="360" w:lineRule="auto"/>
        <w:jc w:val="both"/>
        <w:rPr>
          <w:b/>
        </w:rPr>
      </w:pPr>
    </w:p>
    <w:p w:rsidR="009532FF" w:rsidRDefault="009532FF">
      <w:pPr>
        <w:pStyle w:val="a4"/>
        <w:spacing w:line="360" w:lineRule="auto"/>
        <w:jc w:val="both"/>
        <w:rPr>
          <w:b/>
        </w:rPr>
      </w:pPr>
    </w:p>
    <w:p w:rsidR="0033654A" w:rsidRDefault="009532FF">
      <w:pPr>
        <w:pStyle w:val="33"/>
        <w:spacing w:line="360" w:lineRule="auto"/>
        <w:ind w:left="0"/>
        <w:jc w:val="both"/>
        <w:rPr>
          <w:sz w:val="28"/>
        </w:rPr>
      </w:pPr>
      <w:r>
        <w:rPr>
          <w:sz w:val="28"/>
        </w:rPr>
        <w:tab/>
      </w:r>
      <w:r w:rsidR="0033654A">
        <w:rPr>
          <w:sz w:val="28"/>
        </w:rPr>
        <w:t>В любой стране бюджет-это наиболее точная форма выражения существа государственной власти, а процесс его исполнения наглядно демонстрирует ее настоящий характер. На сегодняшний день основным инструментом, обеспечивающим экономическую безопасность государства на уровне технологий исполнения бюджета, выступает федерального казначейство.</w:t>
      </w:r>
    </w:p>
    <w:p w:rsidR="0033654A" w:rsidRDefault="009532FF">
      <w:pPr>
        <w:pStyle w:val="33"/>
        <w:spacing w:line="360" w:lineRule="auto"/>
        <w:ind w:left="0"/>
        <w:jc w:val="both"/>
      </w:pPr>
      <w:r>
        <w:rPr>
          <w:sz w:val="28"/>
        </w:rPr>
        <w:tab/>
      </w:r>
      <w:r w:rsidR="0033654A">
        <w:rPr>
          <w:sz w:val="28"/>
        </w:rPr>
        <w:t xml:space="preserve">При выборе приоритетов в выводах первое место отводится одной из главнейшей функции казначейства это - учет состояния государственных финансов. Федеральное казначейство является главным поставщиком информации для участников бюджетного процесса. Не случайно </w:t>
      </w:r>
      <w:r w:rsidR="0033654A">
        <w:rPr>
          <w:b/>
          <w:i/>
          <w:sz w:val="28"/>
        </w:rPr>
        <w:t>на первое место</w:t>
      </w:r>
      <w:r w:rsidR="0033654A">
        <w:rPr>
          <w:sz w:val="28"/>
        </w:rPr>
        <w:t xml:space="preserve"> поставлен </w:t>
      </w:r>
      <w:r w:rsidR="0033654A">
        <w:rPr>
          <w:b/>
          <w:i/>
          <w:sz w:val="28"/>
        </w:rPr>
        <w:t>учет.</w:t>
      </w:r>
      <w:r w:rsidR="0033654A">
        <w:rPr>
          <w:sz w:val="28"/>
        </w:rPr>
        <w:t xml:space="preserve"> Действительно система учета создает не только предпосылки для эффективного контроля, но, и прежде всего предоставляет возможность для получения достоверной информации о состоянии финансов, без которой органам власти невозможно принять адекватное решение в бюджетной и налоговых сферах. Технология казначейского учета это шаг в формировании и функционировании современных систем  учета финансов, приближающихся к международным стандартам.</w:t>
      </w:r>
      <w:r w:rsidR="0033654A">
        <w:t xml:space="preserve"> </w:t>
      </w:r>
    </w:p>
    <w:p w:rsidR="0033654A" w:rsidRDefault="009532FF">
      <w:pPr>
        <w:pStyle w:val="a4"/>
        <w:spacing w:line="360" w:lineRule="auto"/>
        <w:jc w:val="both"/>
      </w:pPr>
      <w:r>
        <w:rPr>
          <w:b/>
          <w:i/>
        </w:rPr>
        <w:tab/>
      </w:r>
      <w:r w:rsidR="0033654A">
        <w:rPr>
          <w:b/>
          <w:i/>
        </w:rPr>
        <w:t>Второй функцией</w:t>
      </w:r>
      <w:r w:rsidR="0033654A">
        <w:t xml:space="preserve"> федерального казначейства является </w:t>
      </w:r>
      <w:r w:rsidR="0033654A">
        <w:rPr>
          <w:b/>
          <w:i/>
        </w:rPr>
        <w:t xml:space="preserve">контроль </w:t>
      </w:r>
      <w:r w:rsidR="0033654A">
        <w:t xml:space="preserve">за соблюдением бюджетного законодательства и, прежде всего, Закона о федеральном бюджете. Повсеместное нарушение Закона о федеральном бюджете в недавнем прошлом, привели к тому, что нормативы распределения доходов по уровням бюджетов нарушались. В связи с проведением различных форм неденежных расчетов и взаимозачетов, долг федеральному бюджету, возникший у субъекта российской Федерации нарастал, как снежный ком. </w:t>
      </w:r>
    </w:p>
    <w:p w:rsidR="0033654A" w:rsidRDefault="009532FF">
      <w:pPr>
        <w:pStyle w:val="a4"/>
        <w:spacing w:line="360" w:lineRule="auto"/>
        <w:jc w:val="both"/>
        <w:rPr>
          <w:b/>
          <w:i/>
        </w:rPr>
      </w:pPr>
      <w:r>
        <w:tab/>
      </w:r>
      <w:r w:rsidR="0033654A">
        <w:t>На настоящий период видно, что могут сделать четко прописанные казначейские технологии. А именно резко сократилось количество налогов, уплачиваемых в товарной форме, упал объем проводимых на региональном уровне зачетов. В конечном итоге на территории муниципального образования мы видим четкое исполнение Закона о Федеральном бюджете на  2002 год, все нормативы отчислений федеральных налогов полностью соответствуют законодательству.</w:t>
      </w:r>
    </w:p>
    <w:p w:rsidR="0033654A" w:rsidRDefault="009532FF">
      <w:pPr>
        <w:pStyle w:val="a4"/>
        <w:spacing w:line="360" w:lineRule="auto"/>
        <w:jc w:val="both"/>
      </w:pPr>
      <w:r>
        <w:rPr>
          <w:b/>
          <w:i/>
        </w:rPr>
        <w:tab/>
      </w:r>
      <w:r w:rsidR="0033654A">
        <w:rPr>
          <w:b/>
          <w:i/>
        </w:rPr>
        <w:t>Третьей важней задачей</w:t>
      </w:r>
      <w:r w:rsidR="0033654A">
        <w:t xml:space="preserve"> казначейства является обеспечение </w:t>
      </w:r>
      <w:r w:rsidR="0033654A">
        <w:rPr>
          <w:b/>
          <w:i/>
        </w:rPr>
        <w:t>предварительного и текущего контроля</w:t>
      </w:r>
      <w:r w:rsidR="0033654A">
        <w:t xml:space="preserve"> за исполнением расходной части бюджета. В недавнем прошлом существовало непонимание Главных распорядителей средств бюджета в части их компетентности и ответственности за исполнение ведомственного бюджета, а среди некоторых до сих существует непонимание. По видимо пока общество не осознает необходимость разграничения и точного учета государственных и частных финансов, пока не меняется менталитет, основанный на том, что «все вокруг колхозное, все вокруг мое». Поэтому необходим жесткий предварительный и текущий контроль осуществляемый специалистами казначейства, к примеру учет по кодам экономической классификации Российской Федерации, которые  являются важнейшим учетным регистром и тем стандартом, который отвечает за целевое использование средств бюджета. в этом плане казначейством проделана большая работа, но еще многое предстоит в совершенствовании данной функции.</w:t>
      </w:r>
    </w:p>
    <w:p w:rsidR="003121C4" w:rsidRDefault="003121C4">
      <w:pPr>
        <w:pStyle w:val="a4"/>
        <w:spacing w:line="360" w:lineRule="auto"/>
        <w:jc w:val="both"/>
      </w:pPr>
    </w:p>
    <w:p w:rsidR="003121C4" w:rsidRDefault="003121C4">
      <w:pPr>
        <w:pStyle w:val="a4"/>
        <w:spacing w:line="360" w:lineRule="auto"/>
        <w:jc w:val="both"/>
      </w:pPr>
    </w:p>
    <w:p w:rsidR="003121C4" w:rsidRDefault="003121C4">
      <w:pPr>
        <w:pStyle w:val="a4"/>
        <w:spacing w:line="360" w:lineRule="auto"/>
        <w:jc w:val="both"/>
      </w:pPr>
    </w:p>
    <w:p w:rsidR="001270EB" w:rsidRDefault="001270EB">
      <w:pPr>
        <w:pStyle w:val="a4"/>
        <w:spacing w:line="360" w:lineRule="auto"/>
        <w:jc w:val="both"/>
      </w:pPr>
    </w:p>
    <w:p w:rsidR="001270EB" w:rsidRDefault="001270EB">
      <w:pPr>
        <w:pStyle w:val="a4"/>
        <w:spacing w:line="360" w:lineRule="auto"/>
        <w:jc w:val="both"/>
      </w:pPr>
    </w:p>
    <w:p w:rsidR="001270EB" w:rsidRDefault="001270EB">
      <w:pPr>
        <w:pStyle w:val="a4"/>
        <w:spacing w:line="360" w:lineRule="auto"/>
        <w:jc w:val="both"/>
      </w:pPr>
    </w:p>
    <w:p w:rsidR="0033654A" w:rsidRDefault="0033654A">
      <w:pPr>
        <w:pStyle w:val="a4"/>
        <w:spacing w:line="360" w:lineRule="auto"/>
        <w:jc w:val="both"/>
        <w:rPr>
          <w:sz w:val="27"/>
        </w:rPr>
      </w:pPr>
      <w:r>
        <w:rPr>
          <w:sz w:val="27"/>
        </w:rPr>
        <w:t xml:space="preserve">Казначейство призвано выполнять важную функцию по осуществлению бюджетной политики как государства в целом, так бюджетной политики Кемеровской области. От развития данной системы во многом зависит эффективность функционирования финансовой системы как страны, так и отдельно взятой территории. </w:t>
      </w:r>
    </w:p>
    <w:p w:rsidR="0033654A" w:rsidRDefault="0033654A">
      <w:pPr>
        <w:pStyle w:val="a4"/>
        <w:spacing w:line="360" w:lineRule="auto"/>
        <w:jc w:val="both"/>
        <w:rPr>
          <w:sz w:val="27"/>
        </w:rPr>
      </w:pPr>
    </w:p>
    <w:p w:rsidR="0033654A" w:rsidRDefault="0033654A">
      <w:pPr>
        <w:pStyle w:val="a4"/>
        <w:spacing w:line="360" w:lineRule="auto"/>
        <w:jc w:val="both"/>
        <w:rPr>
          <w:sz w:val="27"/>
        </w:rPr>
      </w:pPr>
    </w:p>
    <w:p w:rsidR="0033654A" w:rsidRDefault="0033654A">
      <w:pPr>
        <w:pStyle w:val="a4"/>
        <w:spacing w:line="360" w:lineRule="auto"/>
        <w:jc w:val="both"/>
      </w:pPr>
    </w:p>
    <w:p w:rsidR="003121C4" w:rsidRDefault="003121C4">
      <w:pPr>
        <w:pStyle w:val="a4"/>
        <w:spacing w:line="360" w:lineRule="auto"/>
        <w:jc w:val="both"/>
        <w:sectPr w:rsidR="003121C4" w:rsidSect="006B0C75">
          <w:pgSz w:w="11906" w:h="16838" w:code="9"/>
          <w:pgMar w:top="1418" w:right="567" w:bottom="851" w:left="1418" w:header="0" w:footer="567" w:gutter="0"/>
          <w:pgBorders w:offsetFrom="page">
            <w:top w:val="single" w:sz="6" w:space="24" w:color="auto"/>
            <w:left w:val="single" w:sz="6" w:space="24" w:color="auto"/>
            <w:bottom w:val="single" w:sz="6" w:space="24" w:color="auto"/>
            <w:right w:val="single" w:sz="6" w:space="24" w:color="auto"/>
          </w:pgBorders>
          <w:cols w:space="720"/>
        </w:sectPr>
      </w:pPr>
    </w:p>
    <w:p w:rsidR="0033654A" w:rsidRDefault="0033654A">
      <w:pPr>
        <w:pStyle w:val="a4"/>
        <w:spacing w:line="360" w:lineRule="auto"/>
        <w:jc w:val="both"/>
      </w:pPr>
    </w:p>
    <w:p w:rsidR="0033654A" w:rsidRPr="009532FF" w:rsidRDefault="0033654A">
      <w:pPr>
        <w:pStyle w:val="a4"/>
        <w:spacing w:line="360" w:lineRule="auto"/>
        <w:jc w:val="both"/>
        <w:rPr>
          <w:b/>
          <w:sz w:val="52"/>
          <w:szCs w:val="52"/>
        </w:rPr>
      </w:pPr>
      <w:r w:rsidRPr="009532FF">
        <w:rPr>
          <w:b/>
          <w:sz w:val="52"/>
          <w:szCs w:val="52"/>
        </w:rPr>
        <w:t>Список литературы</w:t>
      </w:r>
    </w:p>
    <w:p w:rsidR="009532FF" w:rsidRDefault="009532FF">
      <w:pPr>
        <w:pStyle w:val="a4"/>
        <w:spacing w:line="360" w:lineRule="auto"/>
        <w:jc w:val="both"/>
        <w:rPr>
          <w:b/>
        </w:rPr>
      </w:pPr>
    </w:p>
    <w:p w:rsidR="009532FF" w:rsidRDefault="009532FF">
      <w:pPr>
        <w:pStyle w:val="a4"/>
        <w:spacing w:line="360" w:lineRule="auto"/>
        <w:jc w:val="both"/>
        <w:rPr>
          <w:b/>
        </w:rPr>
      </w:pPr>
    </w:p>
    <w:p w:rsidR="0033654A" w:rsidRDefault="0033654A">
      <w:pPr>
        <w:pStyle w:val="a4"/>
        <w:numPr>
          <w:ilvl w:val="0"/>
          <w:numId w:val="20"/>
        </w:numPr>
        <w:spacing w:line="360" w:lineRule="auto"/>
        <w:jc w:val="both"/>
      </w:pPr>
      <w:r>
        <w:t>Указ Президента РФ от 8.12.92г. № 1556 « О федеральном казначействе» // Ведомости СНД И ВС РФ, 17.12.92г., № 50, ст. 2978.</w:t>
      </w:r>
    </w:p>
    <w:p w:rsidR="0033654A" w:rsidRDefault="0033654A">
      <w:pPr>
        <w:pStyle w:val="a4"/>
        <w:numPr>
          <w:ilvl w:val="0"/>
          <w:numId w:val="20"/>
        </w:numPr>
        <w:spacing w:line="360" w:lineRule="auto"/>
        <w:jc w:val="both"/>
      </w:pPr>
      <w:r>
        <w:t>Постановление Правительства РФ от 27.08.93г. № 864 « О федеральном казначействе РФ» // Российские вести. № 172, 07.09.93г.</w:t>
      </w:r>
    </w:p>
    <w:p w:rsidR="0033654A" w:rsidRDefault="0033654A">
      <w:pPr>
        <w:pStyle w:val="a4"/>
        <w:numPr>
          <w:ilvl w:val="0"/>
          <w:numId w:val="20"/>
        </w:numPr>
        <w:spacing w:line="360" w:lineRule="auto"/>
        <w:jc w:val="both"/>
      </w:pPr>
      <w:r>
        <w:t>Конституция РФ (принятая всенародным голосованием 12.12.93г.) // Российская газета, №237, 25.12.93г.</w:t>
      </w:r>
    </w:p>
    <w:p w:rsidR="0033654A" w:rsidRDefault="0033654A">
      <w:pPr>
        <w:pStyle w:val="a4"/>
        <w:numPr>
          <w:ilvl w:val="0"/>
          <w:numId w:val="20"/>
        </w:numPr>
        <w:spacing w:line="360" w:lineRule="auto"/>
        <w:jc w:val="both"/>
      </w:pPr>
      <w:r>
        <w:t>Закон РФ от 15.08.96г. № 115-ФЗ «О бюджетной классификации РФ» // Российская газета, № 159, 22.08.96г.</w:t>
      </w:r>
    </w:p>
    <w:p w:rsidR="0033654A" w:rsidRDefault="0033654A">
      <w:pPr>
        <w:pStyle w:val="a4"/>
        <w:numPr>
          <w:ilvl w:val="0"/>
          <w:numId w:val="20"/>
        </w:numPr>
        <w:spacing w:line="360" w:lineRule="auto"/>
        <w:jc w:val="both"/>
      </w:pPr>
      <w:r>
        <w:t>Закон РФ от 26.02.00 № 29-ФЗ «О федеральном бюджете на 2001 год» // Российская газета, № 43-44, 04.03.00г.</w:t>
      </w:r>
    </w:p>
    <w:p w:rsidR="0033654A" w:rsidRDefault="0033654A">
      <w:pPr>
        <w:pStyle w:val="a4"/>
        <w:numPr>
          <w:ilvl w:val="0"/>
          <w:numId w:val="20"/>
        </w:numPr>
        <w:spacing w:line="360" w:lineRule="auto"/>
        <w:jc w:val="both"/>
      </w:pPr>
      <w:r>
        <w:t>Постановление Правительства РФ от 28.08.97г. № 1082 « О мерах по ускорению перехода на казначейскую систему исполнения федерального бюджета» // Российская газета. №175, 10.09.97г.</w:t>
      </w:r>
    </w:p>
    <w:p w:rsidR="0033654A" w:rsidRDefault="0033654A">
      <w:pPr>
        <w:pStyle w:val="a4"/>
        <w:numPr>
          <w:ilvl w:val="0"/>
          <w:numId w:val="20"/>
        </w:numPr>
        <w:spacing w:line="360" w:lineRule="auto"/>
        <w:jc w:val="both"/>
      </w:pPr>
      <w:r>
        <w:t>Приказ Минфина РФ от 06.01.98г. 1Н «О бюджетной классификации РФ» // Нормативные акты по финансам, налогам, страхованию и бухгалтерскому учету, 1998.- №3</w:t>
      </w:r>
    </w:p>
    <w:p w:rsidR="0033654A" w:rsidRDefault="0033654A">
      <w:pPr>
        <w:pStyle w:val="a4"/>
        <w:numPr>
          <w:ilvl w:val="0"/>
          <w:numId w:val="20"/>
        </w:numPr>
        <w:spacing w:line="360" w:lineRule="auto"/>
        <w:jc w:val="both"/>
      </w:pPr>
      <w:r>
        <w:t>Бюджетный кодекс РФ от 31.07.98г. № 145-ФЗ // Российская газета, № 153-154,12.08.98г.</w:t>
      </w:r>
    </w:p>
    <w:p w:rsidR="0033654A" w:rsidRDefault="0033654A">
      <w:pPr>
        <w:pStyle w:val="a4"/>
        <w:numPr>
          <w:ilvl w:val="0"/>
          <w:numId w:val="20"/>
        </w:numPr>
        <w:spacing w:line="360" w:lineRule="auto"/>
        <w:jc w:val="both"/>
      </w:pPr>
      <w:r>
        <w:t>Бюджетная система Российской Федерации / Под ред. М.В. Романовского. –М: Юрайт, 1999 –621 с.</w:t>
      </w:r>
    </w:p>
    <w:p w:rsidR="0033654A" w:rsidRDefault="00D22152">
      <w:pPr>
        <w:pStyle w:val="a4"/>
        <w:numPr>
          <w:ilvl w:val="0"/>
          <w:numId w:val="20"/>
        </w:numPr>
        <w:spacing w:line="360" w:lineRule="auto"/>
        <w:jc w:val="both"/>
      </w:pPr>
      <w:r>
        <w:t xml:space="preserve"> </w:t>
      </w:r>
      <w:r w:rsidR="0033654A">
        <w:t>Приказ МФ РФ от 14.1299г. № 91Н «Об утверждении Инструкции о порядке ведения учета доходов федерального бюджета и распределения в порядке регулирования доходов между бюджетами разных уровней бюджетной системы Российской Федерации» // Консультант.</w:t>
      </w:r>
    </w:p>
    <w:p w:rsidR="0033654A" w:rsidRDefault="00D22152">
      <w:pPr>
        <w:pStyle w:val="a4"/>
        <w:numPr>
          <w:ilvl w:val="0"/>
          <w:numId w:val="20"/>
        </w:numPr>
        <w:spacing w:line="360" w:lineRule="auto"/>
        <w:jc w:val="both"/>
      </w:pPr>
      <w:r>
        <w:t xml:space="preserve"> </w:t>
      </w:r>
      <w:r w:rsidR="0033654A">
        <w:t>Бушмин Е.В. «Реформа межбюджетных отношений» // Финансы № 6, 2000г.</w:t>
      </w:r>
    </w:p>
    <w:p w:rsidR="0033654A" w:rsidRDefault="00D22152">
      <w:pPr>
        <w:pStyle w:val="a4"/>
        <w:numPr>
          <w:ilvl w:val="0"/>
          <w:numId w:val="20"/>
        </w:numPr>
        <w:spacing w:line="360" w:lineRule="auto"/>
        <w:jc w:val="both"/>
      </w:pPr>
      <w:r>
        <w:t xml:space="preserve"> </w:t>
      </w:r>
      <w:r w:rsidR="0033654A">
        <w:t xml:space="preserve"> Буньков Г.В. « Казначейство не опускает руки» // Финансы № 8, 2000г.</w:t>
      </w:r>
    </w:p>
    <w:p w:rsidR="0033654A" w:rsidRDefault="00D22152">
      <w:pPr>
        <w:pStyle w:val="a4"/>
        <w:numPr>
          <w:ilvl w:val="0"/>
          <w:numId w:val="20"/>
        </w:numPr>
        <w:spacing w:line="360" w:lineRule="auto"/>
        <w:jc w:val="both"/>
      </w:pPr>
      <w:r>
        <w:t xml:space="preserve"> </w:t>
      </w:r>
      <w:r w:rsidR="0033654A">
        <w:t>Пансков В.Г. «Проблемы казначейского исполнения доходной части федерального бюджета» // финансы, № 4, 2000г.</w:t>
      </w:r>
    </w:p>
    <w:p w:rsidR="0033654A" w:rsidRDefault="00D22152">
      <w:pPr>
        <w:pStyle w:val="a4"/>
        <w:numPr>
          <w:ilvl w:val="0"/>
          <w:numId w:val="20"/>
        </w:numPr>
        <w:spacing w:line="360" w:lineRule="auto"/>
        <w:jc w:val="both"/>
      </w:pPr>
      <w:r>
        <w:t xml:space="preserve"> </w:t>
      </w:r>
      <w:r w:rsidR="0033654A">
        <w:t>Разъяснения МФ РФ «Единый счет бюджета» // финансы, № 6, 2000г.</w:t>
      </w:r>
    </w:p>
    <w:p w:rsidR="0033654A" w:rsidRDefault="00D22152">
      <w:pPr>
        <w:pStyle w:val="a4"/>
        <w:numPr>
          <w:ilvl w:val="0"/>
          <w:numId w:val="20"/>
        </w:numPr>
        <w:spacing w:line="360" w:lineRule="auto"/>
        <w:jc w:val="both"/>
      </w:pPr>
      <w:r>
        <w:t xml:space="preserve"> </w:t>
      </w:r>
      <w:r w:rsidR="0033654A">
        <w:t>Нестеренко Т.Г. «Завершается создание казначейской системы» //Финансы, №9, 2000 г.</w:t>
      </w:r>
    </w:p>
    <w:p w:rsidR="0033654A" w:rsidRDefault="00D22152">
      <w:pPr>
        <w:pStyle w:val="a4"/>
        <w:numPr>
          <w:ilvl w:val="0"/>
          <w:numId w:val="20"/>
        </w:numPr>
        <w:spacing w:line="360" w:lineRule="auto"/>
        <w:jc w:val="both"/>
      </w:pPr>
      <w:r>
        <w:t xml:space="preserve"> </w:t>
      </w:r>
      <w:r w:rsidR="0033654A">
        <w:t>Нестеренко Т.Г. «Казначейская система как инструмент эффективного управления государственными финансами » // Финансы, №3, 2001 г.</w:t>
      </w:r>
    </w:p>
    <w:p w:rsidR="0033654A" w:rsidRDefault="0033654A">
      <w:pPr>
        <w:pStyle w:val="a4"/>
        <w:spacing w:line="360" w:lineRule="auto"/>
        <w:jc w:val="both"/>
      </w:pPr>
      <w:bookmarkStart w:id="0" w:name="_GoBack"/>
      <w:bookmarkEnd w:id="0"/>
    </w:p>
    <w:sectPr w:rsidR="0033654A" w:rsidSect="006B0C75">
      <w:pgSz w:w="11906" w:h="16838" w:code="9"/>
      <w:pgMar w:top="1418" w:right="567" w:bottom="851" w:left="1418" w:header="0" w:footer="567" w:gutter="0"/>
      <w:pgBorders w:offsetFrom="page">
        <w:top w:val="single" w:sz="6" w:space="24" w:color="auto"/>
        <w:left w:val="single" w:sz="6" w:space="24" w:color="auto"/>
        <w:bottom w:val="single" w:sz="6" w:space="24" w:color="auto"/>
        <w:right w:val="single" w:sz="6"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617" w:rsidRDefault="00514617">
      <w:r>
        <w:separator/>
      </w:r>
    </w:p>
  </w:endnote>
  <w:endnote w:type="continuationSeparator" w:id="0">
    <w:p w:rsidR="00514617" w:rsidRDefault="0051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4A" w:rsidRDefault="0033654A">
    <w:pPr>
      <w:pStyle w:val="a6"/>
      <w:framePr w:wrap="around" w:vAnchor="text" w:hAnchor="margin" w:xAlign="right" w:y="1"/>
      <w:rPr>
        <w:rStyle w:val="a7"/>
        <w:sz w:val="19"/>
      </w:rPr>
    </w:pPr>
  </w:p>
  <w:p w:rsidR="0033654A" w:rsidRDefault="0033654A">
    <w:pPr>
      <w:pStyle w:val="a6"/>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4A" w:rsidRDefault="0033654A" w:rsidP="00F75DC1">
    <w:pPr>
      <w:pStyle w:val="a6"/>
      <w:framePr w:w="665" w:h="1008" w:wrap="around" w:vAnchor="page" w:hAnchor="page" w:x="10638" w:y="15305" w:anchorLock="1"/>
      <w:pBdr>
        <w:top w:val="single" w:sz="4" w:space="1" w:color="auto"/>
        <w:left w:val="single" w:sz="4" w:space="4" w:color="auto"/>
        <w:right w:val="single" w:sz="4" w:space="4" w:color="auto"/>
      </w:pBdr>
      <w:rPr>
        <w:rStyle w:val="a7"/>
        <w:sz w:val="24"/>
      </w:rPr>
    </w:pPr>
    <w:r>
      <w:rPr>
        <w:rStyle w:val="a7"/>
        <w:sz w:val="19"/>
      </w:rPr>
      <w:t xml:space="preserve">      </w:t>
    </w:r>
    <w:r>
      <w:rPr>
        <w:rStyle w:val="a7"/>
        <w:sz w:val="24"/>
      </w:rPr>
      <w:t>Лист</w:t>
    </w:r>
  </w:p>
  <w:p w:rsidR="00D22152" w:rsidRDefault="0033654A" w:rsidP="00F75DC1">
    <w:pPr>
      <w:pStyle w:val="a6"/>
      <w:framePr w:w="665" w:h="1008" w:wrap="around" w:vAnchor="page" w:hAnchor="page" w:x="10638" w:y="15305" w:anchorLock="1"/>
      <w:pBdr>
        <w:top w:val="single" w:sz="4" w:space="1" w:color="auto"/>
        <w:left w:val="single" w:sz="4" w:space="4" w:color="auto"/>
        <w:bottom w:val="single" w:sz="4" w:space="1" w:color="auto"/>
        <w:right w:val="single" w:sz="4" w:space="4" w:color="auto"/>
      </w:pBdr>
      <w:rPr>
        <w:rStyle w:val="a7"/>
        <w:sz w:val="24"/>
      </w:rPr>
    </w:pPr>
    <w:r>
      <w:rPr>
        <w:rStyle w:val="a7"/>
        <w:sz w:val="24"/>
      </w:rPr>
      <w:t xml:space="preserve">        </w:t>
    </w:r>
    <w:r w:rsidR="00D22152">
      <w:rPr>
        <w:rStyle w:val="a7"/>
        <w:sz w:val="24"/>
      </w:rPr>
      <w:t xml:space="preserve">     </w:t>
    </w:r>
  </w:p>
  <w:p w:rsidR="0033654A" w:rsidRDefault="00D22152" w:rsidP="00F75DC1">
    <w:pPr>
      <w:pStyle w:val="a6"/>
      <w:framePr w:w="665" w:h="1008" w:wrap="around" w:vAnchor="page" w:hAnchor="page" w:x="10638" w:y="15305" w:anchorLock="1"/>
      <w:pBdr>
        <w:top w:val="single" w:sz="4" w:space="1" w:color="auto"/>
        <w:left w:val="single" w:sz="4" w:space="4" w:color="auto"/>
        <w:bottom w:val="single" w:sz="4" w:space="1" w:color="auto"/>
        <w:right w:val="single" w:sz="4" w:space="4" w:color="auto"/>
      </w:pBdr>
      <w:rPr>
        <w:rStyle w:val="a7"/>
        <w:sz w:val="24"/>
      </w:rPr>
    </w:pPr>
    <w:r>
      <w:rPr>
        <w:rStyle w:val="a7"/>
        <w:sz w:val="24"/>
      </w:rPr>
      <w:t xml:space="preserve">       </w:t>
    </w:r>
    <w:r w:rsidR="004F68E5">
      <w:rPr>
        <w:rStyle w:val="a7"/>
        <w:noProof/>
      </w:rPr>
      <w:t>1</w:t>
    </w:r>
  </w:p>
  <w:p w:rsidR="0033654A" w:rsidRDefault="0033654A">
    <w:pPr>
      <w:pStyle w:val="a6"/>
      <w:ind w:right="360"/>
      <w:rPr>
        <w:sz w:val="19"/>
      </w:rPr>
    </w:pPr>
    <w:r>
      <w:rPr>
        <w:snapToGrid w:val="0"/>
        <w:sz w:val="1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617" w:rsidRDefault="00514617">
      <w:r>
        <w:separator/>
      </w:r>
    </w:p>
  </w:footnote>
  <w:footnote w:type="continuationSeparator" w:id="0">
    <w:p w:rsidR="00514617" w:rsidRDefault="00514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DBC9B6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5B66EEE"/>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0E1A6A18"/>
    <w:lvl w:ilvl="0">
      <w:start w:val="1"/>
      <w:numFmt w:val="bullet"/>
      <w:lvlText w:val=""/>
      <w:lvlJc w:val="left"/>
      <w:pPr>
        <w:tabs>
          <w:tab w:val="num" w:pos="360"/>
        </w:tabs>
        <w:ind w:left="360" w:hanging="360"/>
      </w:pPr>
      <w:rPr>
        <w:rFonts w:ascii="Symbol" w:hAnsi="Symbol" w:hint="default"/>
      </w:rPr>
    </w:lvl>
  </w:abstractNum>
  <w:abstractNum w:abstractNumId="3">
    <w:nsid w:val="0113764B"/>
    <w:multiLevelType w:val="singleLevel"/>
    <w:tmpl w:val="BEAA0A6E"/>
    <w:lvl w:ilvl="0">
      <w:numFmt w:val="bullet"/>
      <w:lvlText w:val="–"/>
      <w:lvlJc w:val="left"/>
      <w:pPr>
        <w:tabs>
          <w:tab w:val="num" w:pos="360"/>
        </w:tabs>
        <w:ind w:left="360" w:hanging="360"/>
      </w:pPr>
      <w:rPr>
        <w:rFonts w:hint="default"/>
      </w:rPr>
    </w:lvl>
  </w:abstractNum>
  <w:abstractNum w:abstractNumId="4">
    <w:nsid w:val="06772F9B"/>
    <w:multiLevelType w:val="multilevel"/>
    <w:tmpl w:val="D2B64742"/>
    <w:lvl w:ilvl="0">
      <w:start w:val="3"/>
      <w:numFmt w:val="none"/>
      <w:lvlText w:val="3."/>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3"/>
      <w:numFmt w:val="decimal"/>
      <w:lvlText w:val="%1.3.%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A12782F"/>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07506C5"/>
    <w:multiLevelType w:val="singleLevel"/>
    <w:tmpl w:val="A51E06DC"/>
    <w:lvl w:ilvl="0">
      <w:start w:val="9"/>
      <w:numFmt w:val="bullet"/>
      <w:lvlText w:val="-"/>
      <w:lvlJc w:val="left"/>
      <w:pPr>
        <w:tabs>
          <w:tab w:val="num" w:pos="390"/>
        </w:tabs>
        <w:ind w:left="390" w:hanging="390"/>
      </w:pPr>
      <w:rPr>
        <w:rFonts w:hint="default"/>
      </w:rPr>
    </w:lvl>
  </w:abstractNum>
  <w:abstractNum w:abstractNumId="7">
    <w:nsid w:val="29305E08"/>
    <w:multiLevelType w:val="singleLevel"/>
    <w:tmpl w:val="463A828E"/>
    <w:lvl w:ilvl="0">
      <w:start w:val="4"/>
      <w:numFmt w:val="decimal"/>
      <w:lvlText w:val="%1"/>
      <w:lvlJc w:val="left"/>
      <w:pPr>
        <w:tabs>
          <w:tab w:val="num" w:pos="360"/>
        </w:tabs>
        <w:ind w:left="360" w:hanging="360"/>
      </w:pPr>
      <w:rPr>
        <w:rFonts w:hint="default"/>
      </w:rPr>
    </w:lvl>
  </w:abstractNum>
  <w:abstractNum w:abstractNumId="8">
    <w:nsid w:val="299D177E"/>
    <w:multiLevelType w:val="singleLevel"/>
    <w:tmpl w:val="CC186128"/>
    <w:lvl w:ilvl="0">
      <w:start w:val="1"/>
      <w:numFmt w:val="decimal"/>
      <w:lvlText w:val="%1."/>
      <w:lvlJc w:val="left"/>
      <w:pPr>
        <w:tabs>
          <w:tab w:val="num" w:pos="375"/>
        </w:tabs>
        <w:ind w:left="375" w:hanging="375"/>
      </w:pPr>
      <w:rPr>
        <w:rFonts w:hint="default"/>
      </w:rPr>
    </w:lvl>
  </w:abstractNum>
  <w:abstractNum w:abstractNumId="9">
    <w:nsid w:val="2AA35747"/>
    <w:multiLevelType w:val="singleLevel"/>
    <w:tmpl w:val="E2A6B4D2"/>
    <w:lvl w:ilvl="0">
      <w:start w:val="1"/>
      <w:numFmt w:val="bullet"/>
      <w:lvlText w:val=""/>
      <w:lvlJc w:val="left"/>
      <w:pPr>
        <w:tabs>
          <w:tab w:val="num" w:pos="360"/>
        </w:tabs>
        <w:ind w:left="360" w:hanging="360"/>
      </w:pPr>
      <w:rPr>
        <w:rFonts w:ascii="Symbol" w:hAnsi="Symbol" w:hint="default"/>
      </w:rPr>
    </w:lvl>
  </w:abstractNum>
  <w:abstractNum w:abstractNumId="10">
    <w:nsid w:val="2D7C3173"/>
    <w:multiLevelType w:val="hybridMultilevel"/>
    <w:tmpl w:val="303E341C"/>
    <w:lvl w:ilvl="0" w:tplc="E6C22454">
      <w:start w:val="1"/>
      <w:numFmt w:val="decimal"/>
      <w:lvlText w:val="%1."/>
      <w:lvlJc w:val="left"/>
      <w:pPr>
        <w:tabs>
          <w:tab w:val="num" w:pos="567"/>
        </w:tabs>
        <w:ind w:left="720" w:hanging="360"/>
      </w:pPr>
      <w:rPr>
        <w:rFonts w:hint="default"/>
      </w:rPr>
    </w:lvl>
    <w:lvl w:ilvl="1" w:tplc="E850EC3A">
      <w:start w:val="1"/>
      <w:numFmt w:val="decimal"/>
      <w:lvlText w:val="1.%2"/>
      <w:lvlJc w:val="left"/>
      <w:pPr>
        <w:tabs>
          <w:tab w:val="num" w:pos="1531"/>
        </w:tabs>
        <w:ind w:left="1080" w:firstLine="0"/>
      </w:pPr>
      <w:rPr>
        <w:rFonts w:hint="default"/>
      </w:rPr>
    </w:lvl>
    <w:lvl w:ilvl="2" w:tplc="FC3AE016">
      <w:start w:val="1"/>
      <w:numFmt w:val="decimal"/>
      <w:lvlText w:val="2.%3"/>
      <w:lvlJc w:val="left"/>
      <w:pPr>
        <w:tabs>
          <w:tab w:val="num" w:pos="2431"/>
        </w:tabs>
        <w:ind w:left="198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BB3F0B"/>
    <w:multiLevelType w:val="singleLevel"/>
    <w:tmpl w:val="7DE093CE"/>
    <w:lvl w:ilvl="0">
      <w:start w:val="4"/>
      <w:numFmt w:val="bullet"/>
      <w:lvlText w:val="-"/>
      <w:lvlJc w:val="left"/>
      <w:pPr>
        <w:tabs>
          <w:tab w:val="num" w:pos="360"/>
        </w:tabs>
        <w:ind w:left="360" w:hanging="360"/>
      </w:pPr>
      <w:rPr>
        <w:rFonts w:hint="default"/>
      </w:rPr>
    </w:lvl>
  </w:abstractNum>
  <w:abstractNum w:abstractNumId="12">
    <w:nsid w:val="3DF64479"/>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E88289E"/>
    <w:multiLevelType w:val="singleLevel"/>
    <w:tmpl w:val="E94E1A30"/>
    <w:lvl w:ilvl="0">
      <w:start w:val="1"/>
      <w:numFmt w:val="decimal"/>
      <w:lvlText w:val="%1."/>
      <w:lvlJc w:val="left"/>
      <w:pPr>
        <w:tabs>
          <w:tab w:val="num" w:pos="480"/>
        </w:tabs>
        <w:ind w:left="480" w:hanging="480"/>
      </w:pPr>
      <w:rPr>
        <w:rFonts w:hint="default"/>
      </w:rPr>
    </w:lvl>
  </w:abstractNum>
  <w:abstractNum w:abstractNumId="14">
    <w:nsid w:val="412D29B3"/>
    <w:multiLevelType w:val="hybridMultilevel"/>
    <w:tmpl w:val="A31E621A"/>
    <w:lvl w:ilvl="0" w:tplc="E6DE5162">
      <w:start w:val="3"/>
      <w:numFmt w:val="decimal"/>
      <w:lvlText w:val="%1."/>
      <w:lvlJc w:val="left"/>
      <w:pPr>
        <w:tabs>
          <w:tab w:val="num" w:pos="709"/>
        </w:tabs>
        <w:ind w:left="86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5DD0300"/>
    <w:multiLevelType w:val="singleLevel"/>
    <w:tmpl w:val="7DE093CE"/>
    <w:lvl w:ilvl="0">
      <w:numFmt w:val="bullet"/>
      <w:lvlText w:val="-"/>
      <w:lvlJc w:val="left"/>
      <w:pPr>
        <w:tabs>
          <w:tab w:val="num" w:pos="360"/>
        </w:tabs>
        <w:ind w:left="360" w:hanging="360"/>
      </w:pPr>
      <w:rPr>
        <w:rFonts w:hint="default"/>
      </w:rPr>
    </w:lvl>
  </w:abstractNum>
  <w:abstractNum w:abstractNumId="16">
    <w:nsid w:val="49ED4A0C"/>
    <w:multiLevelType w:val="multilevel"/>
    <w:tmpl w:val="0A944DC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26288C"/>
    <w:multiLevelType w:val="singleLevel"/>
    <w:tmpl w:val="951A9FCC"/>
    <w:lvl w:ilvl="0">
      <w:start w:val="1"/>
      <w:numFmt w:val="decimal"/>
      <w:lvlText w:val="%1)"/>
      <w:lvlJc w:val="left"/>
      <w:pPr>
        <w:tabs>
          <w:tab w:val="num" w:pos="927"/>
        </w:tabs>
        <w:ind w:left="927" w:hanging="360"/>
      </w:pPr>
      <w:rPr>
        <w:rFonts w:hint="default"/>
      </w:rPr>
    </w:lvl>
  </w:abstractNum>
  <w:abstractNum w:abstractNumId="18">
    <w:nsid w:val="52AE1AC0"/>
    <w:multiLevelType w:val="singleLevel"/>
    <w:tmpl w:val="E2A6B4D2"/>
    <w:lvl w:ilvl="0">
      <w:start w:val="1"/>
      <w:numFmt w:val="bullet"/>
      <w:lvlText w:val=""/>
      <w:lvlJc w:val="left"/>
      <w:pPr>
        <w:tabs>
          <w:tab w:val="num" w:pos="360"/>
        </w:tabs>
        <w:ind w:left="360" w:hanging="360"/>
      </w:pPr>
      <w:rPr>
        <w:rFonts w:ascii="Symbol" w:hAnsi="Symbol" w:hint="default"/>
      </w:rPr>
    </w:lvl>
  </w:abstractNum>
  <w:abstractNum w:abstractNumId="19">
    <w:nsid w:val="57412139"/>
    <w:multiLevelType w:val="singleLevel"/>
    <w:tmpl w:val="7DE093CE"/>
    <w:lvl w:ilvl="0">
      <w:start w:val="4"/>
      <w:numFmt w:val="bullet"/>
      <w:lvlText w:val="-"/>
      <w:lvlJc w:val="left"/>
      <w:pPr>
        <w:tabs>
          <w:tab w:val="num" w:pos="360"/>
        </w:tabs>
        <w:ind w:left="360" w:hanging="360"/>
      </w:pPr>
      <w:rPr>
        <w:rFonts w:hint="default"/>
      </w:rPr>
    </w:lvl>
  </w:abstractNum>
  <w:abstractNum w:abstractNumId="20">
    <w:nsid w:val="5E8C7BFB"/>
    <w:multiLevelType w:val="multilevel"/>
    <w:tmpl w:val="0A944DC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0BD0201"/>
    <w:multiLevelType w:val="multilevel"/>
    <w:tmpl w:val="10444B3C"/>
    <w:lvl w:ilvl="0">
      <w:start w:val="2"/>
      <w:numFmt w:val="decimal"/>
      <w:lvlText w:val="%1."/>
      <w:lvlJc w:val="left"/>
      <w:pPr>
        <w:tabs>
          <w:tab w:val="num" w:pos="570"/>
        </w:tabs>
        <w:ind w:left="570" w:hanging="570"/>
      </w:pPr>
      <w:rPr>
        <w:rFonts w:hint="default"/>
      </w:rPr>
    </w:lvl>
    <w:lvl w:ilvl="1">
      <w:start w:val="6"/>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2">
    <w:nsid w:val="62191930"/>
    <w:multiLevelType w:val="multilevel"/>
    <w:tmpl w:val="E2C8BA5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9965F46"/>
    <w:multiLevelType w:val="singleLevel"/>
    <w:tmpl w:val="88FA7D2A"/>
    <w:lvl w:ilvl="0">
      <w:start w:val="1"/>
      <w:numFmt w:val="decimal"/>
      <w:lvlText w:val="%1."/>
      <w:lvlJc w:val="left"/>
      <w:pPr>
        <w:tabs>
          <w:tab w:val="num" w:pos="720"/>
        </w:tabs>
        <w:ind w:left="720" w:hanging="360"/>
      </w:pPr>
      <w:rPr>
        <w:rFonts w:hint="default"/>
      </w:rPr>
    </w:lvl>
  </w:abstractNum>
  <w:abstractNum w:abstractNumId="24">
    <w:nsid w:val="6A4245D9"/>
    <w:multiLevelType w:val="singleLevel"/>
    <w:tmpl w:val="A51E06DC"/>
    <w:lvl w:ilvl="0">
      <w:start w:val="9"/>
      <w:numFmt w:val="bullet"/>
      <w:lvlText w:val="-"/>
      <w:lvlJc w:val="left"/>
      <w:pPr>
        <w:tabs>
          <w:tab w:val="num" w:pos="390"/>
        </w:tabs>
        <w:ind w:left="390" w:hanging="390"/>
      </w:pPr>
      <w:rPr>
        <w:rFonts w:hint="default"/>
      </w:rPr>
    </w:lvl>
  </w:abstractNum>
  <w:abstractNum w:abstractNumId="25">
    <w:nsid w:val="6C193C22"/>
    <w:multiLevelType w:val="multilevel"/>
    <w:tmpl w:val="46E0662A"/>
    <w:lvl w:ilvl="0">
      <w:start w:val="3"/>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2"/>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EA45ADB"/>
    <w:multiLevelType w:val="singleLevel"/>
    <w:tmpl w:val="82D22DDE"/>
    <w:lvl w:ilvl="0">
      <w:start w:val="238"/>
      <w:numFmt w:val="bullet"/>
      <w:lvlText w:val="-"/>
      <w:lvlJc w:val="left"/>
      <w:pPr>
        <w:tabs>
          <w:tab w:val="num" w:pos="360"/>
        </w:tabs>
        <w:ind w:left="360" w:hanging="360"/>
      </w:pPr>
      <w:rPr>
        <w:rFonts w:hint="default"/>
      </w:rPr>
    </w:lvl>
  </w:abstractNum>
  <w:abstractNum w:abstractNumId="27">
    <w:nsid w:val="77D1654E"/>
    <w:multiLevelType w:val="singleLevel"/>
    <w:tmpl w:val="E2A6B4D2"/>
    <w:lvl w:ilvl="0">
      <w:start w:val="1"/>
      <w:numFmt w:val="bullet"/>
      <w:lvlText w:val=""/>
      <w:lvlJc w:val="left"/>
      <w:pPr>
        <w:tabs>
          <w:tab w:val="num" w:pos="360"/>
        </w:tabs>
        <w:ind w:left="360" w:hanging="360"/>
      </w:pPr>
      <w:rPr>
        <w:rFonts w:ascii="Symbol" w:hAnsi="Symbol" w:hint="default"/>
      </w:rPr>
    </w:lvl>
  </w:abstractNum>
  <w:abstractNum w:abstractNumId="28">
    <w:nsid w:val="793F41EA"/>
    <w:multiLevelType w:val="multilevel"/>
    <w:tmpl w:val="CF5C8B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9">
    <w:nsid w:val="7C324F68"/>
    <w:multiLevelType w:val="singleLevel"/>
    <w:tmpl w:val="5FF0F08E"/>
    <w:lvl w:ilvl="0">
      <w:start w:val="2001"/>
      <w:numFmt w:val="bullet"/>
      <w:pStyle w:val="a"/>
      <w:lvlText w:val="-"/>
      <w:lvlJc w:val="left"/>
      <w:pPr>
        <w:tabs>
          <w:tab w:val="num" w:pos="360"/>
        </w:tabs>
        <w:ind w:left="360" w:hanging="360"/>
      </w:pPr>
      <w:rPr>
        <w:rFonts w:hint="default"/>
      </w:rPr>
    </w:lvl>
  </w:abstractNum>
  <w:num w:numId="1">
    <w:abstractNumId w:val="29"/>
  </w:num>
  <w:num w:numId="2">
    <w:abstractNumId w:val="23"/>
  </w:num>
  <w:num w:numId="3">
    <w:abstractNumId w:val="21"/>
  </w:num>
  <w:num w:numId="4">
    <w:abstractNumId w:val="19"/>
  </w:num>
  <w:num w:numId="5">
    <w:abstractNumId w:val="11"/>
  </w:num>
  <w:num w:numId="6">
    <w:abstractNumId w:val="8"/>
  </w:num>
  <w:num w:numId="7">
    <w:abstractNumId w:val="13"/>
  </w:num>
  <w:num w:numId="8">
    <w:abstractNumId w:val="28"/>
  </w:num>
  <w:num w:numId="9">
    <w:abstractNumId w:val="22"/>
  </w:num>
  <w:num w:numId="10">
    <w:abstractNumId w:val="15"/>
  </w:num>
  <w:num w:numId="11">
    <w:abstractNumId w:val="12"/>
  </w:num>
  <w:num w:numId="12">
    <w:abstractNumId w:val="26"/>
  </w:num>
  <w:num w:numId="13">
    <w:abstractNumId w:val="16"/>
  </w:num>
  <w:num w:numId="14">
    <w:abstractNumId w:val="25"/>
  </w:num>
  <w:num w:numId="15">
    <w:abstractNumId w:val="7"/>
  </w:num>
  <w:num w:numId="16">
    <w:abstractNumId w:val="2"/>
  </w:num>
  <w:num w:numId="17">
    <w:abstractNumId w:val="1"/>
  </w:num>
  <w:num w:numId="18">
    <w:abstractNumId w:val="0"/>
  </w:num>
  <w:num w:numId="19">
    <w:abstractNumId w:val="3"/>
  </w:num>
  <w:num w:numId="20">
    <w:abstractNumId w:val="5"/>
  </w:num>
  <w:num w:numId="21">
    <w:abstractNumId w:val="17"/>
  </w:num>
  <w:num w:numId="22">
    <w:abstractNumId w:val="24"/>
  </w:num>
  <w:num w:numId="23">
    <w:abstractNumId w:val="6"/>
  </w:num>
  <w:num w:numId="24">
    <w:abstractNumId w:val="9"/>
  </w:num>
  <w:num w:numId="25">
    <w:abstractNumId w:val="27"/>
  </w:num>
  <w:num w:numId="26">
    <w:abstractNumId w:val="18"/>
  </w:num>
  <w:num w:numId="27">
    <w:abstractNumId w:val="20"/>
  </w:num>
  <w:num w:numId="28">
    <w:abstractNumId w:val="10"/>
  </w:num>
  <w:num w:numId="29">
    <w:abstractNumId w:val="1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BEC"/>
    <w:rsid w:val="00006BEC"/>
    <w:rsid w:val="00070566"/>
    <w:rsid w:val="0009679B"/>
    <w:rsid w:val="000A2D99"/>
    <w:rsid w:val="000A7121"/>
    <w:rsid w:val="000E3732"/>
    <w:rsid w:val="00110639"/>
    <w:rsid w:val="001270EB"/>
    <w:rsid w:val="001B08E9"/>
    <w:rsid w:val="001B17CD"/>
    <w:rsid w:val="001D3B1F"/>
    <w:rsid w:val="00210375"/>
    <w:rsid w:val="002174BA"/>
    <w:rsid w:val="0027605B"/>
    <w:rsid w:val="002857EA"/>
    <w:rsid w:val="002A5F68"/>
    <w:rsid w:val="002D0B8E"/>
    <w:rsid w:val="002E0BB5"/>
    <w:rsid w:val="003121C4"/>
    <w:rsid w:val="00332457"/>
    <w:rsid w:val="0033654A"/>
    <w:rsid w:val="00376D48"/>
    <w:rsid w:val="003B39B5"/>
    <w:rsid w:val="00430D77"/>
    <w:rsid w:val="0043428A"/>
    <w:rsid w:val="00453AE3"/>
    <w:rsid w:val="004A4193"/>
    <w:rsid w:val="004D54DA"/>
    <w:rsid w:val="004F68E5"/>
    <w:rsid w:val="00514617"/>
    <w:rsid w:val="00527718"/>
    <w:rsid w:val="0054252F"/>
    <w:rsid w:val="005546EC"/>
    <w:rsid w:val="005C7D85"/>
    <w:rsid w:val="00603426"/>
    <w:rsid w:val="00607F76"/>
    <w:rsid w:val="00633614"/>
    <w:rsid w:val="0065441C"/>
    <w:rsid w:val="00664C68"/>
    <w:rsid w:val="0067215A"/>
    <w:rsid w:val="00680FC4"/>
    <w:rsid w:val="006A04FE"/>
    <w:rsid w:val="006A4E02"/>
    <w:rsid w:val="006B0C75"/>
    <w:rsid w:val="006D1B13"/>
    <w:rsid w:val="007B0960"/>
    <w:rsid w:val="007C09DE"/>
    <w:rsid w:val="007D1CF8"/>
    <w:rsid w:val="007D4C48"/>
    <w:rsid w:val="007E303B"/>
    <w:rsid w:val="0082371A"/>
    <w:rsid w:val="008736A3"/>
    <w:rsid w:val="0088136D"/>
    <w:rsid w:val="00895BB1"/>
    <w:rsid w:val="009078B4"/>
    <w:rsid w:val="009532FF"/>
    <w:rsid w:val="009B4618"/>
    <w:rsid w:val="00A15E79"/>
    <w:rsid w:val="00A51E5D"/>
    <w:rsid w:val="00A5263B"/>
    <w:rsid w:val="00AD21F4"/>
    <w:rsid w:val="00B02595"/>
    <w:rsid w:val="00B10D03"/>
    <w:rsid w:val="00B52BD7"/>
    <w:rsid w:val="00B53045"/>
    <w:rsid w:val="00B63B58"/>
    <w:rsid w:val="00C0705C"/>
    <w:rsid w:val="00CD16EC"/>
    <w:rsid w:val="00CE18FC"/>
    <w:rsid w:val="00CF7710"/>
    <w:rsid w:val="00D22152"/>
    <w:rsid w:val="00D37F71"/>
    <w:rsid w:val="00D4425B"/>
    <w:rsid w:val="00D75891"/>
    <w:rsid w:val="00DB77A0"/>
    <w:rsid w:val="00DC77FB"/>
    <w:rsid w:val="00E01084"/>
    <w:rsid w:val="00E03052"/>
    <w:rsid w:val="00E13084"/>
    <w:rsid w:val="00E16CCC"/>
    <w:rsid w:val="00E25685"/>
    <w:rsid w:val="00E331EF"/>
    <w:rsid w:val="00E604A3"/>
    <w:rsid w:val="00E845DC"/>
    <w:rsid w:val="00EC5377"/>
    <w:rsid w:val="00ED153D"/>
    <w:rsid w:val="00ED36BE"/>
    <w:rsid w:val="00ED5577"/>
    <w:rsid w:val="00EF1E1D"/>
    <w:rsid w:val="00EF291B"/>
    <w:rsid w:val="00F07CE7"/>
    <w:rsid w:val="00F20588"/>
    <w:rsid w:val="00F36B17"/>
    <w:rsid w:val="00F428AB"/>
    <w:rsid w:val="00F60DA7"/>
    <w:rsid w:val="00F64D73"/>
    <w:rsid w:val="00F75DC1"/>
    <w:rsid w:val="00FA7B07"/>
    <w:rsid w:val="00FF4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
    <o:shapelayout v:ext="edit">
      <o:idmap v:ext="edit" data="1"/>
    </o:shapelayout>
  </w:shapeDefaults>
  <w:decimalSymbol w:val=","/>
  <w:listSeparator w:val=";"/>
  <w15:chartTrackingRefBased/>
  <w15:docId w15:val="{72546AE8-F8CD-4224-B6EE-BC9AFFAD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jc w:val="both"/>
      <w:outlineLvl w:val="0"/>
    </w:pPr>
    <w:rPr>
      <w:b/>
      <w:i/>
      <w:sz w:val="28"/>
    </w:rPr>
  </w:style>
  <w:style w:type="paragraph" w:styleId="20">
    <w:name w:val="heading 2"/>
    <w:basedOn w:val="a0"/>
    <w:next w:val="a0"/>
    <w:qFormat/>
    <w:pPr>
      <w:keepNext/>
      <w:spacing w:before="240" w:after="60"/>
      <w:outlineLvl w:val="1"/>
    </w:pPr>
    <w:rPr>
      <w:rFonts w:ascii="Arial" w:hAnsi="Arial"/>
      <w:b/>
      <w:i/>
      <w:sz w:val="24"/>
    </w:rPr>
  </w:style>
  <w:style w:type="paragraph" w:styleId="30">
    <w:name w:val="heading 3"/>
    <w:basedOn w:val="a0"/>
    <w:next w:val="a0"/>
    <w:qFormat/>
    <w:pPr>
      <w:keepNext/>
      <w:spacing w:before="240" w:after="60"/>
      <w:outlineLvl w:val="2"/>
    </w:pPr>
    <w:rPr>
      <w:rFonts w:ascii="Arial" w:hAnsi="Arial"/>
      <w:sz w:val="24"/>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Pr>
      <w:sz w:val="28"/>
    </w:rPr>
  </w:style>
  <w:style w:type="paragraph" w:customStyle="1" w:styleId="ConsNormal">
    <w:name w:val="ConsNormal"/>
    <w:pPr>
      <w:ind w:firstLine="720"/>
    </w:pPr>
    <w:rPr>
      <w:rFonts w:ascii="Consultant" w:hAnsi="Consultant"/>
      <w:snapToGrid w:val="0"/>
    </w:rPr>
  </w:style>
  <w:style w:type="paragraph" w:customStyle="1" w:styleId="ConsNonformat">
    <w:name w:val="ConsNonformat"/>
    <w:rPr>
      <w:rFonts w:ascii="Consultant" w:hAnsi="Consultant"/>
      <w:snapToGrid w:val="0"/>
    </w:rPr>
  </w:style>
  <w:style w:type="paragraph" w:styleId="a5">
    <w:name w:val="Document Map"/>
    <w:basedOn w:val="a0"/>
    <w:semiHidden/>
    <w:pPr>
      <w:shd w:val="clear" w:color="auto" w:fill="000080"/>
    </w:pPr>
    <w:rPr>
      <w:rFonts w:ascii="Tahoma" w:hAnsi="Tahoma"/>
    </w:rPr>
  </w:style>
  <w:style w:type="paragraph" w:styleId="a6">
    <w:name w:val="footer"/>
    <w:basedOn w:val="a0"/>
    <w:pPr>
      <w:tabs>
        <w:tab w:val="center" w:pos="4153"/>
        <w:tab w:val="right" w:pos="8306"/>
      </w:tabs>
    </w:pPr>
  </w:style>
  <w:style w:type="character" w:styleId="a7">
    <w:name w:val="page number"/>
    <w:basedOn w:val="a1"/>
  </w:style>
  <w:style w:type="paragraph" w:styleId="a8">
    <w:name w:val="header"/>
    <w:basedOn w:val="a0"/>
    <w:pPr>
      <w:tabs>
        <w:tab w:val="center" w:pos="4153"/>
        <w:tab w:val="right" w:pos="8306"/>
      </w:tabs>
    </w:pPr>
  </w:style>
  <w:style w:type="paragraph" w:styleId="21">
    <w:name w:val="Body Text 2"/>
    <w:basedOn w:val="a0"/>
    <w:rPr>
      <w:sz w:val="28"/>
    </w:rPr>
  </w:style>
  <w:style w:type="paragraph" w:styleId="31">
    <w:name w:val="Body Text 3"/>
    <w:basedOn w:val="a0"/>
    <w:pPr>
      <w:jc w:val="both"/>
    </w:pPr>
    <w:rPr>
      <w:sz w:val="28"/>
    </w:rPr>
  </w:style>
  <w:style w:type="character" w:styleId="a9">
    <w:name w:val="line number"/>
    <w:basedOn w:val="a1"/>
  </w:style>
  <w:style w:type="paragraph" w:styleId="aa">
    <w:name w:val="List"/>
    <w:basedOn w:val="a0"/>
    <w:pPr>
      <w:ind w:left="283" w:hanging="283"/>
    </w:pPr>
  </w:style>
  <w:style w:type="paragraph" w:styleId="22">
    <w:name w:val="List 2"/>
    <w:basedOn w:val="a0"/>
    <w:pPr>
      <w:ind w:left="566" w:hanging="283"/>
    </w:pPr>
  </w:style>
  <w:style w:type="paragraph" w:styleId="32">
    <w:name w:val="List 3"/>
    <w:basedOn w:val="a0"/>
    <w:pPr>
      <w:ind w:left="849" w:hanging="283"/>
    </w:pPr>
  </w:style>
  <w:style w:type="paragraph" w:styleId="40">
    <w:name w:val="List 4"/>
    <w:basedOn w:val="a0"/>
    <w:pPr>
      <w:ind w:left="1132" w:hanging="283"/>
    </w:pPr>
  </w:style>
  <w:style w:type="paragraph" w:styleId="a">
    <w:name w:val="List Bullet"/>
    <w:basedOn w:val="a0"/>
    <w:autoRedefine/>
    <w:pPr>
      <w:numPr>
        <w:numId w:val="1"/>
      </w:numPr>
    </w:pPr>
    <w:rPr>
      <w:sz w:val="28"/>
    </w:rPr>
  </w:style>
  <w:style w:type="paragraph" w:styleId="2">
    <w:name w:val="List Bullet 2"/>
    <w:basedOn w:val="a0"/>
    <w:autoRedefine/>
    <w:pPr>
      <w:numPr>
        <w:numId w:val="17"/>
      </w:numPr>
      <w:spacing w:line="360" w:lineRule="auto"/>
    </w:pPr>
    <w:rPr>
      <w:sz w:val="28"/>
    </w:rPr>
  </w:style>
  <w:style w:type="paragraph" w:styleId="3">
    <w:name w:val="List Bullet 3"/>
    <w:basedOn w:val="a0"/>
    <w:autoRedefine/>
    <w:pPr>
      <w:numPr>
        <w:numId w:val="18"/>
      </w:numPr>
    </w:pPr>
  </w:style>
  <w:style w:type="paragraph" w:styleId="ab">
    <w:name w:val="List Continue"/>
    <w:basedOn w:val="a0"/>
    <w:pPr>
      <w:spacing w:after="120"/>
      <w:ind w:left="283"/>
    </w:pPr>
  </w:style>
  <w:style w:type="paragraph" w:styleId="23">
    <w:name w:val="List Continue 2"/>
    <w:basedOn w:val="a0"/>
    <w:pPr>
      <w:spacing w:after="120"/>
      <w:ind w:left="566"/>
    </w:pPr>
  </w:style>
  <w:style w:type="paragraph" w:styleId="33">
    <w:name w:val="List Continue 3"/>
    <w:basedOn w:val="a0"/>
    <w:pPr>
      <w:spacing w:after="120"/>
      <w:ind w:left="849"/>
    </w:pPr>
  </w:style>
  <w:style w:type="paragraph" w:styleId="41">
    <w:name w:val="List Continue 4"/>
    <w:basedOn w:val="a0"/>
    <w:pPr>
      <w:spacing w:after="120"/>
      <w:ind w:left="1132"/>
    </w:pPr>
  </w:style>
  <w:style w:type="paragraph" w:styleId="ac">
    <w:name w:val="Body Text Indent"/>
    <w:basedOn w:val="a0"/>
    <w:pPr>
      <w:spacing w:after="120"/>
      <w:ind w:left="283"/>
    </w:pPr>
  </w:style>
  <w:style w:type="paragraph" w:styleId="ad">
    <w:name w:val="Normal Indent"/>
    <w:basedOn w:val="a0"/>
    <w:pPr>
      <w:ind w:left="720"/>
    </w:pPr>
  </w:style>
  <w:style w:type="paragraph" w:styleId="ae">
    <w:name w:val="Signature"/>
    <w:basedOn w:val="a0"/>
    <w:pPr>
      <w:ind w:left="4252"/>
    </w:pPr>
  </w:style>
  <w:style w:type="paragraph" w:customStyle="1" w:styleId="PP">
    <w:name w:val="Строка PP"/>
    <w:basedOn w:val="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18172</Words>
  <Characters>103587</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Более восьми лет назад был подписан Указ Президента Российской Федерации от 8 декабря 1992 года № 1556, определивший переход бюджетной системы на казначейское исполнение федерального бюджета</vt:lpstr>
    </vt:vector>
  </TitlesOfParts>
  <Company>ОФК по г.Ленинск-Кузнецкий</Company>
  <LinksUpToDate>false</LinksUpToDate>
  <CharactersWithSpaces>121516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Более восьми лет назад был подписан Указ Президента Российской Федерации от 8 декабря 1992 года № 1556, определивший переход бюджетной системы на казначейское исполнение федерального бюджета</dc:title>
  <dc:subject/>
  <dc:creator>Винокурова В.В.</dc:creator>
  <cp:keywords/>
  <cp:lastModifiedBy>admin</cp:lastModifiedBy>
  <cp:revision>2</cp:revision>
  <cp:lastPrinted>2002-11-09T10:28:00Z</cp:lastPrinted>
  <dcterms:created xsi:type="dcterms:W3CDTF">2014-02-11T15:27:00Z</dcterms:created>
  <dcterms:modified xsi:type="dcterms:W3CDTF">2014-02-11T15:27:00Z</dcterms:modified>
</cp:coreProperties>
</file>