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24" w:rsidRDefault="000A0724">
      <w:pPr>
        <w:spacing w:before="0" w:line="240" w:lineRule="auto"/>
        <w:ind w:firstLine="0"/>
        <w:jc w:val="center"/>
        <w:rPr>
          <w:b/>
          <w:sz w:val="28"/>
          <w:lang w:val="en-US"/>
        </w:rPr>
      </w:pPr>
    </w:p>
    <w:p w:rsidR="000A0724" w:rsidRDefault="00400C55">
      <w:pPr>
        <w:spacing w:before="0" w:line="240" w:lineRule="auto"/>
        <w:ind w:firstLine="0"/>
        <w:jc w:val="center"/>
        <w:rPr>
          <w:sz w:val="28"/>
        </w:rPr>
      </w:pPr>
      <w:r>
        <w:rPr>
          <w:b/>
          <w:sz w:val="28"/>
        </w:rPr>
        <w:t xml:space="preserve"> ТЕОРИИ ДЕФОРМАЦИОННОГО УПРОЧНЕНИЯ МОНОКРИСТАЛЛОВ</w:t>
      </w:r>
    </w:p>
    <w:p w:rsidR="000A0724" w:rsidRDefault="00400C55">
      <w:pPr>
        <w:spacing w:line="220" w:lineRule="auto"/>
        <w:rPr>
          <w:sz w:val="28"/>
        </w:rPr>
      </w:pPr>
      <w:r>
        <w:rPr>
          <w:sz w:val="28"/>
        </w:rPr>
        <w:t>Среди многих неясных вопросов в проблеме пластичности монокри</w:t>
      </w:r>
      <w:r>
        <w:rPr>
          <w:sz w:val="28"/>
        </w:rPr>
        <w:softHyphen/>
        <w:t>сталлов вопрос о природе деформационного упрочнения, которое состоит в увеличении сопротивляемости кристалла пластической деформации при активном нагружении, является одним из самых трудных. По современным представлениям физики пластичности основная причина упрочнения - затруд</w:t>
      </w:r>
      <w:r>
        <w:rPr>
          <w:sz w:val="28"/>
        </w:rPr>
        <w:softHyphen/>
        <w:t>нение движения дислокаций по кристаллу вследствие увеличения их коли</w:t>
      </w:r>
      <w:r>
        <w:rPr>
          <w:sz w:val="28"/>
        </w:rPr>
        <w:softHyphen/>
        <w:t>чества в кристалле и связанного с этим усиления взаимодействия дислокаций друг с другом.</w:t>
      </w:r>
      <w:r>
        <w:rPr>
          <w:sz w:val="28"/>
          <w:lang w:val="en-US"/>
        </w:rPr>
        <w:t xml:space="preserve"> </w:t>
      </w:r>
      <w:r>
        <w:rPr>
          <w:sz w:val="28"/>
        </w:rPr>
        <w:t>Для построения физической теории деформационного упрочне</w:t>
      </w:r>
      <w:r>
        <w:rPr>
          <w:sz w:val="28"/>
        </w:rPr>
        <w:softHyphen/>
        <w:t>ния необходимо описать эволюцию дислокационной структуры: увеличение плотности дислокаций, характер их расположения и взаимодействия в кри</w:t>
      </w:r>
      <w:r>
        <w:rPr>
          <w:sz w:val="28"/>
        </w:rPr>
        <w:softHyphen/>
        <w:t>сталле при увеличении внешнего напряжения и связать эти изменения с при</w:t>
      </w:r>
      <w:r>
        <w:rPr>
          <w:sz w:val="28"/>
        </w:rPr>
        <w:softHyphen/>
        <w:t>ростом пластической деформации кристалла. Наибольший успех в данном направлении достигнут для монокристаллов ГЦК металлов, в которых про</w:t>
      </w:r>
      <w:r>
        <w:rPr>
          <w:sz w:val="28"/>
        </w:rPr>
        <w:softHyphen/>
        <w:t>цесс пластической деформации обладает ярко выраженной стадийностью. Создано несколько теорий деформационного упрочнения для каждой отдель</w:t>
      </w:r>
      <w:r>
        <w:rPr>
          <w:sz w:val="28"/>
        </w:rPr>
        <w:softHyphen/>
        <w:t>ной стадии. Не давая полного обзора всех теорий, остановимся в основном на теории Зегера, которая является наиболее обоснованной как в плане срав</w:t>
      </w:r>
      <w:r>
        <w:rPr>
          <w:sz w:val="28"/>
        </w:rPr>
        <w:softHyphen/>
        <w:t>нения с экспериментальными данными, так и с точки зрения логической по</w:t>
      </w:r>
      <w:r>
        <w:rPr>
          <w:sz w:val="28"/>
        </w:rPr>
        <w:softHyphen/>
        <w:t>следовательности. Однако начнем с рассмотрения самых первых теорий де</w:t>
      </w:r>
      <w:r>
        <w:rPr>
          <w:sz w:val="28"/>
        </w:rPr>
        <w:softHyphen/>
        <w:t>формационного упрочнения Тейлора и Мотта, ставших теперь уже классиче</w:t>
      </w:r>
      <w:r>
        <w:rPr>
          <w:sz w:val="28"/>
        </w:rPr>
        <w:softHyphen/>
        <w:t>скими, для того, чтобы внимательно проследить путь развития теории от первых ее шагов до современного состояния.</w:t>
      </w:r>
    </w:p>
    <w:p w:rsidR="000A0724" w:rsidRDefault="00400C55">
      <w:pPr>
        <w:spacing w:before="460" w:line="240" w:lineRule="auto"/>
        <w:ind w:firstLine="0"/>
        <w:jc w:val="center"/>
        <w:rPr>
          <w:sz w:val="28"/>
        </w:rPr>
      </w:pPr>
      <w:r>
        <w:rPr>
          <w:b/>
          <w:sz w:val="28"/>
          <w:lang w:val="en-US"/>
        </w:rPr>
        <w:t>1.</w:t>
      </w:r>
      <w:r>
        <w:rPr>
          <w:b/>
          <w:sz w:val="28"/>
        </w:rPr>
        <w:t>ТЕОРИЯ ТЕЙЛОРА</w:t>
      </w:r>
    </w:p>
    <w:p w:rsidR="000A0724" w:rsidRDefault="00400C55">
      <w:pPr>
        <w:spacing w:before="420" w:line="220" w:lineRule="auto"/>
        <w:ind w:firstLine="560"/>
        <w:rPr>
          <w:sz w:val="28"/>
        </w:rPr>
      </w:pPr>
      <w:r>
        <w:rPr>
          <w:sz w:val="28"/>
        </w:rPr>
        <w:t>Первая теория деформационного упрочнения, оперирующая дислока</w:t>
      </w:r>
      <w:r>
        <w:rPr>
          <w:sz w:val="28"/>
        </w:rPr>
        <w:softHyphen/>
        <w:t>ционными представлениями, предложена Тейлором в 1934 г. К тому времени было установлено, что кривые упрочнения металлических кристаллов, таких, как алюминий, в первом приближении можно считать параболическими и это учитывалось при разработке теории.</w:t>
      </w:r>
    </w:p>
    <w:p w:rsidR="000A0724" w:rsidRDefault="00400C55">
      <w:pPr>
        <w:spacing w:line="220" w:lineRule="auto"/>
        <w:ind w:firstLine="0"/>
        <w:jc w:val="left"/>
        <w:rPr>
          <w:sz w:val="28"/>
        </w:rPr>
      </w:pPr>
      <w:r>
        <w:rPr>
          <w:sz w:val="28"/>
        </w:rPr>
        <w:t>Следуя Тейлору, рассмотрим кристалл, в котором при приложении внешнего напряжения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74"/>
      </w:r>
      <w:r>
        <w:rPr>
          <w:sz w:val="28"/>
        </w:rPr>
        <w:t xml:space="preserve"> , действующего в плоскости скольжения в направле</w:t>
      </w:r>
      <w:r>
        <w:rPr>
          <w:sz w:val="28"/>
        </w:rPr>
        <w:softHyphen/>
        <w:t>нии скольжения, зарождаются и скользят бесконечные, прямолинейные, парал</w:t>
      </w:r>
      <w:r>
        <w:rPr>
          <w:sz w:val="28"/>
        </w:rPr>
        <w:softHyphen/>
        <w:t>лельные друг другу дислокации. Механизм зарождения конкретизировать не будем, а механизмом упрочнения будем считать упругое взаимодействие дис</w:t>
      </w:r>
      <w:r>
        <w:rPr>
          <w:sz w:val="28"/>
        </w:rPr>
        <w:softHyphen/>
        <w:t>локаций друг с другом.</w:t>
      </w:r>
    </w:p>
    <w:p w:rsidR="000A0724" w:rsidRDefault="00400C55">
      <w:pPr>
        <w:spacing w:line="220" w:lineRule="auto"/>
        <w:ind w:firstLine="0"/>
        <w:jc w:val="left"/>
        <w:rPr>
          <w:sz w:val="28"/>
        </w:rPr>
      </w:pPr>
      <w:r>
        <w:rPr>
          <w:sz w:val="28"/>
        </w:rPr>
        <w:t>Если плотность дислокаций в кристалле</w:t>
      </w:r>
      <w:r>
        <w:rPr>
          <w:sz w:val="28"/>
          <w:lang w:val="en-US"/>
        </w:rPr>
        <w:t xml:space="preserve">  </w:t>
      </w:r>
      <w:r>
        <w:rPr>
          <w:sz w:val="28"/>
          <w:lang w:val="en-US"/>
        </w:rPr>
        <w:sym w:font="Symbol" w:char="F072"/>
      </w:r>
      <w:r>
        <w:rPr>
          <w:sz w:val="28"/>
        </w:rPr>
        <w:t>, то среднее расстояние меж</w:t>
      </w:r>
      <w:r>
        <w:rPr>
          <w:sz w:val="28"/>
        </w:rPr>
        <w:softHyphen/>
        <w:t xml:space="preserve">ду ними   </w:t>
      </w:r>
      <w:r>
        <w:rPr>
          <w:sz w:val="28"/>
          <w:lang w:val="en-US"/>
        </w:rPr>
        <w:t>l</w:t>
      </w:r>
      <w:r>
        <w:rPr>
          <w:i/>
          <w:sz w:val="28"/>
        </w:rPr>
        <w:t>=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  <w:lang w:val="en-US"/>
        </w:rPr>
        <w:sym w:font="Symbol" w:char="F072"/>
      </w:r>
      <w:r>
        <w:rPr>
          <w:i/>
          <w:sz w:val="28"/>
          <w:vertAlign w:val="superscript"/>
          <w:lang w:val="en-US"/>
        </w:rPr>
        <w:t>-1/2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  <w:lang w:val="en-US"/>
        </w:rPr>
        <w:fldChar w:fldCharType="begin"/>
      </w:r>
      <w:r>
        <w:rPr>
          <w:i/>
          <w:sz w:val="28"/>
          <w:lang w:val="en-US"/>
        </w:rPr>
        <w:instrText xml:space="preserve"> =^(-1/2) </w:instrText>
      </w:r>
      <w:r>
        <w:rPr>
          <w:i/>
          <w:sz w:val="28"/>
          <w:lang w:val="en-US"/>
        </w:rPr>
        <w:fldChar w:fldCharType="end"/>
      </w:r>
      <w:r>
        <w:rPr>
          <w:sz w:val="28"/>
        </w:rPr>
        <w:t>(рис.1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) и средняя амплитуда случайного поля внутренних напряжений </w:t>
      </w:r>
    </w:p>
    <w:p w:rsidR="000A0724" w:rsidRDefault="00400C55">
      <w:pPr>
        <w:spacing w:line="220" w:lineRule="auto"/>
        <w:ind w:firstLine="0"/>
        <w:jc w:val="center"/>
        <w:rPr>
          <w:sz w:val="28"/>
          <w:vertAlign w:val="superscript"/>
          <w:lang w:val="en-US"/>
        </w:rPr>
      </w:pPr>
      <w:r>
        <w:rPr>
          <w:sz w:val="28"/>
        </w:rPr>
        <w:sym w:font="Symbol" w:char="F074"/>
      </w:r>
      <w:r>
        <w:rPr>
          <w:sz w:val="28"/>
          <w:vertAlign w:val="subscript"/>
        </w:rPr>
        <w:sym w:font="Symbol" w:char="F06D"/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 = </w:t>
      </w:r>
      <w:r>
        <w:rPr>
          <w:sz w:val="28"/>
        </w:rPr>
        <w:sym w:font="Symbol" w:char="F061"/>
      </w:r>
      <w:r>
        <w:rPr>
          <w:sz w:val="28"/>
        </w:rPr>
        <w:sym w:font="Symbol" w:char="F06D"/>
      </w:r>
      <w:r>
        <w:rPr>
          <w:sz w:val="28"/>
          <w:lang w:val="en-US"/>
        </w:rPr>
        <w:t xml:space="preserve">b/e </w:t>
      </w:r>
      <w:r>
        <w:rPr>
          <w:sz w:val="28"/>
          <w:lang w:val="en-US"/>
        </w:rPr>
        <w:sym w:font="Symbol" w:char="F0BB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61"/>
      </w:r>
      <w:r>
        <w:rPr>
          <w:sz w:val="28"/>
          <w:lang w:val="en-US"/>
        </w:rPr>
        <w:sym w:font="Symbol" w:char="F06D"/>
      </w:r>
      <w:r>
        <w:rPr>
          <w:sz w:val="28"/>
          <w:lang w:val="en-US"/>
        </w:rPr>
        <w:t>b</w:t>
      </w:r>
      <w:r>
        <w:rPr>
          <w:sz w:val="28"/>
          <w:lang w:val="en-US"/>
        </w:rPr>
        <w:sym w:font="Symbol" w:char="F072"/>
      </w:r>
      <w:r>
        <w:rPr>
          <w:sz w:val="28"/>
          <w:lang w:val="en-US"/>
        </w:rPr>
        <w:t xml:space="preserve"> </w:t>
      </w:r>
      <w:r>
        <w:rPr>
          <w:sz w:val="28"/>
          <w:vertAlign w:val="superscript"/>
          <w:lang w:val="en-US"/>
        </w:rPr>
        <w:t xml:space="preserve">1/2 </w:t>
      </w:r>
      <w:r>
        <w:rPr>
          <w:sz w:val="28"/>
          <w:vertAlign w:val="superscript"/>
          <w:lang w:val="en-US"/>
        </w:rPr>
        <w:tab/>
      </w:r>
      <w:r>
        <w:rPr>
          <w:sz w:val="28"/>
          <w:vertAlign w:val="superscript"/>
          <w:lang w:val="en-US"/>
        </w:rPr>
        <w:tab/>
      </w:r>
      <w:r>
        <w:rPr>
          <w:sz w:val="28"/>
          <w:lang w:val="en-US"/>
        </w:rPr>
        <w:t>(2.1)</w:t>
      </w:r>
    </w:p>
    <w:p w:rsidR="000A0724" w:rsidRDefault="00400C55">
      <w:pPr>
        <w:spacing w:line="220" w:lineRule="auto"/>
        <w:ind w:firstLine="0"/>
        <w:jc w:val="left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61"/>
      </w:r>
      <w:r>
        <w:rPr>
          <w:sz w:val="28"/>
          <w:lang w:val="en-US"/>
        </w:rPr>
        <w:t xml:space="preserve"> </w:t>
      </w:r>
      <w:r>
        <w:rPr>
          <w:sz w:val="28"/>
        </w:rPr>
        <w:t>равно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en-US"/>
        </w:rPr>
        <w:t>1/2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t>(1-</w:t>
      </w:r>
      <w:r>
        <w:rPr>
          <w:sz w:val="28"/>
          <w:lang w:val="en-US"/>
        </w:rPr>
        <w:sym w:font="Symbol" w:char="F06E"/>
      </w:r>
      <w:r>
        <w:rPr>
          <w:sz w:val="28"/>
          <w:lang w:val="en-US"/>
        </w:rPr>
        <w:t xml:space="preserve">) </w:t>
      </w:r>
      <w:r>
        <w:rPr>
          <w:sz w:val="28"/>
        </w:rPr>
        <w:t xml:space="preserve">и  </w:t>
      </w:r>
      <w:r>
        <w:rPr>
          <w:sz w:val="28"/>
          <w:lang w:val="en-US"/>
        </w:rPr>
        <w:t>1/2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для краевых и винтовых дислокаций соответственно; </w:t>
      </w:r>
      <w:r>
        <w:rPr>
          <w:i/>
          <w:sz w:val="28"/>
        </w:rPr>
        <w:t>м. -</w:t>
      </w:r>
      <w:r>
        <w:rPr>
          <w:sz w:val="28"/>
        </w:rPr>
        <w:t xml:space="preserve"> модуль сдви</w:t>
      </w:r>
      <w:r>
        <w:rPr>
          <w:sz w:val="28"/>
        </w:rPr>
        <w:softHyphen/>
        <w:t xml:space="preserve">га;  </w:t>
      </w:r>
      <w:r>
        <w:rPr>
          <w:sz w:val="28"/>
        </w:rPr>
        <w:sym w:font="Symbol" w:char="F06E"/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- коэффициент Пуассона; </w:t>
      </w:r>
      <w:r>
        <w:rPr>
          <w:i/>
          <w:sz w:val="28"/>
        </w:rPr>
        <w:t>в</w:t>
      </w:r>
      <w:r>
        <w:rPr>
          <w:sz w:val="28"/>
        </w:rPr>
        <w:t xml:space="preserve"> -величина вектора Бюргерса.</w:t>
      </w:r>
    </w:p>
    <w:p w:rsidR="000A0724" w:rsidRDefault="001F24C9">
      <w:pPr>
        <w:keepNext/>
        <w:framePr w:w="2040" w:hSpace="180" w:wrap="auto" w:vAnchor="text" w:hAnchor="text" w:y="1"/>
        <w:spacing w:line="240" w:lineRule="auto"/>
        <w:ind w:right="28" w:firstLine="0"/>
        <w:jc w:val="left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06.5pt">
            <v:imagedata r:id="rId6" o:title=""/>
          </v:shape>
        </w:pict>
      </w:r>
    </w:p>
    <w:p w:rsidR="000A0724" w:rsidRDefault="00400C55">
      <w:pPr>
        <w:pStyle w:val="a3"/>
        <w:framePr w:w="2040" w:hSpace="180" w:wrap="auto" w:vAnchor="text" w:hAnchor="text" w:y="1"/>
        <w:jc w:val="left"/>
        <w:rPr>
          <w:sz w:val="28"/>
        </w:rPr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rPr>
          <w:lang w:val="en-US"/>
        </w:rPr>
        <w:t xml:space="preserve">  </w:t>
      </w:r>
      <w:r>
        <w:t>Взаимодействие дислокаций  (модель Тейлора)</w:t>
      </w:r>
    </w:p>
    <w:p w:rsidR="000A0724" w:rsidRDefault="00400C55">
      <w:pPr>
        <w:spacing w:line="240" w:lineRule="auto"/>
        <w:ind w:right="28" w:firstLine="0"/>
        <w:jc w:val="left"/>
        <w:rPr>
          <w:sz w:val="28"/>
        </w:rPr>
      </w:pPr>
      <w:r>
        <w:rPr>
          <w:sz w:val="28"/>
        </w:rPr>
        <w:tab/>
        <w:t xml:space="preserve">Из рис </w:t>
      </w:r>
      <w:r>
        <w:rPr>
          <w:sz w:val="28"/>
          <w:lang w:val="en-US"/>
        </w:rPr>
        <w:t>1</w:t>
      </w:r>
      <w:r>
        <w:rPr>
          <w:sz w:val="28"/>
        </w:rPr>
        <w:t xml:space="preserve"> видно, что с ростом плотности дисло</w:t>
      </w:r>
      <w:r>
        <w:rPr>
          <w:sz w:val="28"/>
        </w:rPr>
        <w:softHyphen/>
        <w:t>каций  растет и амплитуда случайного поля внут</w:t>
      </w:r>
      <w:r>
        <w:rPr>
          <w:sz w:val="28"/>
        </w:rPr>
        <w:softHyphen/>
        <w:t xml:space="preserve">ренних напряжений, противодействующего </w:t>
      </w:r>
      <w:r>
        <w:rPr>
          <w:sz w:val="28"/>
        </w:rPr>
        <w:tab/>
        <w:t>движению дислокаций.</w:t>
      </w:r>
    </w:p>
    <w:p w:rsidR="000A0724" w:rsidRDefault="00400C55">
      <w:pPr>
        <w:spacing w:before="120" w:line="220" w:lineRule="auto"/>
        <w:ind w:firstLine="0"/>
        <w:rPr>
          <w:sz w:val="28"/>
          <w:lang w:val="en-US"/>
        </w:rPr>
      </w:pPr>
      <w:r>
        <w:rPr>
          <w:sz w:val="28"/>
        </w:rPr>
        <w:t>Считая, что зарождение и движение дислокаций происходит со скоростью, намного большей скорости увеличения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74"/>
      </w:r>
      <w:r>
        <w:rPr>
          <w:i/>
          <w:sz w:val="28"/>
        </w:rPr>
        <w:t>,</w:t>
      </w:r>
      <w:r>
        <w:rPr>
          <w:sz w:val="28"/>
        </w:rPr>
        <w:t xml:space="preserve"> так что условие </w:t>
      </w:r>
    </w:p>
    <w:p w:rsidR="000A0724" w:rsidRDefault="00400C55">
      <w:pPr>
        <w:spacing w:before="120" w:line="220" w:lineRule="auto"/>
        <w:ind w:firstLine="0"/>
        <w:jc w:val="center"/>
        <w:rPr>
          <w:sz w:val="28"/>
          <w:vertAlign w:val="subscript"/>
          <w:lang w:val="en-US"/>
        </w:rPr>
      </w:pPr>
      <w:r>
        <w:rPr>
          <w:sz w:val="28"/>
          <w:lang w:val="en-US"/>
        </w:rPr>
        <w:sym w:font="Symbol" w:char="F074"/>
      </w:r>
      <w:r>
        <w:rPr>
          <w:sz w:val="28"/>
          <w:lang w:val="en-US"/>
        </w:rPr>
        <w:t>=</w:t>
      </w:r>
      <w:r>
        <w:rPr>
          <w:sz w:val="28"/>
          <w:lang w:val="en-US"/>
        </w:rPr>
        <w:sym w:font="Symbol" w:char="F074"/>
      </w:r>
      <w:r>
        <w:rPr>
          <w:sz w:val="28"/>
          <w:vertAlign w:val="subscript"/>
          <w:lang w:val="en-US"/>
        </w:rPr>
        <w:sym w:font="Symbol" w:char="F06D"/>
      </w:r>
      <w:r>
        <w:rPr>
          <w:sz w:val="28"/>
          <w:vertAlign w:val="subscript"/>
          <w:lang w:val="en-US"/>
        </w:rPr>
        <w:t xml:space="preserve">                   </w:t>
      </w:r>
      <w:r>
        <w:rPr>
          <w:sz w:val="28"/>
          <w:lang w:val="en-US"/>
        </w:rPr>
        <w:t>(2.2)</w:t>
      </w:r>
    </w:p>
    <w:p w:rsidR="000A0724" w:rsidRDefault="00400C55">
      <w:pPr>
        <w:spacing w:before="120" w:line="220" w:lineRule="auto"/>
        <w:ind w:firstLine="0"/>
        <w:rPr>
          <w:sz w:val="28"/>
          <w:lang w:val="en-US"/>
        </w:rPr>
      </w:pPr>
      <w:r>
        <w:rPr>
          <w:sz w:val="28"/>
        </w:rPr>
        <w:t>выпол</w:t>
      </w:r>
      <w:r>
        <w:rPr>
          <w:sz w:val="28"/>
        </w:rPr>
        <w:softHyphen/>
        <w:t>няется в любой момент деформации. Из (2.1) и (2.2) получаем зависимость</w:t>
      </w:r>
    </w:p>
    <w:p w:rsidR="000A0724" w:rsidRDefault="00400C55">
      <w:pPr>
        <w:spacing w:before="120" w:line="220" w:lineRule="auto"/>
        <w:ind w:firstLine="0"/>
        <w:jc w:val="center"/>
        <w:rPr>
          <w:sz w:val="28"/>
        </w:rPr>
      </w:pPr>
      <w:r>
        <w:rPr>
          <w:sz w:val="28"/>
          <w:lang w:val="en-US"/>
        </w:rPr>
        <w:sym w:font="Symbol" w:char="F072"/>
      </w:r>
      <w:r>
        <w:rPr>
          <w:sz w:val="28"/>
          <w:lang w:val="en-US"/>
        </w:rPr>
        <w:t>(</w:t>
      </w:r>
      <w:r>
        <w:rPr>
          <w:sz w:val="28"/>
          <w:lang w:val="en-US"/>
        </w:rPr>
        <w:sym w:font="Symbol" w:char="F074"/>
      </w:r>
      <w:r>
        <w:rPr>
          <w:sz w:val="28"/>
          <w:lang w:val="en-US"/>
        </w:rPr>
        <w:t>)=1/(</w:t>
      </w:r>
      <w:r>
        <w:rPr>
          <w:sz w:val="28"/>
          <w:lang w:val="en-US"/>
        </w:rPr>
        <w:sym w:font="Symbol" w:char="F061"/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b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)*(</w:t>
      </w:r>
      <w:r>
        <w:rPr>
          <w:sz w:val="28"/>
          <w:lang w:val="en-US"/>
        </w:rPr>
        <w:sym w:font="Symbol" w:char="F074"/>
      </w:r>
      <w:r>
        <w:rPr>
          <w:sz w:val="28"/>
          <w:lang w:val="en-US"/>
        </w:rPr>
        <w:t>/</w:t>
      </w:r>
      <w:r>
        <w:rPr>
          <w:sz w:val="28"/>
          <w:lang w:val="en-US"/>
        </w:rPr>
        <w:sym w:font="Symbol" w:char="F06D"/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perscript"/>
          <w:lang w:val="en-US"/>
        </w:rPr>
        <w:tab/>
      </w:r>
      <w:r>
        <w:rPr>
          <w:sz w:val="28"/>
          <w:lang w:val="en-US"/>
        </w:rPr>
        <w:t>(2.3)</w:t>
      </w:r>
    </w:p>
    <w:p w:rsidR="000A0724" w:rsidRDefault="00400C55">
      <w:pPr>
        <w:spacing w:before="20" w:line="220" w:lineRule="auto"/>
        <w:ind w:firstLine="560"/>
        <w:rPr>
          <w:sz w:val="28"/>
        </w:rPr>
      </w:pPr>
      <w:r>
        <w:rPr>
          <w:sz w:val="28"/>
        </w:rPr>
        <w:t xml:space="preserve">Если положить, что с момента зарождения до остановки дислокации проходят в среднем одинаковое расстояние </w:t>
      </w:r>
      <w:r>
        <w:rPr>
          <w:i/>
          <w:sz w:val="28"/>
        </w:rPr>
        <w:t>L ,</w:t>
      </w:r>
      <w:r>
        <w:rPr>
          <w:sz w:val="28"/>
        </w:rPr>
        <w:t xml:space="preserve"> то, используя известную фор</w:t>
      </w:r>
      <w:r>
        <w:rPr>
          <w:sz w:val="28"/>
        </w:rPr>
        <w:softHyphen/>
        <w:t>мулу для пластического сдвига</w:t>
      </w:r>
    </w:p>
    <w:p w:rsidR="000A0724" w:rsidRDefault="00400C55">
      <w:pPr>
        <w:pStyle w:val="FR1"/>
        <w:spacing w:before="100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sym w:font="Symbol" w:char="F067"/>
      </w:r>
      <w:r>
        <w:rPr>
          <w:rFonts w:ascii="Times New Roman" w:hAnsi="Times New Roman"/>
          <w:sz w:val="28"/>
          <w:lang w:val="en-US"/>
        </w:rPr>
        <w:t>=</w:t>
      </w:r>
      <w:r>
        <w:rPr>
          <w:rFonts w:ascii="Times New Roman" w:hAnsi="Times New Roman"/>
          <w:sz w:val="28"/>
          <w:lang w:val="en-US"/>
        </w:rPr>
        <w:sym w:font="Symbol" w:char="F072"/>
      </w:r>
      <w:r>
        <w:rPr>
          <w:rFonts w:ascii="Times New Roman" w:hAnsi="Times New Roman"/>
          <w:sz w:val="28"/>
          <w:lang w:val="en-US"/>
        </w:rPr>
        <w:t>bL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</w:rPr>
        <w:t>(2.4)</w:t>
      </w:r>
    </w:p>
    <w:p w:rsidR="000A0724" w:rsidRDefault="00400C55">
      <w:pPr>
        <w:spacing w:line="220" w:lineRule="auto"/>
        <w:ind w:left="40" w:hanging="40"/>
        <w:rPr>
          <w:sz w:val="28"/>
        </w:rPr>
      </w:pPr>
      <w:r>
        <w:rPr>
          <w:sz w:val="28"/>
        </w:rPr>
        <w:t>и выражение (2.3), получаем параболическое соотношение между напряжени</w:t>
      </w:r>
      <w:r>
        <w:rPr>
          <w:sz w:val="28"/>
        </w:rPr>
        <w:softHyphen/>
        <w:t xml:space="preserve">ем </w:t>
      </w:r>
      <w:r>
        <w:rPr>
          <w:sz w:val="28"/>
        </w:rPr>
        <w:sym w:font="Symbol" w:char="F074"/>
      </w:r>
      <w:r>
        <w:rPr>
          <w:sz w:val="28"/>
        </w:rPr>
        <w:t xml:space="preserve"> и сдвигом </w:t>
      </w:r>
      <w:r>
        <w:rPr>
          <w:sz w:val="28"/>
        </w:rPr>
        <w:sym w:font="Symbol" w:char="F067"/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А при подстановке в это соотношение экспериментального значения длины линий скольжения мы получим неплохое совпадение кривой упрочнения параболической формы монокристаллов алюминия с экспериментальными данными. </w:t>
      </w:r>
    </w:p>
    <w:p w:rsidR="000A0724" w:rsidRDefault="00400C55">
      <w:pPr>
        <w:spacing w:line="220" w:lineRule="auto"/>
        <w:rPr>
          <w:sz w:val="28"/>
        </w:rPr>
      </w:pPr>
      <w:r>
        <w:rPr>
          <w:sz w:val="28"/>
        </w:rPr>
        <w:t>Однако теория Тейлора не согласуется с экспериментами в том отно</w:t>
      </w:r>
      <w:r>
        <w:rPr>
          <w:sz w:val="28"/>
        </w:rPr>
        <w:softHyphen/>
        <w:t xml:space="preserve">шении, что высота ступенек на линиях скольжения составляет 10 — 100 </w:t>
      </w:r>
      <w:r>
        <w:rPr>
          <w:sz w:val="28"/>
          <w:lang w:val="en-US"/>
        </w:rPr>
        <w:t>b,</w:t>
      </w:r>
      <w:r>
        <w:rPr>
          <w:sz w:val="28"/>
        </w:rPr>
        <w:t xml:space="preserve"> и это говорит о движении большого числа дислокаций друг за другом по одной</w:t>
      </w:r>
    </w:p>
    <w:p w:rsidR="000A0724" w:rsidRDefault="00400C55">
      <w:pPr>
        <w:spacing w:before="0" w:line="220" w:lineRule="auto"/>
        <w:ind w:firstLine="0"/>
        <w:rPr>
          <w:sz w:val="28"/>
        </w:rPr>
      </w:pPr>
      <w:r>
        <w:rPr>
          <w:sz w:val="28"/>
        </w:rPr>
        <w:t xml:space="preserve">и той же плоскости скольжения, а не о движении отдельных дислокаций. Кроме того, в теории Тейлора ничего не сказано о механизме, по которому происходит увеличение количества дислокаций в кристалле при увеличении </w:t>
      </w:r>
      <w:r>
        <w:rPr>
          <w:sz w:val="28"/>
        </w:rPr>
        <w:sym w:font="Symbol" w:char="F074"/>
      </w:r>
      <w:r>
        <w:rPr>
          <w:sz w:val="28"/>
        </w:rPr>
        <w:t>.</w:t>
      </w:r>
    </w:p>
    <w:p w:rsidR="000A0724" w:rsidRDefault="00400C55">
      <w:pPr>
        <w:spacing w:before="440" w:line="240" w:lineRule="auto"/>
        <w:jc w:val="center"/>
        <w:rPr>
          <w:sz w:val="28"/>
        </w:rPr>
      </w:pPr>
      <w:r>
        <w:rPr>
          <w:b/>
          <w:sz w:val="28"/>
        </w:rPr>
        <w:t>2. ТЕОРИЯ МОТТА</w:t>
      </w:r>
    </w:p>
    <w:p w:rsidR="000A0724" w:rsidRDefault="00400C55">
      <w:pPr>
        <w:spacing w:line="220" w:lineRule="auto"/>
        <w:rPr>
          <w:sz w:val="28"/>
        </w:rPr>
      </w:pPr>
      <w:r>
        <w:rPr>
          <w:sz w:val="28"/>
        </w:rPr>
        <w:t>Мотт преодолел эти затруднения теории Тейлора (1952 г.). К тому вре</w:t>
      </w:r>
      <w:r>
        <w:rPr>
          <w:sz w:val="28"/>
        </w:rPr>
        <w:softHyphen/>
        <w:t>мени был предложен оригинальный механизм размножения дислокаций, так называемый источник Франка - Рида. Мотт считал, что в кристалле хаотически располагаются источники дислокаций Франка — Рида, испускающие под дей</w:t>
      </w:r>
      <w:r>
        <w:rPr>
          <w:sz w:val="28"/>
        </w:rPr>
        <w:softHyphen/>
        <w:t>ствием внешнего напряжения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V</w:t>
      </w:r>
      <w:r>
        <w:rPr>
          <w:sz w:val="28"/>
        </w:rPr>
        <w:t xml:space="preserve"> в плоскости скольжения группы дислокаций, которые после прохождения некоторого расстояния скапливаются у препятст</w:t>
      </w:r>
      <w:r>
        <w:rPr>
          <w:sz w:val="28"/>
        </w:rPr>
        <w:softHyphen/>
        <w:t>вий (рис. 2). Препятствиями могут быть субграницы, сидячие дислокации, и т.п.</w:t>
      </w:r>
    </w:p>
    <w:p w:rsidR="000A0724" w:rsidRDefault="001F24C9">
      <w:pPr>
        <w:keepNext/>
        <w:framePr w:w="8184" w:hSpace="180" w:wrap="auto" w:vAnchor="text" w:hAnchor="text" w:y="1"/>
        <w:spacing w:before="0"/>
        <w:ind w:right="200"/>
        <w:jc w:val="center"/>
      </w:pPr>
      <w:r>
        <w:rPr>
          <w:sz w:val="20"/>
        </w:rPr>
        <w:pict>
          <v:shape id="_x0000_i1026" type="#_x0000_t75" style="width:371.25pt;height:105pt">
            <v:imagedata r:id="rId7" o:title=""/>
          </v:shape>
        </w:pict>
      </w:r>
    </w:p>
    <w:p w:rsidR="000A0724" w:rsidRDefault="00400C55">
      <w:pPr>
        <w:pStyle w:val="a3"/>
        <w:framePr w:w="8184" w:hSpace="180" w:wrap="auto" w:vAnchor="text" w:hAnchor="text" w:y="1"/>
        <w:jc w:val="center"/>
        <w:rPr>
          <w:sz w:val="28"/>
        </w:rPr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  <w:r>
        <w:t xml:space="preserve"> Взаимодействие скоплений дислокаций  в первичной системе скольжения</w:t>
      </w:r>
    </w:p>
    <w:p w:rsidR="000A0724" w:rsidRDefault="00400C55">
      <w:pPr>
        <w:spacing w:line="220" w:lineRule="auto"/>
        <w:rPr>
          <w:sz w:val="28"/>
        </w:rPr>
      </w:pPr>
      <w:r>
        <w:rPr>
          <w:sz w:val="28"/>
        </w:rPr>
        <w:t>Появление в кристалле таких групп дислокаций приводит к увеличе</w:t>
      </w:r>
      <w:r>
        <w:rPr>
          <w:sz w:val="28"/>
        </w:rPr>
        <w:softHyphen/>
        <w:t xml:space="preserve">нию внутреннего напряжения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sym w:font="Symbol" w:char="F06D"/>
      </w:r>
      <w:r>
        <w:rPr>
          <w:sz w:val="28"/>
        </w:rPr>
        <w:t xml:space="preserve"> . Для его расчета можно рассматривать скопление дислокаций как сверхдислокации с вектором Бюргерса</w:t>
      </w:r>
      <w:r>
        <w:rPr>
          <w:sz w:val="28"/>
          <w:lang w:val="en-US"/>
        </w:rPr>
        <w:t xml:space="preserve"> nb</w:t>
      </w:r>
      <w:r>
        <w:rPr>
          <w:i/>
          <w:sz w:val="28"/>
        </w:rPr>
        <w:t>,</w:t>
      </w:r>
      <w:r>
        <w:rPr>
          <w:sz w:val="28"/>
        </w:rPr>
        <w:t xml:space="preserve"> где </w:t>
      </w:r>
      <w:r>
        <w:rPr>
          <w:sz w:val="28"/>
          <w:lang w:val="en-US"/>
        </w:rPr>
        <w:t>n</w:t>
      </w:r>
      <w:r>
        <w:rPr>
          <w:i/>
          <w:sz w:val="28"/>
        </w:rPr>
        <w:t xml:space="preserve"> —</w:t>
      </w:r>
      <w:r>
        <w:rPr>
          <w:sz w:val="28"/>
        </w:rPr>
        <w:t xml:space="preserve"> число дислокаций в скоплении. Если предположить, что дислокации разных знаков, порождаемые одним источником, скапливаются по обе сто</w:t>
      </w:r>
      <w:r>
        <w:rPr>
          <w:sz w:val="28"/>
        </w:rPr>
        <w:softHyphen/>
        <w:t>роны от него, так что общая длина скопления составляет</w:t>
      </w:r>
      <w:r>
        <w:rPr>
          <w:sz w:val="28"/>
          <w:lang w:val="en-US"/>
        </w:rPr>
        <w:t xml:space="preserve"> L</w:t>
      </w:r>
      <w:r>
        <w:rPr>
          <w:sz w:val="28"/>
        </w:rPr>
        <w:t xml:space="preserve"> (каждая дислока</w:t>
      </w:r>
      <w:r>
        <w:rPr>
          <w:sz w:val="28"/>
        </w:rPr>
        <w:softHyphen/>
        <w:t>ция продвигается на расстояние</w:t>
      </w:r>
      <w:r>
        <w:rPr>
          <w:sz w:val="28"/>
          <w:lang w:val="en-US"/>
        </w:rPr>
        <w:t xml:space="preserve"> L/2</w:t>
      </w:r>
      <w:r>
        <w:rPr>
          <w:i/>
          <w:sz w:val="28"/>
        </w:rPr>
        <w:t>),</w:t>
      </w:r>
      <w:r>
        <w:rPr>
          <w:sz w:val="28"/>
        </w:rPr>
        <w:t xml:space="preserve"> а расстояние между плоскостями равно</w:t>
      </w:r>
      <w:r>
        <w:rPr>
          <w:sz w:val="28"/>
          <w:lang w:val="en-US"/>
        </w:rPr>
        <w:t xml:space="preserve"> y</w:t>
      </w:r>
      <w:r>
        <w:rPr>
          <w:sz w:val="28"/>
        </w:rPr>
        <w:t xml:space="preserve"> </w:t>
      </w:r>
      <w:r>
        <w:rPr>
          <w:i/>
          <w:sz w:val="28"/>
        </w:rPr>
        <w:t xml:space="preserve"> ,</w:t>
      </w:r>
      <w:r>
        <w:rPr>
          <w:sz w:val="28"/>
        </w:rPr>
        <w:t xml:space="preserve"> то плотность сверхдислокации равна </w:t>
      </w:r>
      <w:r>
        <w:rPr>
          <w:sz w:val="28"/>
          <w:lang w:val="en-US"/>
        </w:rPr>
        <w:t>2/Ly</w:t>
      </w:r>
      <w:r>
        <w:rPr>
          <w:i/>
          <w:sz w:val="28"/>
        </w:rPr>
        <w:t>,</w:t>
      </w:r>
      <w:r>
        <w:rPr>
          <w:sz w:val="28"/>
        </w:rPr>
        <w:t xml:space="preserve"> а среднее расстояние между ними есть</w:t>
      </w:r>
      <w:r>
        <w:rPr>
          <w:sz w:val="28"/>
          <w:lang w:val="en-US"/>
        </w:rPr>
        <w:t xml:space="preserve"> (Ly/2)</w:t>
      </w:r>
      <w:r>
        <w:rPr>
          <w:sz w:val="28"/>
          <w:vertAlign w:val="superscript"/>
          <w:lang w:val="en-US"/>
        </w:rPr>
        <w:t>1/2</w:t>
      </w:r>
    </w:p>
    <w:p w:rsidR="000A0724" w:rsidRDefault="00400C55">
      <w:pPr>
        <w:spacing w:before="0" w:line="220" w:lineRule="auto"/>
        <w:ind w:firstLine="360"/>
        <w:rPr>
          <w:sz w:val="28"/>
        </w:rPr>
      </w:pPr>
      <w:r>
        <w:rPr>
          <w:sz w:val="28"/>
        </w:rPr>
        <w:t xml:space="preserve"> Пластический сдвиг кристалла в таком случае определяется суммированием сдвигов от каждого скопления и согласно является произведением величины плотности сверхдислокации на их вектор Бюргерса </w:t>
      </w:r>
      <w:r>
        <w:rPr>
          <w:sz w:val="28"/>
          <w:lang w:val="en-US"/>
        </w:rPr>
        <w:t xml:space="preserve">nb </w:t>
      </w:r>
      <w:r>
        <w:rPr>
          <w:sz w:val="28"/>
        </w:rPr>
        <w:t>на длину их пробега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L/2.</w:t>
      </w:r>
      <w:r>
        <w:rPr>
          <w:sz w:val="28"/>
        </w:rPr>
        <w:t xml:space="preserve"> т.е.</w:t>
      </w:r>
    </w:p>
    <w:p w:rsidR="000A0724" w:rsidRDefault="00400C55">
      <w:pPr>
        <w:spacing w:before="0" w:line="220" w:lineRule="auto"/>
        <w:ind w:firstLine="360"/>
        <w:jc w:val="center"/>
        <w:rPr>
          <w:sz w:val="28"/>
          <w:lang w:val="en-US"/>
        </w:rPr>
      </w:pPr>
      <w:r>
        <w:rPr>
          <w:sz w:val="28"/>
        </w:rPr>
        <w:sym w:font="Symbol" w:char="F067"/>
      </w:r>
      <w:r>
        <w:rPr>
          <w:sz w:val="28"/>
        </w:rPr>
        <w:t>=</w:t>
      </w:r>
      <w:r>
        <w:rPr>
          <w:sz w:val="28"/>
          <w:lang w:val="en-US"/>
        </w:rPr>
        <w:t>nb/y</w:t>
      </w:r>
    </w:p>
    <w:p w:rsidR="000A0724" w:rsidRDefault="00400C55">
      <w:pPr>
        <w:spacing w:line="220" w:lineRule="auto"/>
        <w:ind w:firstLine="0"/>
        <w:rPr>
          <w:sz w:val="28"/>
        </w:rPr>
      </w:pPr>
      <w:r>
        <w:rPr>
          <w:sz w:val="28"/>
        </w:rPr>
        <w:t>Эта теория так же, как теория Тейлора, дает параболическую связь между напряжением и деформацией монокристаллов. Однако, как показали экспериментальные исследования, выполненные после 1950 г.</w:t>
      </w:r>
      <w:r>
        <w:rPr>
          <w:sz w:val="28"/>
          <w:lang w:val="en-US"/>
        </w:rPr>
        <w:t>,</w:t>
      </w:r>
      <w:r>
        <w:rPr>
          <w:sz w:val="28"/>
        </w:rPr>
        <w:t xml:space="preserve">  для ГЦК кристаллов характерна не параболическая, а трехстадийная кривая упрочнения, поэтому для ее описания потребовались более детализированные теории.</w:t>
      </w:r>
    </w:p>
    <w:p w:rsidR="000A0724" w:rsidRDefault="00400C55">
      <w:pPr>
        <w:spacing w:before="460" w:line="240" w:lineRule="auto"/>
        <w:ind w:firstLine="0"/>
        <w:jc w:val="center"/>
        <w:rPr>
          <w:sz w:val="28"/>
        </w:rPr>
      </w:pPr>
      <w:r>
        <w:rPr>
          <w:b/>
          <w:sz w:val="28"/>
        </w:rPr>
        <w:t>3. ТЕОРИЯ ЗЕГЕРА</w:t>
      </w:r>
    </w:p>
    <w:p w:rsidR="000A0724" w:rsidRDefault="00400C55">
      <w:pPr>
        <w:spacing w:line="220" w:lineRule="auto"/>
        <w:rPr>
          <w:sz w:val="28"/>
        </w:rPr>
      </w:pPr>
      <w:r>
        <w:rPr>
          <w:sz w:val="28"/>
        </w:rPr>
        <w:t>В теории, предложенной Зегером, считается, что даже хорошо отожжен</w:t>
      </w:r>
      <w:r>
        <w:rPr>
          <w:sz w:val="28"/>
        </w:rPr>
        <w:softHyphen/>
        <w:t>ные кристаллы содержат дислокации, которые образуют случайную простран</w:t>
      </w:r>
      <w:r>
        <w:rPr>
          <w:sz w:val="28"/>
        </w:rPr>
        <w:softHyphen/>
        <w:t>ственную сетку, состоящую из почти прямолинейных дислокационных сегмен</w:t>
      </w:r>
      <w:r>
        <w:rPr>
          <w:sz w:val="28"/>
        </w:rPr>
        <w:softHyphen/>
        <w:t>тов, соединенных между собой тройными узлами. Средняя длина дислокаци</w:t>
      </w:r>
      <w:r>
        <w:rPr>
          <w:sz w:val="28"/>
        </w:rPr>
        <w:softHyphen/>
        <w:t xml:space="preserve">онных сегментов сетки </w:t>
      </w:r>
      <w:r>
        <w:rPr>
          <w:sz w:val="28"/>
          <w:lang w:val="en-US"/>
        </w:rPr>
        <w:t>L</w:t>
      </w:r>
      <w:r>
        <w:rPr>
          <w:lang w:val="en-US"/>
        </w:rPr>
        <w:t>o</w:t>
      </w:r>
      <w:r>
        <w:rPr>
          <w:sz w:val="28"/>
        </w:rPr>
        <w:t xml:space="preserve"> </w:t>
      </w:r>
      <w:r>
        <w:rPr>
          <w:sz w:val="28"/>
        </w:rPr>
        <w:sym w:font="Symbol" w:char="F0BB"/>
      </w:r>
      <w:r>
        <w:rPr>
          <w:sz w:val="28"/>
        </w:rPr>
        <w:t xml:space="preserve"> </w:t>
      </w:r>
      <w:r>
        <w:rPr>
          <w:sz w:val="28"/>
        </w:rPr>
        <w:sym w:font="Symbol" w:char="F072"/>
      </w:r>
      <w:r>
        <w:rPr>
          <w:sz w:val="28"/>
          <w:lang w:val="en-US"/>
        </w:rPr>
        <w:t>o</w:t>
      </w:r>
      <w:r>
        <w:rPr>
          <w:sz w:val="28"/>
          <w:vertAlign w:val="superscript"/>
          <w:lang w:val="en-US"/>
        </w:rPr>
        <w:t>-1/2</w:t>
      </w:r>
      <w:r>
        <w:rPr>
          <w:sz w:val="28"/>
        </w:rPr>
        <w:t xml:space="preserve">  где </w:t>
      </w:r>
      <w:r>
        <w:rPr>
          <w:sz w:val="28"/>
        </w:rPr>
        <w:sym w:font="Symbol" w:char="F072"/>
      </w:r>
      <w:r>
        <w:rPr>
          <w:sz w:val="28"/>
          <w:lang w:val="en-US"/>
        </w:rPr>
        <w:t xml:space="preserve">o - </w:t>
      </w:r>
      <w:r>
        <w:rPr>
          <w:sz w:val="28"/>
        </w:rPr>
        <w:t xml:space="preserve"> плотность дислокаций. Большей частью сегменты сетки ростовых дислокаций неподвижны, и лишь некоторые из них при действии внешнего напряжения </w:t>
      </w:r>
      <w:r>
        <w:rPr>
          <w:i/>
          <w:sz w:val="28"/>
        </w:rPr>
        <w:t>Т</w:t>
      </w:r>
      <w:r>
        <w:rPr>
          <w:sz w:val="28"/>
        </w:rPr>
        <w:t xml:space="preserve"> прогибаются между неподвижными узлами сетки. При достижении напряжения</w:t>
      </w:r>
    </w:p>
    <w:p w:rsidR="000A0724" w:rsidRDefault="00400C55">
      <w:pPr>
        <w:pStyle w:val="FR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F074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Symbol" w:char="F0BB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Symbol" w:char="F06D"/>
      </w:r>
      <w:r>
        <w:rPr>
          <w:rFonts w:ascii="Times New Roman" w:hAnsi="Times New Roman"/>
          <w:sz w:val="28"/>
          <w:lang w:val="en-US"/>
        </w:rPr>
        <w:t>b</w:t>
      </w:r>
      <w:r>
        <w:rPr>
          <w:rFonts w:ascii="Times New Roman" w:hAnsi="Times New Roman"/>
          <w:sz w:val="28"/>
          <w:lang w:val="en-US"/>
        </w:rPr>
        <w:sym w:font="Symbol" w:char="F072"/>
      </w:r>
      <w:r>
        <w:rPr>
          <w:rFonts w:ascii="Times New Roman" w:hAnsi="Times New Roman"/>
          <w:sz w:val="28"/>
          <w:vertAlign w:val="subscript"/>
          <w:lang w:val="en-US"/>
        </w:rPr>
        <w:t>o</w:t>
      </w:r>
      <w:r>
        <w:rPr>
          <w:rFonts w:ascii="Times New Roman" w:hAnsi="Times New Roman"/>
          <w:sz w:val="28"/>
          <w:vertAlign w:val="superscript"/>
          <w:lang w:val="en-US"/>
        </w:rPr>
        <w:t xml:space="preserve">1/2 </w:t>
      </w:r>
      <w:r>
        <w:rPr>
          <w:rFonts w:ascii="Times New Roman" w:hAnsi="Times New Roman"/>
          <w:sz w:val="28"/>
          <w:lang w:val="en-US"/>
        </w:rPr>
        <w:tab/>
        <w:t>(2.9)</w:t>
      </w:r>
    </w:p>
    <w:p w:rsidR="000A0724" w:rsidRDefault="00400C55">
      <w:pPr>
        <w:spacing w:before="0" w:line="220" w:lineRule="auto"/>
        <w:ind w:firstLine="0"/>
        <w:rPr>
          <w:sz w:val="28"/>
        </w:rPr>
      </w:pPr>
      <w:r>
        <w:rPr>
          <w:sz w:val="28"/>
        </w:rPr>
        <w:t>в первичной системе скольжения соответствующие сегменты начинают дейст</w:t>
      </w:r>
      <w:r>
        <w:rPr>
          <w:sz w:val="28"/>
        </w:rPr>
        <w:softHyphen/>
        <w:t>вовать как источники Франка — Рида, образуя вокруг каждого систему кон</w:t>
      </w:r>
      <w:r>
        <w:rPr>
          <w:sz w:val="28"/>
        </w:rPr>
        <w:softHyphen/>
        <w:t>центрических замкнутых петель в плоскости скольжения - скопление дисло</w:t>
      </w:r>
      <w:r>
        <w:rPr>
          <w:sz w:val="28"/>
        </w:rPr>
        <w:softHyphen/>
        <w:t>каций.</w:t>
      </w:r>
    </w:p>
    <w:p w:rsidR="000A0724" w:rsidRDefault="00400C55">
      <w:pPr>
        <w:spacing w:before="0" w:line="220" w:lineRule="auto"/>
        <w:ind w:left="40"/>
        <w:rPr>
          <w:sz w:val="28"/>
          <w:lang w:val="en-US"/>
        </w:rPr>
      </w:pPr>
      <w:r>
        <w:rPr>
          <w:sz w:val="28"/>
        </w:rPr>
        <w:t>Дальнейшее движение дислокаций (расширение петель) ограничивается их взаимодействием с другими дислокациями, скользящими в параллельных плоскостях</w:t>
      </w:r>
      <w:r>
        <w:rPr>
          <w:sz w:val="28"/>
          <w:lang w:val="en-US"/>
        </w:rPr>
        <w:t xml:space="preserve"> </w:t>
      </w:r>
      <w:r>
        <w:rPr>
          <w:sz w:val="28"/>
        </w:rPr>
        <w:t>и с дислокациями леса. При деформации среднеориентированных кристаллов плотность</w:t>
      </w:r>
      <w:r>
        <w:rPr>
          <w:sz w:val="28"/>
          <w:lang w:val="en-US"/>
        </w:rPr>
        <w:t xml:space="preserve"> </w:t>
      </w:r>
      <w:r>
        <w:rPr>
          <w:sz w:val="28"/>
        </w:rPr>
        <w:t>дислокаций леса почти не меняется, поэтому Зегер</w:t>
      </w:r>
    </w:p>
    <w:p w:rsidR="000A0724" w:rsidRDefault="00400C55">
      <w:pPr>
        <w:spacing w:before="0" w:line="220" w:lineRule="auto"/>
        <w:ind w:firstLine="0"/>
        <w:rPr>
          <w:sz w:val="28"/>
        </w:rPr>
      </w:pPr>
      <w:r>
        <w:rPr>
          <w:sz w:val="28"/>
        </w:rPr>
        <w:t>считает, что деформационное упрочнение обусловлено ростом плотности дислокаций  в первичной системе скольжения и усилением их взаимодействия друг с другом. Следовательно, эта теория является развитием теорий деформационного упрочнения Тейлора и Мотта.</w:t>
      </w:r>
    </w:p>
    <w:p w:rsidR="000A0724" w:rsidRDefault="00400C55">
      <w:pPr>
        <w:pStyle w:val="FR1"/>
        <w:spacing w:line="260" w:lineRule="auto"/>
        <w:ind w:left="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65 </w:t>
      </w:r>
    </w:p>
    <w:p w:rsidR="000A0724" w:rsidRDefault="00400C55">
      <w:pPr>
        <w:spacing w:line="280" w:lineRule="auto"/>
        <w:rPr>
          <w:sz w:val="28"/>
        </w:rPr>
      </w:pPr>
      <w:r>
        <w:rPr>
          <w:sz w:val="28"/>
        </w:rPr>
        <w:br w:type="page"/>
        <w:t>В заключение необходимо отметить, что теорию деформационного упрочнения Зегера, хотя она и является наиболее полной и детально разработанной из со</w:t>
      </w:r>
      <w:r>
        <w:rPr>
          <w:sz w:val="28"/>
        </w:rPr>
        <w:softHyphen/>
        <w:t>временных теорий, нельзя считать действительно законченной физической тео</w:t>
      </w:r>
      <w:r>
        <w:rPr>
          <w:sz w:val="28"/>
        </w:rPr>
        <w:softHyphen/>
        <w:t>рией деформационного упрочнения ГЦК металлов. В своей основе она явля</w:t>
      </w:r>
      <w:r>
        <w:rPr>
          <w:sz w:val="28"/>
        </w:rPr>
        <w:softHyphen/>
        <w:t>ется полуфеноменологической, так как использует экспериментально опреде</w:t>
      </w:r>
      <w:r>
        <w:rPr>
          <w:sz w:val="28"/>
        </w:rPr>
        <w:softHyphen/>
        <w:t>ляемые зависимости для длин пробега дислокаций, расстояния между плоско</w:t>
      </w:r>
      <w:r>
        <w:rPr>
          <w:sz w:val="28"/>
        </w:rPr>
        <w:softHyphen/>
        <w:t>стями скольжения, числа дислокаций в скоплении. Основным результатом теории Зегера можно считать установление связи между характеристиками дислокационной структуры, определяемыми в процессе деформации по кар</w:t>
      </w:r>
      <w:r>
        <w:rPr>
          <w:sz w:val="28"/>
        </w:rPr>
        <w:softHyphen/>
        <w:t xml:space="preserve">тинам следов. </w:t>
      </w:r>
    </w:p>
    <w:p w:rsidR="000A0724" w:rsidRDefault="00400C55">
      <w:pPr>
        <w:spacing w:line="280" w:lineRule="auto"/>
        <w:rPr>
          <w:sz w:val="28"/>
          <w:lang w:val="en-US"/>
        </w:rPr>
      </w:pPr>
      <w:r>
        <w:rPr>
          <w:sz w:val="28"/>
        </w:rPr>
        <w:t>Полная физическая теория деформационного упрочнения должна быть способ</w:t>
      </w:r>
      <w:r>
        <w:rPr>
          <w:sz w:val="28"/>
        </w:rPr>
        <w:softHyphen/>
        <w:t>ной предсказать эволюцию дислокационной структуры и рассчитать кривую деформации кристалла, используя только данные о его исходной дефектной структуре и условиях деформации.</w:t>
      </w:r>
    </w:p>
    <w:p w:rsidR="000A0724" w:rsidRDefault="00400C55">
      <w:pPr>
        <w:spacing w:line="280" w:lineRule="auto"/>
        <w:rPr>
          <w:sz w:val="28"/>
        </w:rPr>
      </w:pPr>
      <w:r>
        <w:rPr>
          <w:sz w:val="28"/>
          <w:lang w:val="en-US"/>
        </w:rPr>
        <w:br w:type="page"/>
      </w:r>
    </w:p>
    <w:p w:rsidR="000A0724" w:rsidRDefault="00400C55">
      <w:pPr>
        <w:spacing w:before="140" w:line="240" w:lineRule="auto"/>
        <w:ind w:firstLine="0"/>
        <w:rPr>
          <w:sz w:val="28"/>
        </w:rPr>
      </w:pPr>
      <w:r>
        <w:rPr>
          <w:sz w:val="32"/>
        </w:rPr>
        <w:t>СПИСОК ИСПОЛЬЗОВАННОЙ ЛИТЕРАТУРЫ</w:t>
      </w:r>
    </w:p>
    <w:p w:rsidR="000A0724" w:rsidRDefault="00400C55">
      <w:pPr>
        <w:spacing w:before="200"/>
        <w:ind w:firstLine="0"/>
        <w:jc w:val="left"/>
        <w:rPr>
          <w:sz w:val="24"/>
        </w:rPr>
      </w:pPr>
      <w:r>
        <w:rPr>
          <w:sz w:val="24"/>
        </w:rPr>
        <w:t>1 Аргон А.С. - В кн.: Физика прочности и пластичности. - М.: Металлургия, 1972,с. 186 - 214.</w:t>
      </w:r>
    </w:p>
    <w:p w:rsidR="000A0724" w:rsidRDefault="00400C55">
      <w:pPr>
        <w:spacing w:before="40" w:line="240" w:lineRule="auto"/>
        <w:ind w:firstLine="0"/>
        <w:jc w:val="left"/>
        <w:rPr>
          <w:sz w:val="24"/>
          <w:lang w:val="en-US"/>
        </w:rPr>
      </w:pPr>
      <w:r>
        <w:rPr>
          <w:sz w:val="24"/>
        </w:rPr>
        <w:t>2 Берне Р., Кронмюллер Г. Пластическая деформация</w:t>
      </w:r>
    </w:p>
    <w:p w:rsidR="000A0724" w:rsidRDefault="00400C55">
      <w:pPr>
        <w:spacing w:before="40" w:line="240" w:lineRule="auto"/>
        <w:ind w:firstLine="0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    </w:t>
      </w:r>
      <w:r>
        <w:rPr>
          <w:sz w:val="24"/>
        </w:rPr>
        <w:t xml:space="preserve"> монокристаллов. - М.:Мир, 1969.-272 с.</w:t>
      </w:r>
    </w:p>
    <w:p w:rsidR="000A0724" w:rsidRDefault="00400C55">
      <w:pPr>
        <w:spacing w:before="40" w:line="240" w:lineRule="auto"/>
        <w:ind w:firstLine="0"/>
        <w:jc w:val="left"/>
        <w:rPr>
          <w:sz w:val="24"/>
        </w:rPr>
      </w:pPr>
      <w:r>
        <w:rPr>
          <w:sz w:val="24"/>
          <w:lang w:val="en-US"/>
        </w:rPr>
        <w:t xml:space="preserve">3 </w:t>
      </w:r>
      <w:r>
        <w:rPr>
          <w:sz w:val="24"/>
        </w:rPr>
        <w:t xml:space="preserve">Горячев С.Б. Микроскопические механизмы деформационного </w:t>
      </w:r>
    </w:p>
    <w:p w:rsidR="000A0724" w:rsidRDefault="00400C55">
      <w:pPr>
        <w:spacing w:before="40"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   упрочнения. -М.</w:t>
      </w:r>
      <w:r>
        <w:rPr>
          <w:sz w:val="24"/>
          <w:lang w:val="en-US"/>
        </w:rPr>
        <w:t>:</w:t>
      </w:r>
      <w:r>
        <w:rPr>
          <w:sz w:val="24"/>
        </w:rPr>
        <w:t xml:space="preserve"> МИФИ 1984 61-с</w:t>
      </w:r>
    </w:p>
    <w:p w:rsidR="000A0724" w:rsidRDefault="00400C55">
      <w:pPr>
        <w:pStyle w:val="FR1"/>
        <w:spacing w:before="120"/>
        <w:ind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77</w:t>
      </w:r>
    </w:p>
    <w:p w:rsidR="000A0724" w:rsidRDefault="000A0724">
      <w:pPr>
        <w:spacing w:before="0" w:line="220" w:lineRule="auto"/>
        <w:ind w:left="40"/>
        <w:rPr>
          <w:sz w:val="28"/>
        </w:rPr>
      </w:pPr>
      <w:bookmarkStart w:id="0" w:name="_GoBack"/>
      <w:bookmarkEnd w:id="0"/>
    </w:p>
    <w:sectPr w:rsidR="000A0724">
      <w:footerReference w:type="even" r:id="rId8"/>
      <w:footerReference w:type="default" r:id="rId9"/>
      <w:type w:val="continuous"/>
      <w:pgSz w:w="11901" w:h="16817"/>
      <w:pgMar w:top="1418" w:right="794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724" w:rsidRDefault="00400C55">
      <w:pPr>
        <w:spacing w:before="0" w:line="240" w:lineRule="auto"/>
      </w:pPr>
      <w:r>
        <w:separator/>
      </w:r>
    </w:p>
  </w:endnote>
  <w:endnote w:type="continuationSeparator" w:id="0">
    <w:p w:rsidR="000A0724" w:rsidRDefault="00400C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724" w:rsidRDefault="00400C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0724" w:rsidRDefault="000A072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724" w:rsidRDefault="00400C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A0724" w:rsidRDefault="000A07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724" w:rsidRDefault="00400C55">
      <w:pPr>
        <w:spacing w:before="0" w:line="240" w:lineRule="auto"/>
      </w:pPr>
      <w:r>
        <w:separator/>
      </w:r>
    </w:p>
  </w:footnote>
  <w:footnote w:type="continuationSeparator" w:id="0">
    <w:p w:rsidR="000A0724" w:rsidRDefault="00400C5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5"/>
    <w:rsid w:val="000A0724"/>
    <w:rsid w:val="001F24C9"/>
    <w:rsid w:val="004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54AF1C6-4BCF-41FA-B519-2604D221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60" w:line="260" w:lineRule="auto"/>
      <w:ind w:firstLine="54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40"/>
      <w:ind w:left="2160" w:hanging="2100"/>
      <w:jc w:val="both"/>
      <w:textAlignment w:val="baseline"/>
    </w:pPr>
    <w:rPr>
      <w:rFonts w:ascii="Arial" w:hAnsi="Arial"/>
      <w:sz w:val="16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ind w:left="320"/>
      <w:jc w:val="center"/>
      <w:textAlignment w:val="baseline"/>
    </w:pPr>
    <w:rPr>
      <w:rFonts w:ascii="Arial" w:hAnsi="Arial"/>
      <w:sz w:val="18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spacing w:before="20"/>
      <w:ind w:left="3360"/>
      <w:textAlignment w:val="baseline"/>
    </w:pPr>
    <w:rPr>
      <w:rFonts w:ascii="Arial" w:hAnsi="Arial"/>
      <w:i/>
      <w:sz w:val="12"/>
    </w:rPr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</Words>
  <Characters>7126</Characters>
  <Application>Microsoft Office Word</Application>
  <DocSecurity>0</DocSecurity>
  <Lines>59</Lines>
  <Paragraphs>16</Paragraphs>
  <ScaleCrop>false</ScaleCrop>
  <Company>Dezcom</Company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ТЕОРИИ ДЕФОРМАЦИОННОГО УПРОЧНЕНИЯ МОНОКРИСТАЛЛОВ</dc:title>
  <dc:subject/>
  <dc:creator>Prusak</dc:creator>
  <cp:keywords/>
  <dc:description/>
  <cp:lastModifiedBy>Irina</cp:lastModifiedBy>
  <cp:revision>2</cp:revision>
  <cp:lastPrinted>1998-12-14T02:14:00Z</cp:lastPrinted>
  <dcterms:created xsi:type="dcterms:W3CDTF">2014-08-03T13:36:00Z</dcterms:created>
  <dcterms:modified xsi:type="dcterms:W3CDTF">2014-08-03T13:36:00Z</dcterms:modified>
</cp:coreProperties>
</file>