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3F" w:rsidRDefault="00D3223F">
      <w:pPr>
        <w:spacing w:before="740" w:line="240" w:lineRule="auto"/>
        <w:ind w:left="0" w:firstLine="0"/>
        <w:jc w:val="center"/>
        <w:rPr>
          <w:sz w:val="28"/>
          <w:lang w:val="en-US"/>
        </w:rPr>
      </w:pPr>
    </w:p>
    <w:p w:rsidR="00D3223F" w:rsidRDefault="00D3223F">
      <w:pPr>
        <w:spacing w:before="740" w:line="240" w:lineRule="auto"/>
        <w:ind w:left="0" w:firstLine="0"/>
        <w:rPr>
          <w:sz w:val="28"/>
          <w:lang w:val="en-US"/>
        </w:rPr>
      </w:pPr>
    </w:p>
    <w:p w:rsidR="00D3223F" w:rsidRDefault="00CF02D8">
      <w:pPr>
        <w:spacing w:before="740" w:line="240" w:lineRule="auto"/>
        <w:ind w:left="0" w:firstLine="0"/>
        <w:rPr>
          <w:sz w:val="28"/>
        </w:rPr>
      </w:pPr>
      <w:r>
        <w:rPr>
          <w:sz w:val="28"/>
        </w:rPr>
        <w:t>Подагра (греч.</w:t>
      </w:r>
      <w:r>
        <w:rPr>
          <w:sz w:val="28"/>
          <w:lang w:val="en-US"/>
        </w:rPr>
        <w:t xml:space="preserve"> poclos—</w:t>
      </w:r>
      <w:r>
        <w:rPr>
          <w:sz w:val="28"/>
        </w:rPr>
        <w:t>нога,</w:t>
      </w:r>
      <w:r>
        <w:rPr>
          <w:sz w:val="28"/>
          <w:lang w:val="en-US"/>
        </w:rPr>
        <w:t xml:space="preserve"> agra—</w:t>
      </w:r>
      <w:r>
        <w:rPr>
          <w:sz w:val="28"/>
        </w:rPr>
        <w:t>захват, дословно «нога в капкане») известна с древнейших времен, но классическое ее описание связывают с име</w:t>
      </w:r>
      <w:r>
        <w:rPr>
          <w:sz w:val="28"/>
        </w:rPr>
        <w:softHyphen/>
        <w:t>нем английского клинициста XVII века Т. Сиденгамма. Это третья по частоте (после РА и ДОА) артропатия, встречающаяся как в острой (подострой), так и в хронической форме. Частота ее в Европе и США составляет 0,01—0,3 % случаев всех заболеваний, а среди болезней ревматической природы— 1,5— I. Обычно заболевают мужчины (80—98 %) 35—50 лет.</w:t>
      </w:r>
    </w:p>
    <w:p w:rsidR="00D3223F" w:rsidRDefault="00CF02D8">
      <w:pPr>
        <w:spacing w:line="240" w:lineRule="auto"/>
        <w:rPr>
          <w:sz w:val="28"/>
        </w:rPr>
      </w:pPr>
      <w:r>
        <w:rPr>
          <w:b/>
          <w:sz w:val="28"/>
        </w:rPr>
        <w:t>Этиология и патогенез.</w:t>
      </w:r>
      <w:r>
        <w:rPr>
          <w:sz w:val="28"/>
        </w:rPr>
        <w:t xml:space="preserve"> Подагра относится к болезням «ошибок метабо</w:t>
      </w:r>
      <w:r>
        <w:rPr>
          <w:sz w:val="28"/>
        </w:rPr>
        <w:softHyphen/>
        <w:t>лизма» и микрокристаллическим артропатиям, связана с почти постоянной гиперурикемией — повышением содержания в сыворотке крови мочевой кисло</w:t>
      </w:r>
      <w:r>
        <w:rPr>
          <w:sz w:val="28"/>
        </w:rPr>
        <w:softHyphen/>
        <w:t>ты (более 0,25—0,32 м моль/л) и выпадением микрокристаллов мочевой кисло</w:t>
      </w:r>
      <w:r>
        <w:rPr>
          <w:sz w:val="28"/>
        </w:rPr>
        <w:softHyphen/>
        <w:t>ты в ткани сустава, почки, сосудистую стенку, реже — сердце, глаза и т. д. Без выпадения микрокристаллов мочевой кислоты в ткани организма подагры как заболевания нет, а есть лишь существенный фактор риска ее развития — гиперурикемия.</w:t>
      </w:r>
    </w:p>
    <w:p w:rsidR="00D3223F" w:rsidRDefault="00CF02D8">
      <w:pPr>
        <w:pStyle w:val="a4"/>
        <w:spacing w:line="240" w:lineRule="auto"/>
        <w:rPr>
          <w:sz w:val="28"/>
        </w:rPr>
      </w:pPr>
      <w:r>
        <w:rPr>
          <w:sz w:val="28"/>
        </w:rPr>
        <w:t>Различают первичную (наследственную) подагру, связанную с наследуе</w:t>
      </w:r>
      <w:r>
        <w:rPr>
          <w:sz w:val="28"/>
        </w:rPr>
        <w:softHyphen/>
        <w:t>мыми дефектами в определенных ферментных системах, в результате чего наб</w:t>
      </w:r>
      <w:r>
        <w:rPr>
          <w:sz w:val="28"/>
        </w:rPr>
        <w:softHyphen/>
        <w:t>людается либо гиперпродукция мочевой кислоты в организме (метаболическая форма), либо нарушение ее экскреции почками (почечная форма), либо имеет место и то и другое (смешанная форма). Подагра нередко входит в состав наследуемого так называемого метаболического синдрома, включающего так</w:t>
      </w:r>
      <w:r>
        <w:rPr>
          <w:sz w:val="28"/>
        </w:rPr>
        <w:softHyphen/>
        <w:t>же ожирение, сахарный диабет, гиперлипидемию и повышение артериального давления. Значительно реже встречаются так называемая вторичная подагра, связанная с приобретенной, значительной и длительной гиперурикемией (лей</w:t>
      </w:r>
      <w:r>
        <w:rPr>
          <w:sz w:val="28"/>
        </w:rPr>
        <w:softHyphen/>
        <w:t>козы в период их лечения цитостатиками, что приводит к массивному распаду клеток крови с высвобождением из них ядерных пуриновых оснований; пораже</w:t>
      </w:r>
      <w:r>
        <w:rPr>
          <w:sz w:val="28"/>
        </w:rPr>
        <w:softHyphen/>
        <w:t>ние почек с нарушением их азотовыделительной функции; хроническая свин</w:t>
      </w:r>
      <w:r>
        <w:rPr>
          <w:sz w:val="28"/>
        </w:rPr>
        <w:softHyphen/>
        <w:t>цовая интоксикация, некоторые синюшные врожденные пороки сердца). Очень существенным моментом патогенеза подагры является то, что выпадение мик</w:t>
      </w:r>
      <w:r>
        <w:rPr>
          <w:sz w:val="28"/>
        </w:rPr>
        <w:softHyphen/>
        <w:t>рокристаллов мочевой кислоты в ткани сопровождается реактивным воспале</w:t>
      </w:r>
      <w:r>
        <w:rPr>
          <w:sz w:val="28"/>
        </w:rPr>
        <w:softHyphen/>
        <w:t>нием с деструкцией (синовит в суставах, интерстициальный нефрит в почках). Хронический подагрический синовит весьма сходен по своей агрессивности с синовитом при РА, поэтому следствием его и является инвалидизирующий, деформирующий, обезображивающий полиартрит в поздних стадиях, малоотличимый от РА. Общепризнанными факторами риска для развития подагры считаются повышенное употребление с пищей продуктов, содержащих избы</w:t>
      </w:r>
      <w:r>
        <w:rPr>
          <w:sz w:val="28"/>
        </w:rPr>
        <w:softHyphen/>
        <w:t>точное количество пуринов (мясо, особенно мозги, печень, язык, почки, рыба, грибы, бобовые, арахис, шпинат, шоколад), жиров, углеводов, употребление алкоголя, чая, кофе, переедание вообще и малая физическая активность.</w:t>
      </w:r>
    </w:p>
    <w:p w:rsidR="00D3223F" w:rsidRDefault="00CF02D8">
      <w:pPr>
        <w:spacing w:line="240" w:lineRule="auto"/>
        <w:ind w:firstLine="0"/>
        <w:rPr>
          <w:sz w:val="28"/>
        </w:rPr>
      </w:pPr>
      <w:r>
        <w:rPr>
          <w:b/>
          <w:sz w:val="28"/>
        </w:rPr>
        <w:t>Клиническая картина.</w:t>
      </w:r>
      <w:r>
        <w:rPr>
          <w:sz w:val="28"/>
        </w:rPr>
        <w:t xml:space="preserve"> Классическим проявлением подагры считается острейший моно(олиго)-артрит, развивающийся за несколько часов, обычно ночью, в первом плюснефаланговом суставе стопы. Артрит этот сопровождает</w:t>
      </w:r>
      <w:r>
        <w:rPr>
          <w:sz w:val="28"/>
        </w:rPr>
        <w:softHyphen/>
        <w:t>ся острейшей болью («нога в капкане»), быстро развивается багровая, а затем синюшная, горячая на ощупь опухоль мягких тканей; температура тела повы</w:t>
      </w:r>
      <w:r>
        <w:rPr>
          <w:sz w:val="28"/>
        </w:rPr>
        <w:softHyphen/>
        <w:t>шается до 38—40 °С. В клиническом анализе крови обнаруживают лейкоцитоз (10—20 . ЮУл); СОЭ 30—50 мм/ч.</w:t>
      </w:r>
    </w:p>
    <w:p w:rsidR="00D3223F" w:rsidRDefault="00CF02D8">
      <w:pPr>
        <w:spacing w:line="240" w:lineRule="auto"/>
        <w:rPr>
          <w:sz w:val="28"/>
        </w:rPr>
      </w:pPr>
      <w:r>
        <w:rPr>
          <w:sz w:val="28"/>
        </w:rPr>
        <w:t>Нередко все эти клинические проявления врачи принимают за флегмону' стопы или рожу и назначают неадекватное лечение.</w:t>
      </w:r>
    </w:p>
    <w:p w:rsidR="00D3223F" w:rsidRDefault="00CF02D8">
      <w:pPr>
        <w:spacing w:line="240" w:lineRule="auto"/>
        <w:ind w:firstLine="0"/>
        <w:rPr>
          <w:sz w:val="28"/>
        </w:rPr>
      </w:pPr>
      <w:r>
        <w:rPr>
          <w:sz w:val="28"/>
        </w:rPr>
        <w:t>Волна острого артрита длится 6—7 дней и постепенно стихает. Первые годы подагра протекает приступообразно: 2—3 раза в год без видимых причин;</w:t>
      </w:r>
    </w:p>
    <w:p w:rsidR="00D3223F" w:rsidRDefault="00CF02D8">
      <w:pPr>
        <w:spacing w:line="240" w:lineRule="auto"/>
        <w:ind w:firstLine="0"/>
        <w:rPr>
          <w:sz w:val="28"/>
        </w:rPr>
      </w:pPr>
      <w:r>
        <w:rPr>
          <w:sz w:val="28"/>
        </w:rPr>
        <w:t>возникает описанный выше острый артрит, при этом в патологический процесс могут вовлекаться все новые и новые суставы, обычно конечностей. На 4—8-й год течения подагры в области пораженных суставов или регионарных сухожи</w:t>
      </w:r>
      <w:r>
        <w:rPr>
          <w:sz w:val="28"/>
        </w:rPr>
        <w:softHyphen/>
        <w:t>лий, а также в области ушных раковин, апоневрозов черепных мышц образуют</w:t>
      </w:r>
      <w:r>
        <w:rPr>
          <w:sz w:val="28"/>
        </w:rPr>
        <w:softHyphen/>
        <w:t>ся безболезненные, средней плотности подкожные бугристые образования. Ко</w:t>
      </w:r>
      <w:r>
        <w:rPr>
          <w:sz w:val="28"/>
        </w:rPr>
        <w:softHyphen/>
        <w:t>жа над ними не изменена, слегка желтовато просвечивает. Это так называемые подагрические узлы, или тофусы (греч.</w:t>
      </w:r>
      <w:r>
        <w:rPr>
          <w:sz w:val="28"/>
          <w:lang w:val="en-US"/>
        </w:rPr>
        <w:t xml:space="preserve"> tophus —</w:t>
      </w:r>
      <w:r>
        <w:rPr>
          <w:sz w:val="28"/>
        </w:rPr>
        <w:t xml:space="preserve"> пористый камень, туф), кото</w:t>
      </w:r>
      <w:r>
        <w:rPr>
          <w:sz w:val="28"/>
        </w:rPr>
        <w:softHyphen/>
        <w:t>рые есть не что иное, как отложение микрокристаллов мочевой кислоты в плот</w:t>
      </w:r>
      <w:r>
        <w:rPr>
          <w:sz w:val="28"/>
        </w:rPr>
        <w:softHyphen/>
        <w:t>ной соединительной ткани. Тофусы имеют тенденцию вскрываться, и тогда из них выделяется крошковатая масса белесого цвета. Именно в этой тофуснон стадии заболевание уже начинает расцениваться как подагра, т. е. нередко на 4—8—12-й год течения подагры. Но бывают случаи, когда даже выделения из тофусов врачи принимают за гной и не диагностируют подагру даже в этот пе</w:t>
      </w:r>
      <w:r>
        <w:rPr>
          <w:sz w:val="28"/>
        </w:rPr>
        <w:softHyphen/>
        <w:t>риод, хотя мурексидная проба с крошковатыми массами из тофусов дает пато-гномоничную для кристаллов мочевой кислоты пурпурную окраску (мурек-сид—смесь азотной кислоты и аммиака).</w:t>
      </w:r>
    </w:p>
    <w:p w:rsidR="00D3223F" w:rsidRDefault="00CF02D8">
      <w:pPr>
        <w:spacing w:line="240" w:lineRule="auto"/>
        <w:rPr>
          <w:sz w:val="28"/>
        </w:rPr>
      </w:pPr>
      <w:r>
        <w:rPr>
          <w:sz w:val="28"/>
        </w:rPr>
        <w:t>Очень часто параллельно с подагрической артропатией исподволь разви</w:t>
      </w:r>
      <w:r>
        <w:rPr>
          <w:sz w:val="28"/>
        </w:rPr>
        <w:softHyphen/>
        <w:t>вается подагрическая почка (протеинурия, цилиндрурия, микрогематурия, изостенурия, повышение артериального давления с периодическими почечны</w:t>
      </w:r>
      <w:r>
        <w:rPr>
          <w:sz w:val="28"/>
        </w:rPr>
        <w:softHyphen/>
        <w:t>ми коликами). Развитие почечнокаменной уратной болезни — один из харак</w:t>
      </w:r>
      <w:r>
        <w:rPr>
          <w:sz w:val="28"/>
        </w:rPr>
        <w:softHyphen/>
        <w:t>терных признаков подагры. Гистологически подагрическая почка включает в себя тофусы в паренхиме почек, уратные камни, интерстициальный нефрит, гломерулосклероз, артерио- и артериолосклероз с развитием нефроцирроза. Уремический финал нередок при подагре. В качестве раритета описаны случаи острой почечной недостаточности, развивающейся вследствие острой блокады почечных канальцев уратами при так называемых подагрических кризах. По</w:t>
      </w:r>
      <w:r>
        <w:rPr>
          <w:sz w:val="28"/>
        </w:rPr>
        <w:softHyphen/>
        <w:t>ражение подагрой других органов (клапаны сердца, перикард) встречается очень редко. Подагрическая артропатия агрессивна и приводит к деформирую</w:t>
      </w:r>
      <w:r>
        <w:rPr>
          <w:sz w:val="28"/>
        </w:rPr>
        <w:softHyphen/>
        <w:t>щему полиартриту, весьма сходному с РА. Часто она годами протекает под диагнозом РА, поэтому адекватное лечение отсутствует. Агрессивность подаг</w:t>
      </w:r>
      <w:r>
        <w:rPr>
          <w:sz w:val="28"/>
        </w:rPr>
        <w:softHyphen/>
        <w:t>рической артропатии находит отражение в рентгенологических изменениях — в возникновении круглых, «штампованных» дефектов эпифизов костей, окру</w:t>
      </w:r>
      <w:r>
        <w:rPr>
          <w:sz w:val="28"/>
        </w:rPr>
        <w:softHyphen/>
        <w:t>женных склеротической каймой, а также кистевидных (круглой и овальной формы) дефектах, нередко разрушающих кортикальный слой кости (костные тофусы?). Возможны костные эрозии как интраартикулярные, так и периарти-кулярные центральной и краевой локализации.</w:t>
      </w:r>
    </w:p>
    <w:p w:rsidR="00D3223F" w:rsidRDefault="00CF02D8">
      <w:pPr>
        <w:spacing w:line="240" w:lineRule="auto"/>
        <w:ind w:firstLine="0"/>
        <w:rPr>
          <w:sz w:val="28"/>
        </w:rPr>
      </w:pPr>
      <w:r>
        <w:rPr>
          <w:b/>
          <w:sz w:val="28"/>
        </w:rPr>
        <w:t>Диагноз и дифференциальная диагностика.</w:t>
      </w:r>
      <w:r>
        <w:rPr>
          <w:sz w:val="28"/>
        </w:rPr>
        <w:t xml:space="preserve"> Диагноз подагры обосновы</w:t>
      </w:r>
      <w:r>
        <w:rPr>
          <w:sz w:val="28"/>
        </w:rPr>
        <w:softHyphen/>
        <w:t>вается наличием соответствующих факторов риска, включающих и наследст</w:t>
      </w:r>
      <w:r>
        <w:rPr>
          <w:sz w:val="28"/>
        </w:rPr>
        <w:softHyphen/>
        <w:t>венность, характерным развитием артропатии, ранним присоединением нефро-патии, наличием гиперурикемии (концентрированной мочевой кислоты в крови более 9 мг после трех дней беспуриновой диеты — с исключением мяса, рыбы, ливера, бобовых, шпината, шоколада) и гиперурикурии (в суточной моче со</w:t>
      </w:r>
      <w:r>
        <w:rPr>
          <w:sz w:val="28"/>
        </w:rPr>
        <w:softHyphen/>
        <w:t>держание мочевой кислоты более 700 мг), характерными рентгенологическими изменениями, наконец, проведением мурексидной пробы с содержимым тофу- сов на предметном стекле. В синовиальной жидкости под микроскопом обнару</w:t>
      </w:r>
      <w:r>
        <w:rPr>
          <w:sz w:val="28"/>
        </w:rPr>
        <w:softHyphen/>
        <w:t>живают характерные кристаллы мочевой кислоты.</w:t>
      </w:r>
    </w:p>
    <w:p w:rsidR="00D3223F" w:rsidRDefault="00CF02D8">
      <w:pPr>
        <w:pStyle w:val="3"/>
      </w:pPr>
      <w:r>
        <w:t>Дифференциальная диагностика подагры и РА нетрудна, сложнее диффе</w:t>
      </w:r>
      <w:r>
        <w:softHyphen/>
        <w:t>ренцировать подагру и хондрокальциноз (псевдоподагра). Хондрокальциноз возникает обычно у пожилых людей (чаще у мужчин), характеризуется, так же как и подагра, периодической острой артропатией с поражением обычно коленных (в общем любых) суставов и симфиза. Часто провоцируется другими острыми заболеваниями (в том числе и подагрой). Суть этой также микрокри</w:t>
      </w:r>
      <w:r>
        <w:softHyphen/>
        <w:t>сталлической артропатии заключается в отложении в хряще суставов микро</w:t>
      </w:r>
      <w:r>
        <w:softHyphen/>
        <w:t>кристаллов, чаще всего пирофосфата кальция. Патогенетически заболевание связывают с гиперфункцией паращитовидных желез. Патогномоничным счи</w:t>
      </w:r>
      <w:r>
        <w:softHyphen/>
        <w:t>тают обнаружение в синовиальной жидкости микрокристаллов пирофосфата кальция и рентгенологическое выявление кальцификации гиалинового или фиброзного хряща, характерно поражение менисков коленного сустава. Изред</w:t>
      </w:r>
      <w:r>
        <w:softHyphen/>
        <w:t>ка хондрокальциноз сочетается с подагрой.</w:t>
      </w:r>
    </w:p>
    <w:p w:rsidR="00D3223F" w:rsidRDefault="00CF02D8">
      <w:pPr>
        <w:spacing w:line="240" w:lineRule="auto"/>
        <w:rPr>
          <w:sz w:val="28"/>
        </w:rPr>
      </w:pPr>
      <w:r>
        <w:rPr>
          <w:b/>
          <w:sz w:val="28"/>
        </w:rPr>
        <w:t>Лечение.</w:t>
      </w:r>
      <w:r>
        <w:rPr>
          <w:sz w:val="28"/>
        </w:rPr>
        <w:t xml:space="preserve"> Всем больным подагрой показаны диетические ограничения, снижение общей калорийности пищи, резкое ограничение продуктов, богатых пуринами (см. выше), обильное питье (до 2 л в день), исключение алкоголя, молочно-растительная пища. При остром приступе подагры применяют НПВП:</w:t>
      </w:r>
    </w:p>
    <w:p w:rsidR="00D3223F" w:rsidRDefault="00CF02D8">
      <w:pPr>
        <w:pStyle w:val="2"/>
        <w:spacing w:line="240" w:lineRule="auto"/>
        <w:rPr>
          <w:sz w:val="28"/>
        </w:rPr>
      </w:pPr>
      <w:r>
        <w:rPr>
          <w:sz w:val="28"/>
        </w:rPr>
        <w:t>бутадион по 0,15 г 4 раза в сутки в первые три дня, затем по 0,15 г 3 раза в тече</w:t>
      </w:r>
      <w:r>
        <w:rPr>
          <w:sz w:val="28"/>
        </w:rPr>
        <w:softHyphen/>
        <w:t>ние недели. Вместо бутадиона может быть назначен реопирин, индометацин, а при отсутствии эффекта — преднизолон (25—30 мг/сут). Ацетилсалицило-вую кислоту давать не следует, так как она эффективна лишь в больших, часто токсических дозах (не менее 4 г/сут). При прогредиентном течении подагры необходимо длительное лечение противоподагрическими базисными препара</w:t>
      </w:r>
      <w:r>
        <w:rPr>
          <w:sz w:val="28"/>
        </w:rPr>
        <w:softHyphen/>
        <w:t>тами либо уменьшающими синтез мочевой кислоты в организме [урикоста-тики — аллопуринол (милурит) в суточной дозе 0,3—0,4 г в течение не менее 12 мес], либо увеличивающими выделение мочевой кислоты с мочой (урико-зурики — антуран, бенемид, этамид; антуран по 0,1 г 3—4 раза в день). Одно</w:t>
      </w:r>
      <w:r>
        <w:rPr>
          <w:sz w:val="28"/>
        </w:rPr>
        <w:softHyphen/>
        <w:t>временно с последними препаратами назначают обильное питье и гидрокарбо</w:t>
      </w:r>
      <w:r>
        <w:rPr>
          <w:sz w:val="28"/>
        </w:rPr>
        <w:softHyphen/>
        <w:t>нат натрия до 3 г в день.</w:t>
      </w:r>
    </w:p>
    <w:p w:rsidR="00D3223F" w:rsidRDefault="00CF02D8">
      <w:pPr>
        <w:spacing w:line="240" w:lineRule="auto"/>
        <w:rPr>
          <w:sz w:val="28"/>
        </w:rPr>
      </w:pPr>
      <w:r>
        <w:rPr>
          <w:sz w:val="28"/>
        </w:rPr>
        <w:t>При поражении почек урикозурики не назначают. Противопоказаниями к назначению аллопуринола являются поражение печени, язвенная болезнь желудка и двенадцатиперстной кишки, кожные заболевания.</w:t>
      </w:r>
      <w:bookmarkStart w:id="0" w:name="_GoBack"/>
      <w:bookmarkEnd w:id="0"/>
    </w:p>
    <w:sectPr w:rsidR="00D3223F">
      <w:type w:val="continuous"/>
      <w:pgSz w:w="11900" w:h="16820"/>
      <w:pgMar w:top="1021" w:right="1418" w:bottom="1021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2D8"/>
    <w:rsid w:val="00417AE1"/>
    <w:rsid w:val="00CF02D8"/>
    <w:rsid w:val="00D3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D0E4-D761-480C-B922-EC8CEED7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left="40" w:firstLine="340"/>
      <w:jc w:val="both"/>
    </w:pPr>
    <w:rPr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00"/>
      <w:jc w:val="right"/>
    </w:pPr>
    <w:rPr>
      <w:rFonts w:ascii="Arial" w:hAnsi="Arial"/>
      <w:snapToGrid w:val="0"/>
      <w:sz w:val="18"/>
    </w:rPr>
  </w:style>
  <w:style w:type="paragraph" w:styleId="a3">
    <w:name w:val="Title"/>
    <w:basedOn w:val="a"/>
    <w:qFormat/>
    <w:pPr>
      <w:spacing w:before="740" w:line="220" w:lineRule="auto"/>
      <w:ind w:left="0" w:firstLine="0"/>
      <w:jc w:val="center"/>
    </w:pPr>
    <w:rPr>
      <w:b/>
      <w:sz w:val="28"/>
    </w:rPr>
  </w:style>
  <w:style w:type="paragraph" w:styleId="a4">
    <w:name w:val="Body Text Indent"/>
    <w:basedOn w:val="a"/>
    <w:semiHidden/>
    <w:pPr>
      <w:spacing w:line="360" w:lineRule="auto"/>
    </w:pPr>
    <w:rPr>
      <w:sz w:val="24"/>
    </w:rPr>
  </w:style>
  <w:style w:type="paragraph" w:styleId="2">
    <w:name w:val="Body Text Indent 2"/>
    <w:basedOn w:val="a"/>
    <w:semiHidden/>
    <w:pPr>
      <w:spacing w:line="360" w:lineRule="auto"/>
      <w:ind w:firstLine="0"/>
    </w:pPr>
    <w:rPr>
      <w:sz w:val="24"/>
    </w:rPr>
  </w:style>
  <w:style w:type="paragraph" w:styleId="3">
    <w:name w:val="Body Text Indent 3"/>
    <w:basedOn w:val="a"/>
    <w:semiHidden/>
    <w:pPr>
      <w:spacing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pazufu</dc:creator>
  <cp:keywords/>
  <cp:lastModifiedBy>admin</cp:lastModifiedBy>
  <cp:revision>2</cp:revision>
  <cp:lastPrinted>1899-12-31T22:00:00Z</cp:lastPrinted>
  <dcterms:created xsi:type="dcterms:W3CDTF">2014-02-13T15:00:00Z</dcterms:created>
  <dcterms:modified xsi:type="dcterms:W3CDTF">2014-02-13T15:00:00Z</dcterms:modified>
</cp:coreProperties>
</file>