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44" w:rsidRDefault="00636BF6">
      <w:pPr>
        <w:spacing w:after="120"/>
        <w:jc w:val="center"/>
        <w:rPr>
          <w:b/>
          <w:sz w:val="32"/>
        </w:rPr>
      </w:pPr>
      <w:r>
        <w:rPr>
          <w:b/>
          <w:sz w:val="28"/>
        </w:rPr>
        <w:t>ВТОРИЧНАЯ ПРОФИЛАКТИКА БРОНХИАЛЬНОЙ АСТМЫ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Бронхиальная астма</w:t>
      </w:r>
      <w:r>
        <w:rPr>
          <w:sz w:val="28"/>
        </w:rPr>
        <w:t xml:space="preserve"> - хроническое воспалительное заболевание дыхательных путей. Несмотря на тяжесть заболевания (его “неизлечимость”) при проведении адекватного лечения больные астмой длительное время сохраняют трудоспособность, что подчеркивает необходимость длительной (фактически пожизненной) терапии.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>Можно отметить два важных аспекта проблемы:</w:t>
      </w:r>
    </w:p>
    <w:p w:rsidR="00F61544" w:rsidRDefault="00636BF6" w:rsidP="00636BF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Бронхиальная астма протекает “волнообразно”, то есть периоды обострений сменяются ремиссиями, в течение которых больной не испытывает практически никакого дискомфорта. Сам собой напрашивается вывод о необходимости проведения профилактического лечения </w:t>
      </w:r>
      <w:r>
        <w:rPr>
          <w:sz w:val="28"/>
        </w:rPr>
        <w:sym w:font="Symbol" w:char="F0BE"/>
      </w:r>
      <w:r>
        <w:rPr>
          <w:sz w:val="28"/>
        </w:rPr>
        <w:t xml:space="preserve"> для удлинения периодов ремиссии;</w:t>
      </w:r>
    </w:p>
    <w:p w:rsidR="00F61544" w:rsidRDefault="00636BF6" w:rsidP="00636BF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основе патологического процесса лежит хроническое воспаление, следовательно основным в терапии должно быть противовоспалительное лечение.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>В терапии бронхиальной астмы можно выделить два направления:</w:t>
      </w:r>
    </w:p>
    <w:p w:rsidR="00F61544" w:rsidRDefault="00636BF6" w:rsidP="00636BF6">
      <w:pPr>
        <w:numPr>
          <w:ilvl w:val="0"/>
          <w:numId w:val="1"/>
        </w:numPr>
        <w:ind w:left="1276"/>
        <w:jc w:val="both"/>
        <w:rPr>
          <w:sz w:val="28"/>
        </w:rPr>
      </w:pPr>
      <w:r>
        <w:rPr>
          <w:sz w:val="28"/>
        </w:rPr>
        <w:t>лечение в период обострения;</w:t>
      </w:r>
    </w:p>
    <w:p w:rsidR="00F61544" w:rsidRDefault="00636BF6" w:rsidP="00636BF6">
      <w:pPr>
        <w:numPr>
          <w:ilvl w:val="0"/>
          <w:numId w:val="1"/>
        </w:numPr>
        <w:ind w:left="1276"/>
        <w:jc w:val="both"/>
        <w:rPr>
          <w:sz w:val="28"/>
        </w:rPr>
      </w:pPr>
      <w:r>
        <w:rPr>
          <w:sz w:val="28"/>
        </w:rPr>
        <w:t>терапия в период ремиссии;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 xml:space="preserve">Профилактическое лечение в период ремиссии </w:t>
      </w:r>
      <w:r>
        <w:rPr>
          <w:sz w:val="28"/>
        </w:rPr>
        <w:sym w:font="Symbol" w:char="F0BE"/>
      </w:r>
      <w:r>
        <w:rPr>
          <w:sz w:val="28"/>
        </w:rPr>
        <w:t xml:space="preserve"> это длительный кропотливый совместный труд доктора и пациента. Задачи доктора </w:t>
      </w:r>
      <w:r>
        <w:rPr>
          <w:sz w:val="28"/>
        </w:rPr>
        <w:sym w:font="Symbol" w:char="F0BE"/>
      </w:r>
      <w:r>
        <w:rPr>
          <w:sz w:val="28"/>
        </w:rPr>
        <w:t xml:space="preserve"> подобрать нужную терапию, научить пациента правильно использовать препараты и осмысленно, контролируя свое состояние, без риска для своего здоровья изменять режим лечения.</w:t>
      </w:r>
    </w:p>
    <w:p w:rsidR="00F61544" w:rsidRDefault="00636BF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Противовоспвлительная терапия - базис профилактики обострений астмы.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>В настоящее время в качестве противовоспалительных препаратов используют следующие три основные группы:</w:t>
      </w:r>
    </w:p>
    <w:p w:rsidR="00F61544" w:rsidRDefault="00636BF6" w:rsidP="00636BF6">
      <w:pPr>
        <w:numPr>
          <w:ilvl w:val="0"/>
          <w:numId w:val="1"/>
        </w:numPr>
        <w:ind w:left="993" w:hanging="284"/>
        <w:jc w:val="both"/>
        <w:rPr>
          <w:sz w:val="28"/>
        </w:rPr>
      </w:pPr>
      <w:r>
        <w:rPr>
          <w:sz w:val="28"/>
        </w:rPr>
        <w:t xml:space="preserve"> игаляционные кортикостероиды, а в тяжелых случаях и системные кортикостероиды;</w:t>
      </w:r>
    </w:p>
    <w:p w:rsidR="00F61544" w:rsidRDefault="00636BF6" w:rsidP="00636BF6">
      <w:pPr>
        <w:numPr>
          <w:ilvl w:val="0"/>
          <w:numId w:val="1"/>
        </w:numPr>
        <w:ind w:left="993" w:hanging="284"/>
        <w:jc w:val="both"/>
        <w:rPr>
          <w:sz w:val="28"/>
        </w:rPr>
      </w:pPr>
      <w:r>
        <w:rPr>
          <w:sz w:val="28"/>
        </w:rPr>
        <w:t xml:space="preserve"> ингаляционный кромогликат натрия (кромолин-натрий);</w:t>
      </w:r>
    </w:p>
    <w:p w:rsidR="00F61544" w:rsidRDefault="00636BF6" w:rsidP="00636BF6">
      <w:pPr>
        <w:numPr>
          <w:ilvl w:val="0"/>
          <w:numId w:val="1"/>
        </w:numPr>
        <w:ind w:left="993" w:hanging="284"/>
        <w:jc w:val="both"/>
        <w:rPr>
          <w:sz w:val="28"/>
        </w:rPr>
      </w:pPr>
      <w:r>
        <w:rPr>
          <w:sz w:val="28"/>
        </w:rPr>
        <w:t xml:space="preserve"> ингаляционный недокромил-натрий.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>Выбор группы препаратов зависит от тяжести течения заболевания.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 xml:space="preserve">Препаратом выбора при бронхиальной астме остается </w:t>
      </w:r>
      <w:r>
        <w:rPr>
          <w:i/>
          <w:sz w:val="28"/>
        </w:rPr>
        <w:t xml:space="preserve">кромогликат </w:t>
      </w:r>
      <w:r>
        <w:rPr>
          <w:i/>
          <w:spacing w:val="28"/>
          <w:sz w:val="28"/>
        </w:rPr>
        <w:t>натрия</w:t>
      </w:r>
      <w:r>
        <w:rPr>
          <w:spacing w:val="28"/>
          <w:sz w:val="28"/>
        </w:rPr>
        <w:t xml:space="preserve"> (интал). Являясь мембраностабилизатором, интал</w:t>
      </w:r>
      <w:r>
        <w:rPr>
          <w:sz w:val="28"/>
        </w:rPr>
        <w:t xml:space="preserve"> (препятствующий дегрануляции тучных клеток) эффективен при большинстве типов бронхиальной астмы (атопическая бронхиальная астма, астма физического усилия и т.д.). Монопрофилактика обострений инталом возможна лишь при бронхиальной астме легкого течения: периодический прием препарата непосредственно перед возможным обострением, при интермиттирующем течении астмы (проявление симптомов реже одного раза в неделю), либо постоянный прием препарата  при персистирующем характере заболевания (проявление симптомов от одного раза в неделю до одного раза в день).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>При астме среднетяжелого и тяжелого течения необходимо назначение ингаляционных кортикостероидов помимо интала. Дозировка ингаляционных стероидов так же зависит от тяжести заболевания. (при астме среднетяжелого течения - до 1000</w:t>
      </w:r>
      <w:r>
        <w:rPr>
          <w:sz w:val="28"/>
          <w:vertAlign w:val="superscript"/>
        </w:rPr>
        <w:t>мкг</w:t>
      </w:r>
      <w:r>
        <w:rPr>
          <w:sz w:val="28"/>
        </w:rPr>
        <w:t>/</w:t>
      </w:r>
      <w:r>
        <w:rPr>
          <w:sz w:val="28"/>
          <w:vertAlign w:val="subscript"/>
        </w:rPr>
        <w:t xml:space="preserve">сут </w:t>
      </w:r>
      <w:r>
        <w:rPr>
          <w:sz w:val="28"/>
        </w:rPr>
        <w:t>; при астме тяжелого течения - от 1000</w:t>
      </w:r>
      <w:r>
        <w:rPr>
          <w:sz w:val="28"/>
          <w:vertAlign w:val="superscript"/>
        </w:rPr>
        <w:t>мкг</w:t>
      </w:r>
      <w:r>
        <w:rPr>
          <w:sz w:val="28"/>
        </w:rPr>
        <w:t>/</w:t>
      </w:r>
      <w:r>
        <w:rPr>
          <w:sz w:val="28"/>
          <w:vertAlign w:val="subscript"/>
        </w:rPr>
        <w:t>сут</w:t>
      </w:r>
      <w:r>
        <w:rPr>
          <w:sz w:val="28"/>
        </w:rPr>
        <w:t xml:space="preserve">  до 1600(2000)</w:t>
      </w:r>
      <w:r>
        <w:rPr>
          <w:sz w:val="28"/>
          <w:vertAlign w:val="superscript"/>
        </w:rPr>
        <w:t>мкг</w:t>
      </w:r>
      <w:r>
        <w:rPr>
          <w:sz w:val="28"/>
        </w:rPr>
        <w:t>/</w:t>
      </w:r>
      <w:r>
        <w:rPr>
          <w:sz w:val="28"/>
          <w:vertAlign w:val="subscript"/>
        </w:rPr>
        <w:t>сут</w:t>
      </w:r>
      <w:r>
        <w:rPr>
          <w:sz w:val="28"/>
        </w:rPr>
        <w:t>).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 xml:space="preserve">Помимо противовоспалительной терапии больные астмой среднетяжелого и тяжелого течения нуждаются в ежедневном приеме </w:t>
      </w:r>
      <w:r>
        <w:rPr>
          <w:i/>
          <w:sz w:val="28"/>
        </w:rPr>
        <w:sym w:font="Symbol" w:char="F062"/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-агонистов</w:t>
      </w:r>
      <w:r>
        <w:rPr>
          <w:sz w:val="28"/>
        </w:rPr>
        <w:t xml:space="preserve"> (сальбутамол) либо</w:t>
      </w:r>
      <w:r>
        <w:rPr>
          <w:i/>
          <w:sz w:val="28"/>
        </w:rPr>
        <w:t xml:space="preserve"> метилксантинов</w:t>
      </w:r>
      <w:r>
        <w:rPr>
          <w:sz w:val="28"/>
        </w:rPr>
        <w:t xml:space="preserve"> (теофилин) (что обусловлено ограничением физической активности пациентов из-за частого возникновения симптомов бронхиальной обструкции).</w:t>
      </w:r>
    </w:p>
    <w:p w:rsidR="00F61544" w:rsidRDefault="00636BF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Система профилактики.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>Профилактические мероприятия при бронхиальной астме должны представлять собой систему с надежной обратной связью. То есть объем профилактических мер должен постоянно изменяться в зависимости от состояния пациента. При этом возможено не только усиление, но и ослабление активности лечения.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 xml:space="preserve">Контроль астмы должен начинаться с подробного изучения причин заболевания у конкретного пациента. Нередко “элементарные” меры способны оказать значительное влияние на ход заболевания. Так при атопическом варианте астмы обнаружение причинного фактора (разлиные аллергены, вещества - индукторы, лекарственные препараты и т.д.) и предотвращение контакта с ним в последующем (смена жилья; региона; рабочего места; отсутствие домашних животных; изменение привязанностей пациента к определенным продуктам, веществам) способно избавить больного от клинических проявлений заболевания. </w:t>
      </w:r>
    </w:p>
    <w:p w:rsidR="00F61544" w:rsidRDefault="00636BF6">
      <w:pPr>
        <w:jc w:val="both"/>
        <w:rPr>
          <w:color w:val="000000"/>
          <w:spacing w:val="8"/>
          <w:sz w:val="28"/>
        </w:rPr>
      </w:pPr>
      <w:r>
        <w:rPr>
          <w:spacing w:val="8"/>
          <w:sz w:val="28"/>
        </w:rPr>
        <w:tab/>
        <w:t xml:space="preserve">Немаловажное значение играет обучение пациентов грамотному приему препаратов, правильному использованию приспособлений для введения препаратов (дозированных аэрозолей, спейсеров, </w:t>
      </w:r>
      <w:r>
        <w:rPr>
          <w:color w:val="000000"/>
          <w:spacing w:val="8"/>
          <w:sz w:val="28"/>
        </w:rPr>
        <w:t xml:space="preserve">дискхалеров, турбухалеров, спинхалеров, циклохалеров) и для контроля пиковой скорости выдоха (пикфлуометров) </w:t>
      </w:r>
      <w:r>
        <w:rPr>
          <w:i/>
          <w:color w:val="000000"/>
          <w:spacing w:val="8"/>
          <w:sz w:val="28"/>
        </w:rPr>
        <w:t>“ПСВ”.</w:t>
      </w:r>
    </w:p>
    <w:p w:rsidR="00F61544" w:rsidRDefault="00636BF6">
      <w:pPr>
        <w:jc w:val="both"/>
        <w:rPr>
          <w:sz w:val="28"/>
        </w:rPr>
      </w:pPr>
      <w:r>
        <w:rPr>
          <w:spacing w:val="8"/>
          <w:sz w:val="28"/>
        </w:rPr>
        <w:tab/>
        <w:t xml:space="preserve">Пациент должен уметь: контролировать ПСВ, знать различие между препаратами базисной и симптоматической терапии, избегать триггеров астмы, распозновать признаки ухудшения заболевания и самостоятельно купировать приступы, а так же вовремя обращаться за медицинской помощью для купирования тяжелых приступов. Обучение больных астмой </w:t>
      </w:r>
      <w:r>
        <w:rPr>
          <w:spacing w:val="8"/>
          <w:sz w:val="28"/>
        </w:rPr>
        <w:sym w:font="Symbol" w:char="F0BE"/>
      </w:r>
      <w:r>
        <w:rPr>
          <w:spacing w:val="8"/>
          <w:sz w:val="28"/>
        </w:rPr>
        <w:t xml:space="preserve"> длительный процесс. Пациент должен получать максимум информации о заболевании и методах его лечения. Целесообразно создание астма-клубов с обязательным участием в их работе медиков.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 xml:space="preserve">Длительный контроль астмы требует </w:t>
      </w:r>
      <w:r>
        <w:rPr>
          <w:i/>
          <w:sz w:val="28"/>
        </w:rPr>
        <w:t>письменного плана лечения</w:t>
      </w:r>
      <w:r>
        <w:rPr>
          <w:sz w:val="28"/>
        </w:rPr>
        <w:t xml:space="preserve"> (алгоритма действий прациента), в план необходимо включить:</w:t>
      </w:r>
    </w:p>
    <w:p w:rsidR="00F61544" w:rsidRDefault="00636BF6" w:rsidP="00636BF6">
      <w:pPr>
        <w:numPr>
          <w:ilvl w:val="0"/>
          <w:numId w:val="1"/>
        </w:numPr>
        <w:ind w:left="567"/>
        <w:jc w:val="both"/>
        <w:rPr>
          <w:sz w:val="28"/>
        </w:rPr>
      </w:pPr>
      <w:r>
        <w:rPr>
          <w:sz w:val="28"/>
        </w:rPr>
        <w:t>индивидуальную ежедневную дозу профилактических препаратов длительного действия;</w:t>
      </w:r>
    </w:p>
    <w:p w:rsidR="00F61544" w:rsidRDefault="00636BF6" w:rsidP="00636BF6">
      <w:pPr>
        <w:numPr>
          <w:ilvl w:val="0"/>
          <w:numId w:val="1"/>
        </w:numPr>
        <w:ind w:left="567"/>
        <w:jc w:val="both"/>
        <w:rPr>
          <w:sz w:val="28"/>
        </w:rPr>
      </w:pPr>
      <w:r>
        <w:rPr>
          <w:sz w:val="28"/>
        </w:rPr>
        <w:t>перечисление индивидуальных триггеров астмы, которых больному необходимо избегать;</w:t>
      </w:r>
    </w:p>
    <w:p w:rsidR="00F61544" w:rsidRDefault="00636BF6" w:rsidP="00636BF6">
      <w:pPr>
        <w:numPr>
          <w:ilvl w:val="0"/>
          <w:numId w:val="1"/>
        </w:numPr>
        <w:ind w:left="567"/>
        <w:jc w:val="both"/>
        <w:rPr>
          <w:sz w:val="28"/>
        </w:rPr>
      </w:pPr>
      <w:r>
        <w:rPr>
          <w:sz w:val="28"/>
        </w:rPr>
        <w:t>действия при ухудшении состояния, в том числе дозу бронходилятатора;</w:t>
      </w:r>
    </w:p>
    <w:p w:rsidR="00F61544" w:rsidRDefault="00636BF6" w:rsidP="00636BF6">
      <w:pPr>
        <w:numPr>
          <w:ilvl w:val="0"/>
          <w:numId w:val="1"/>
        </w:numPr>
        <w:ind w:left="567"/>
        <w:jc w:val="both"/>
        <w:rPr>
          <w:sz w:val="28"/>
        </w:rPr>
      </w:pPr>
      <w:r>
        <w:rPr>
          <w:sz w:val="28"/>
        </w:rPr>
        <w:t>признаки ухудшения состояния: симиптомы,изменения ПСВ;</w:t>
      </w:r>
    </w:p>
    <w:p w:rsidR="00F61544" w:rsidRDefault="00636BF6" w:rsidP="00636BF6">
      <w:pPr>
        <w:numPr>
          <w:ilvl w:val="0"/>
          <w:numId w:val="1"/>
        </w:numPr>
        <w:ind w:left="567"/>
        <w:jc w:val="both"/>
        <w:rPr>
          <w:sz w:val="28"/>
        </w:rPr>
      </w:pPr>
      <w:r>
        <w:rPr>
          <w:sz w:val="28"/>
        </w:rPr>
        <w:t>действия при обострении аситмы и при первых признаках простуды;</w:t>
      </w:r>
    </w:p>
    <w:p w:rsidR="00F61544" w:rsidRDefault="00636BF6" w:rsidP="00636BF6">
      <w:pPr>
        <w:numPr>
          <w:ilvl w:val="0"/>
          <w:numId w:val="1"/>
        </w:numPr>
        <w:ind w:left="567"/>
        <w:jc w:val="both"/>
        <w:rPr>
          <w:sz w:val="28"/>
        </w:rPr>
      </w:pPr>
      <w:r>
        <w:rPr>
          <w:sz w:val="28"/>
        </w:rPr>
        <w:t>описание ситуаций, когда необходима медицинская помощь.</w:t>
      </w:r>
    </w:p>
    <w:p w:rsidR="00F61544" w:rsidRDefault="00636BF6">
      <w:pPr>
        <w:jc w:val="both"/>
        <w:rPr>
          <w:sz w:val="28"/>
        </w:rPr>
      </w:pPr>
      <w:r>
        <w:rPr>
          <w:sz w:val="28"/>
        </w:rPr>
        <w:tab/>
        <w:t xml:space="preserve">Пациенты должны регулярно посещать врача (несколько раз в месяц </w:t>
      </w:r>
      <w:r>
        <w:rPr>
          <w:sz w:val="28"/>
        </w:rPr>
        <w:sym w:font="Symbol" w:char="F0BE"/>
      </w:r>
      <w:r>
        <w:rPr>
          <w:sz w:val="28"/>
        </w:rPr>
        <w:t xml:space="preserve"> при подборе терапии и режима больному; один раз в 2 - 6 месяцев, после достижения контроля астмы) во время которых необходимо не только контролировать изменения в состоянии пациентов, но и проверять правильность использования препаратов и приспособлений для их введения. </w:t>
      </w:r>
    </w:p>
    <w:p w:rsidR="00F61544" w:rsidRDefault="00F61544">
      <w:pPr>
        <w:jc w:val="both"/>
        <w:rPr>
          <w:sz w:val="28"/>
        </w:rPr>
      </w:pPr>
    </w:p>
    <w:p w:rsidR="00F61544" w:rsidRDefault="00F61544">
      <w:pPr>
        <w:jc w:val="both"/>
        <w:rPr>
          <w:sz w:val="28"/>
        </w:rPr>
      </w:pPr>
    </w:p>
    <w:p w:rsidR="00F61544" w:rsidRDefault="00F61544">
      <w:pPr>
        <w:jc w:val="both"/>
        <w:rPr>
          <w:sz w:val="28"/>
        </w:rPr>
      </w:pPr>
      <w:bookmarkStart w:id="0" w:name="_GoBack"/>
      <w:bookmarkEnd w:id="0"/>
    </w:p>
    <w:sectPr w:rsidR="00F61544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44" w:rsidRDefault="00636BF6">
      <w:r>
        <w:separator/>
      </w:r>
    </w:p>
  </w:endnote>
  <w:endnote w:type="continuationSeparator" w:id="0">
    <w:p w:rsidR="00F61544" w:rsidRDefault="0063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44" w:rsidRDefault="00636BF6">
      <w:r>
        <w:separator/>
      </w:r>
    </w:p>
  </w:footnote>
  <w:footnote w:type="continuationSeparator" w:id="0">
    <w:p w:rsidR="00F61544" w:rsidRDefault="0063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44" w:rsidRDefault="00636B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1544" w:rsidRDefault="00F615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44" w:rsidRDefault="00636BF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F61544" w:rsidRDefault="00F615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D28C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BF6"/>
    <w:rsid w:val="00636BF6"/>
    <w:rsid w:val="00A05E89"/>
    <w:rsid w:val="00F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532E0-8206-4ECB-B829-58B9E4C8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4675</Characters>
  <Application>Microsoft Office Word</Application>
  <DocSecurity>0</DocSecurity>
  <Lines>38</Lines>
  <Paragraphs>10</Paragraphs>
  <ScaleCrop>false</ScaleCrop>
  <Company>M&amp;D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вторичной профилактики бронхиальной астмы.</dc:title>
  <dc:subject/>
  <dc:creator>Kutin Maxim</dc:creator>
  <cp:keywords/>
  <dc:description/>
  <cp:lastModifiedBy>admin</cp:lastModifiedBy>
  <cp:revision>2</cp:revision>
  <cp:lastPrinted>1997-03-11T19:36:00Z</cp:lastPrinted>
  <dcterms:created xsi:type="dcterms:W3CDTF">2014-02-13T15:01:00Z</dcterms:created>
  <dcterms:modified xsi:type="dcterms:W3CDTF">2014-02-13T15:01:00Z</dcterms:modified>
</cp:coreProperties>
</file>