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DD" w:rsidRDefault="00B321CD">
      <w:pPr>
        <w:pStyle w:val="af"/>
      </w:pPr>
      <w:r>
        <w:t xml:space="preserve">БЕЛОРУССКИЙ ГОСУДАРСТВЕННЫЙ УНИВЕРСИТЕТ </w:t>
      </w:r>
    </w:p>
    <w:p w:rsidR="00F924DD" w:rsidRDefault="00B321CD">
      <w:pPr>
        <w:pStyle w:val="af"/>
      </w:pPr>
      <w:r>
        <w:t>ИНФОРМАТИКИ И РАДИОЭЛЕКТРОНИКИ</w:t>
      </w: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B321CD">
      <w:pPr>
        <w:pStyle w:val="af"/>
      </w:pPr>
      <w:r>
        <w:t>кафедра ЭТТ</w:t>
      </w: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B321CD">
      <w:pPr>
        <w:pStyle w:val="af"/>
      </w:pPr>
      <w:r>
        <w:t xml:space="preserve">РЕФЕРАТ </w:t>
      </w:r>
    </w:p>
    <w:p w:rsidR="00F924DD" w:rsidRDefault="00F924DD">
      <w:pPr>
        <w:pStyle w:val="af"/>
      </w:pPr>
    </w:p>
    <w:p w:rsidR="00F924DD" w:rsidRDefault="00B321CD">
      <w:pPr>
        <w:pStyle w:val="af"/>
      </w:pPr>
      <w:r>
        <w:t xml:space="preserve">на тему: </w:t>
      </w:r>
    </w:p>
    <w:p w:rsidR="00F924DD" w:rsidRDefault="00B321CD">
      <w:pPr>
        <w:pStyle w:val="af"/>
      </w:pPr>
      <w:r>
        <w:t>"Термокомпрессионная, ультразвуковая и термозвуковая сварки"</w:t>
      </w: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F924DD">
      <w:pPr>
        <w:pStyle w:val="af"/>
      </w:pPr>
    </w:p>
    <w:p w:rsidR="00F924DD" w:rsidRDefault="00B321CD">
      <w:pPr>
        <w:pStyle w:val="af"/>
      </w:pPr>
      <w:r>
        <w:t>МИНСК, 2008</w:t>
      </w:r>
    </w:p>
    <w:p w:rsidR="00F924DD" w:rsidRDefault="00B321CD">
      <w:r>
        <w:br w:type="page"/>
        <w:t xml:space="preserve">Термокомпрессия - это процесс соединения двух материалов, находящихся в твердом состоянии, при воздействии на них теплоты и давления. Температура нагрева соединяемых термокомпрессией материалов не должна превышать температуру образования их эвтектики, и один из материалов должен быть пластинным. </w:t>
      </w:r>
    </w:p>
    <w:p w:rsidR="00F924DD" w:rsidRDefault="00B321CD">
      <w:r>
        <w:t xml:space="preserve">Получение прочного соединения термокомпрессиоиной сваркой можно объяснись следующим образом. Как известно, идеальных поверхностей не существует. В микроскоп при сильном увеличении можно увидеть, что на поверхностях контактной площадки полупроводникового кристалла и электродной проволоки (вывода) имеется множество микровыступов и микровпадин. Если приложить давление к электродному выводу, изготовленному из пластичного материала, и нагревать, например, полупроводниковый кристалл, произойдет пластическая деформация микровыступов электродного вывода, а также час-, тачная деформация микровыступов полупроводника и взаимное затекание соединяемых материалов в микровпадины, т.е. термокомпресоионная сварка. </w:t>
      </w:r>
    </w:p>
    <w:p w:rsidR="00F924DD" w:rsidRDefault="00B321CD">
      <w:r>
        <w:t xml:space="preserve">При термокомпрессионной сварке образуется хорошая адгезия между полупроводниковым кристаллом и электродным (Выводом и создается надежный электрический контакт. Следует отметить, что чем пластичнее материал электродных выводов/, тем большим коэффициентом адгезии он обладает. Так, золото и алюминий по сравнению с другими материалами, используемыми для электродных выводов (медь, серебро), имеют наибольший коэффициент адгезии, соответственно равный 1,84 и 1,80. </w:t>
      </w:r>
    </w:p>
    <w:p w:rsidR="00F924DD" w:rsidRDefault="00B321CD">
      <w:r>
        <w:t xml:space="preserve">В производстве полупроводниковых приборов и ИМС термокомпрессией соединяют следующие пары материалов: золото - кремний, золото - германий, золото - алюминий, золото - золото, алюминий - алюминий, золото - серебро и алюминий - серебро. </w:t>
      </w:r>
    </w:p>
    <w:p w:rsidR="00F924DD" w:rsidRDefault="00B321CD">
      <w:r>
        <w:t xml:space="preserve">Присоединение электродных выводов термокомпрессией может быть выполнено в виде одной или нескольких плоских точек, шарика, а также встык (шариком) и внахлест. Рассматривая присоединение электродных выводов термокомирессией, обычно имеют в виду, что сварка выполняется, как правило, в двух местах: один конец вывода приваривают к контактной площадке кристалла (первая сварка), а второй - к выводу корпуса (вторая сварка). В зависимости от принятого технологического процесса присоединения выводов (в это понятие входит также оборудование, конструкция инструмента) термокомпрессию разделяют на шариковую, клином и сшиванием. </w:t>
      </w:r>
    </w:p>
    <w:p w:rsidR="00F924DD" w:rsidRDefault="00B321CD">
      <w:r>
        <w:t xml:space="preserve">Шариковая термокомпрессия (Рисунок 1, а) каких-либо особых пояснений не требует. Следует только отметить, что шарик 5 на конце проволочного вывода может быть получен оплавлением электродной проволоки 1 в пламени водородной горелки 4 или прикосновением к электрическому разряднику. </w:t>
      </w:r>
    </w:p>
    <w:p w:rsidR="00F924DD" w:rsidRDefault="00B321CD">
      <w:r>
        <w:t xml:space="preserve">При оплавлении в водородном пламени получают два шарика или один. При получении двух шариков один остается свободным на конце уже присоединенного вывода, а другой находится в капилляре 3 (инструменте) и предназначен для приварки очередного электродного вывода к кристаллу 7 и контактной площадке 8. Один шарик в водородном пламени получают в том случае, когда горелку используют только для оплавления конца проволоки в шарик, выходящий из капилляра, а не для отделения присоединенного электродного вывода от проволоки при второй сварке. </w:t>
      </w:r>
    </w:p>
    <w:p w:rsidR="00F924DD" w:rsidRDefault="00B321CD">
      <w:r>
        <w:t xml:space="preserve">С помощью разрядника и на конце проволоки образуется только один шарик, которым электродный вывод присоединяют к контактной площадке кристалла. Второй конец электродного вывода в этом случае приваривают к корпусу 9 внахлест. </w:t>
      </w:r>
    </w:p>
    <w:p w:rsidR="00F924DD" w:rsidRDefault="00B321CD">
      <w:r>
        <w:t xml:space="preserve">Термокомпрессия клином (Рисунок 1, б) довольно сложна для выполнения. Сначала необходимо совместить контактную площадку 8 кристалла 7 с инструментом - клином 11 и электродную проволоку 1 (вывод) с его концом. Затем, после сварки, вытянув проволоку из сопла 12, надо проделать те же манипуляции для присоединения второго конца проволоки 1 к корпусу 9. Далее отделяют электродный вывод от остальной части проволоки обрывом, ножницами, перерезанием иглой о край вывода корпуса или обрезкой специальным устройством. </w:t>
      </w:r>
    </w:p>
    <w:p w:rsidR="00F924DD" w:rsidRDefault="00B321CD">
      <w:r>
        <w:t xml:space="preserve">Обрезка специальным устройством считается наилучшим способом, так как конец проволоки не сплющивается (сплющенный конец непригоден для следующей приварки) и не остается длинных отрезков, которые не только увеличивают расход проволоки (обычно золотой), но и могут быть причиной образования коротких замыканий. </w:t>
      </w:r>
    </w:p>
    <w:p w:rsidR="00F924DD" w:rsidRDefault="00B321CD">
      <w:r>
        <w:t xml:space="preserve">При термокомпрессии сшиванием (Рисунок 1, в) инструмент представляет собой капилляр 3 с вертикальным осевым отверстием. Иногда этот вид термокомпрессии называют петлевым. Процесс создания проволочных перемычек между кристаллом 7 и корпусом 9 в этом случае во многом напоминает обычное шитье. Только при шитье нитка проходит через боковое отверстие иголки, а при термокомпрессии сшиванием - через вертикальное осевое отверстие инструмента. </w:t>
      </w:r>
    </w:p>
    <w:p w:rsidR="00F924DD" w:rsidRDefault="00B321CD">
      <w:r>
        <w:t xml:space="preserve">После приварки конца электродной проволоки 1 к кристаллу 7 ее вытягивают через капилляр 3, который совмещают с контактной площадкой 8 и выполняют вторую сварку. Затем проволоку обрезают ножницами 13, загибая свободный конец под инструмент. </w:t>
      </w:r>
    </w:p>
    <w:p w:rsidR="00F924DD" w:rsidRDefault="00B321CD">
      <w:r>
        <w:t xml:space="preserve">Термокомпрессию инструментом ввиде "птичьего к л ю в а" (Рисунок 1, г) относят к термокомпрессии сшиванием. Инструмент - "птичий клюв" 14 - состоит из двух частей, между которыми пропускают электродную проволоку 1. После выполнения обеих сварок проволоку обрывают, перемещая инструмент в сторону от места сварки. Этот инструмент сложен в изготовлении и эксплуатации, поэтому имеет ограниченное применение в производстве. В то же время он обеспечивает высокую прочность соединения, так как на электродном выводе образуется его отпечаток 10 с ребром жесткости. </w:t>
      </w:r>
    </w:p>
    <w:p w:rsidR="00F924DD" w:rsidRDefault="00B321CD">
      <w:r>
        <w:t xml:space="preserve">Необходимо отметить, что каждый способ термокомпрессии характеризуется своим отпечатком инструмента на электродном выводе. </w:t>
      </w:r>
    </w:p>
    <w:p w:rsidR="00F924DD" w:rsidRDefault="00B321CD">
      <w:r>
        <w:t xml:space="preserve">Наиболее производительной считается шариковая термокомпрессия, но ее применяют только при сборке полупроводниковых приборов с большими контактными площадками, используя электродную проволоку диаметром более 20 мкм. При термокомпрессировании золотой электродной проволоки к кремниевому кристаллу температура нагрева составляет 350-380 °С, давление 60-100 МН/м2, а время выдержки 2-20 с. При соединении золотой проволоки со слоем золота, напыленным на пленку диоксида кремния, температура нагрева должна быть 250-370 °С, давление 60-100 МН/м2, а время 0,5-2 с. </w:t>
      </w:r>
    </w:p>
    <w:p w:rsidR="00F924DD" w:rsidRDefault="00B321CD">
      <w:r>
        <w:t>Основным достоинством термокомпрессионной сварки является возможность соединения без флюса и припоев м</w:t>
      </w:r>
      <w:r>
        <w:rPr>
          <w:lang w:val="en-US"/>
        </w:rPr>
        <w:t>e</w:t>
      </w:r>
      <w:r>
        <w:t xml:space="preserve">таллов в твердом состоянии при сравнительно низких температурах и малой их деформации (10 - 30%) как на воздухе, так и в атмосфере формиргаза или сухого водорода. Кроме того, термокомпрессия обладает сравнительно высокой технологичностью, заключающейся в простоте подбора режимов и изготовления оборудования, а также возможности контроля качества сварки. </w:t>
      </w:r>
    </w:p>
    <w:p w:rsidR="00F924DD" w:rsidRDefault="00B321CD">
      <w:r>
        <w:t xml:space="preserve">Недостатки термокомпрессии - ограниченное число пар свариваемых металлов, высокие требования к качеству соединяемых поверхностей, сравнительно низкая производительность труда (обычно сварку выполняют под микроскопом). </w:t>
      </w:r>
    </w:p>
    <w:p w:rsidR="00F924DD" w:rsidRDefault="00B321CD">
      <w:r>
        <w:t xml:space="preserve">Для присоединения электродных выводов термокомпрессией используют специальные установки, отличающиеся внешним оформлением и некоторыми особенностями конструкции, в основу которых заложены три технологических признака: способ нагрева, конструкция инструмента и вид термокомпрессионной сварки. В различных установках термокомпрессии могут нагреваться столик (Рисунок 2, а), инструмент (Рисунок 2, б) или одновременно инструмент и столик (Рисунок 2, в). </w:t>
      </w:r>
    </w:p>
    <w:p w:rsidR="00F924DD" w:rsidRDefault="002E1FE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426pt">
            <v:imagedata r:id="rId7" o:title=""/>
          </v:shape>
        </w:pict>
      </w:r>
    </w:p>
    <w:p w:rsidR="00F924DD" w:rsidRDefault="00B321CD">
      <w:r>
        <w:t xml:space="preserve">Рисунок 1. Термокомпрессионная сварка шариком (а), клином (б), сшиванием (в), "птичьим клювом" (г): </w:t>
      </w:r>
    </w:p>
    <w:p w:rsidR="00F924DD" w:rsidRDefault="00B321CD">
      <w:r>
        <w:t>1 - электродная проволока, 2 - зажимное устройство, 3 - капилляр, 4 - водородная горелка, 5 - шарик, 6 - электродный вывод, 7,8 - контактные площадки кристалла и корпуса (платы), 9 - корпус (плата), 10 - форма отпечатка инструмента, 11 - клин, 12 - сопло, 13 - ножницы, 14 - "птичий клюв".</w:t>
      </w:r>
    </w:p>
    <w:p w:rsidR="00F924DD" w:rsidRDefault="002E1FEB">
      <w:pPr>
        <w:jc w:val="center"/>
      </w:pPr>
      <w:r>
        <w:pict>
          <v:shape id="_x0000_i1026" type="#_x0000_t75" style="width:256.5pt;height:124.5pt">
            <v:imagedata r:id="rId8" o:title=""/>
          </v:shape>
        </w:pict>
      </w:r>
    </w:p>
    <w:p w:rsidR="00F924DD" w:rsidRDefault="00B321CD">
      <w:r>
        <w:t xml:space="preserve">Рисунок 2. Разновидности термокомпресоионной сварки в зависимости от способа нагрева столика (д), инструмента (б, г), столика и инструмента (в): </w:t>
      </w:r>
    </w:p>
    <w:p w:rsidR="00F924DD" w:rsidRDefault="00B321CD">
      <w:r>
        <w:t>1 - инструмент, 2 - электродная проволока, 3 - кристалл, 4 - корпус (плата), 5 - столик, б – нагреватель.</w:t>
      </w:r>
    </w:p>
    <w:p w:rsidR="00F924DD" w:rsidRDefault="00B321CD">
      <w:r>
        <w:t xml:space="preserve">Разновидностью термокомпрессии является сварка косвенным импульсным нагревом (СКИН) инструмента из жаропрочного материала, служащего проводником электрического тока (Рисунок 2, г). При импульсном пропускании электрического тока происходит кратковременный перегрев инструмента, в результате чего им можно сваривать электродные выводы из малопластичных металлов (меди, серебряного сплава) с тонкими металлическими пленками, нанесенными на керамику или полупроводник. </w:t>
      </w:r>
    </w:p>
    <w:p w:rsidR="00F924DD" w:rsidRDefault="00B321CD">
      <w:r>
        <w:t xml:space="preserve">Ультразвуковая сварка - это процесс соединения двух материалов, находящихся в твердом состоянии, при незначительном нагреве с приложением определенного давления и колебаний ультразвуковой частоты. </w:t>
      </w:r>
    </w:p>
    <w:p w:rsidR="00F924DD" w:rsidRDefault="00B321CD">
      <w:r>
        <w:t xml:space="preserve">При ультразвуковой сварке температура нагрева в зоне контакта не превышает 50-60% от температуры плавления соединяемых материалов. Контактное давление, подбираемое опытным путем, зависит от механических свойств свариваемых материалов и размеров изготовленных из них деталей. Обычно деформация деталей, соединяемых ультразвуковой сваркой, не превышает 5-20% их первоначальных размеров. </w:t>
      </w:r>
    </w:p>
    <w:p w:rsidR="00F924DD" w:rsidRDefault="00B321CD">
      <w:r>
        <w:t xml:space="preserve">Ультразвуковую сварку выполняют в интервале частот от 18 до 250 кГц. Ультразвуковые колебания, воздействуя на соединение, нагревают его, освобождают от загрязнений и оксидов поверхности в зоне контакта, ускоряют пластическую деформацию электродных выводов. В результате происходит сближение физически чистых поверхностей на расстояние действия межатомных сил, взаимная диффузия и прочное соединение двух материалов. </w:t>
      </w:r>
    </w:p>
    <w:p w:rsidR="00F924DD" w:rsidRDefault="00B321CD">
      <w:r>
        <w:t xml:space="preserve">При ультразвуковой сварке не используют флюсы и припои, что является ее основным достоинством. Кроме того, этим способом можно соединять разнородные, разнотолщинные и трудносвариваемые материалы. </w:t>
      </w:r>
    </w:p>
    <w:p w:rsidR="00F924DD" w:rsidRDefault="00B321CD">
      <w:r>
        <w:t xml:space="preserve">Так, с помощью ультразвука хорошо свариваются электродные выводы из золота и алюминия с золотым покрытием, нанесенным на ситалл по подслою нихрома; алюминиевые электродные выводы с алюминиевой пленкой, нанесенной на стекло, кремний или диоксид кремния; золотые, алюминиевые и медные проволочные выводы ИМС с золотым покрытием, осажденным на ковар по подслою никеля. </w:t>
      </w:r>
    </w:p>
    <w:p w:rsidR="00F924DD" w:rsidRDefault="00B321CD">
      <w:r>
        <w:t xml:space="preserve">Установки ультразвуковой сварки оснащаются различными системами передачи ультразвуковых колебаний к месту контакта свариваемых материалов. Так, для приварки проволочных выводов ИМС обычно применяют ультразвуковую продолъно-поперечную колебательную систему с инструментом, совершающим колебания изгиба (Рисунок 3). </w:t>
      </w:r>
    </w:p>
    <w:p w:rsidR="00F924DD" w:rsidRDefault="00B321CD">
      <w:r>
        <w:t xml:space="preserve">Ультразвуковые колебания от преобразователя 1 передаются по концентратору (волноводу) 2 к расположенному перпендикулярно ему сварочному инструменту 3, которой, в свою очередь, передаёт их проволочному элетродному выводу 4 и кристаллу 5. Инструмент, совершая колебания изгиба, воздействует на электродный вывод, притирая его к кристаллу. При этом поверхности контакта очищаются, нагреваются, сближаются и происходит взаимная диффузия атомов. </w:t>
      </w:r>
    </w:p>
    <w:p w:rsidR="00F924DD" w:rsidRDefault="002E1FEB">
      <w:pPr>
        <w:jc w:val="center"/>
      </w:pPr>
      <w:r>
        <w:pict>
          <v:shape id="_x0000_i1027" type="#_x0000_t75" style="width:213.75pt;height:69.75pt">
            <v:imagedata r:id="rId9" o:title=""/>
          </v:shape>
        </w:pict>
      </w:r>
    </w:p>
    <w:p w:rsidR="00F924DD" w:rsidRDefault="00B321CD">
      <w:r>
        <w:t xml:space="preserve">Рисунок 3. Ультразвуковая продольно-поперечная колебательная система: </w:t>
      </w:r>
    </w:p>
    <w:p w:rsidR="00F924DD" w:rsidRDefault="00B321CD">
      <w:r>
        <w:t>1 - преобразователь (вибратор), 2 - концентратор (волновод), 3 - инструмент, 4 - электродный вывод, 5 - контактная площадка кристалла, б - устройство крепления, 7, 8 - обмотки возбуждения и подмагничивания.</w:t>
      </w:r>
    </w:p>
    <w:p w:rsidR="00F924DD" w:rsidRDefault="00B321CD">
      <w:r>
        <w:t xml:space="preserve">Прочность соединений, полученных ультразвуковой сваркой, зависит от амплитуды и частоты ультразвуковых колебаний инструмента, контактного усилия, прикладываемого к свариваемым деталям, состояния их поверхностей, времени сварки и мощности колебательной системы. </w:t>
      </w:r>
    </w:p>
    <w:p w:rsidR="00F924DD" w:rsidRDefault="00B321CD">
      <w:r>
        <w:t xml:space="preserve">Амплитуду и частоту колебаний инструмента для каждой пары деталей определенной толщины подбирают опытным путем, так как от них зависит динамическая нагрузка, передаваемая в зоне контакта. Так, для соединения деталей небольшой толщины используют малые амплитуды (0,005-0,015 мм) и повышенные частоты (до 100 кГц). </w:t>
      </w:r>
    </w:p>
    <w:p w:rsidR="00F924DD" w:rsidRDefault="00B321CD">
      <w:r>
        <w:t xml:space="preserve">Пластическая деформация материалов зависит от их физико-механических свойств, толщины и приложенного контактного усилия, а также состояния поверхностей. Так, для электродных выводов диаметром От 20 до 50 мкм контактное усилие лежит в пределах 0,05 - 1 Н. </w:t>
      </w:r>
    </w:p>
    <w:p w:rsidR="00F924DD" w:rsidRDefault="00B321CD">
      <w:r>
        <w:t xml:space="preserve">Мощность колебательной системы определяется конструкцией установки, а время сварки зависит от выбранных амплитуды и частоты колебаний инструмента, контактного усилия, а также свойств свариваемых материалов, их толщины и обычно составляет от нескольких сотых до нескольких десятых долей секунды. </w:t>
      </w:r>
    </w:p>
    <w:p w:rsidR="00F924DD" w:rsidRDefault="00B321CD">
      <w:r>
        <w:t>Свариваемые поверхности должны быть чистыми, не иметь жировых пленок и грубых дефектов. Следует помнить, что основным условием высококачественной ультразвуковой сварки является свободное контактирование соединяемых поверхностей.,</w:t>
      </w:r>
    </w:p>
    <w:p w:rsidR="00F924DD" w:rsidRDefault="00B321CD">
      <w:r>
        <w:t xml:space="preserve">Интенсификации процесса ультразвуковой сварки способствует косвенный импульсный нагрев инструмента. Одновременное воздействие ультразвуковых колебаний на соединяемые детали и импульсного нагрева инструмента повышает прочность, уменьшает деформацию выводов и позволяет сваривать трудно-свариваемые материалы. </w:t>
      </w:r>
    </w:p>
    <w:p w:rsidR="00F924DD" w:rsidRDefault="00B321CD">
      <w:pPr>
        <w:pStyle w:val="1"/>
        <w:rPr>
          <w:kern w:val="0"/>
        </w:rPr>
      </w:pPr>
      <w:r>
        <w:rPr>
          <w:kern w:val="0"/>
        </w:rPr>
        <w:br w:type="page"/>
        <w:t>ЛИТЕРАТУРА</w:t>
      </w:r>
    </w:p>
    <w:p w:rsidR="00F924DD" w:rsidRDefault="00F924DD"/>
    <w:p w:rsidR="00F924DD" w:rsidRDefault="00B321CD">
      <w:pPr>
        <w:pStyle w:val="a0"/>
      </w:pPr>
      <w:r>
        <w:t xml:space="preserve">Черняев В.Н. Технология производства интегральных микросхем и микропроцессоров. Учебник для ВУЗов - М; Радио и связь, 2007 - 464 с: ил. </w:t>
      </w:r>
    </w:p>
    <w:p w:rsidR="00F924DD" w:rsidRDefault="00B321CD">
      <w:pPr>
        <w:pStyle w:val="a0"/>
      </w:pPr>
      <w:r>
        <w:t xml:space="preserve">Достанко А.П., Баранов В.В., Шаталов В.В. Пленочные токопроводящие системы СБИС. -Мн.: Выш. шк., 2000. -238 с. </w:t>
      </w:r>
    </w:p>
    <w:p w:rsidR="00F924DD" w:rsidRDefault="00B321CD">
      <w:pPr>
        <w:pStyle w:val="a0"/>
      </w:pPr>
      <w:r>
        <w:t xml:space="preserve">Таруи Я. Основы технологии СБИС Пер. с англ. - М.: Радио и связь, 2000-480 с. </w:t>
      </w:r>
    </w:p>
    <w:p w:rsidR="00F924DD" w:rsidRDefault="00F924DD">
      <w:bookmarkStart w:id="0" w:name="_GoBack"/>
      <w:bookmarkEnd w:id="0"/>
    </w:p>
    <w:sectPr w:rsidR="00F924D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DD" w:rsidRDefault="00B321CD">
      <w:pPr>
        <w:spacing w:line="240" w:lineRule="auto"/>
      </w:pPr>
      <w:r>
        <w:separator/>
      </w:r>
    </w:p>
  </w:endnote>
  <w:endnote w:type="continuationSeparator" w:id="0">
    <w:p w:rsidR="00F924DD" w:rsidRDefault="00B32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DD" w:rsidRDefault="00F924D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DD" w:rsidRDefault="00F924D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DD" w:rsidRDefault="00B321CD">
      <w:pPr>
        <w:spacing w:line="240" w:lineRule="auto"/>
      </w:pPr>
      <w:r>
        <w:separator/>
      </w:r>
    </w:p>
  </w:footnote>
  <w:footnote w:type="continuationSeparator" w:id="0">
    <w:p w:rsidR="00F924DD" w:rsidRDefault="00B32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DD" w:rsidRDefault="00B321CD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10</w:t>
    </w:r>
    <w:r>
      <w:rPr>
        <w:rStyle w:val="af2"/>
      </w:rPr>
      <w:fldChar w:fldCharType="end"/>
    </w:r>
  </w:p>
  <w:p w:rsidR="00F924DD" w:rsidRDefault="00F924D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DD" w:rsidRDefault="00F924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3DDEE9DC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B253F1C"/>
    <w:multiLevelType w:val="singleLevel"/>
    <w:tmpl w:val="BA084946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7DD34BEA"/>
    <w:multiLevelType w:val="singleLevel"/>
    <w:tmpl w:val="48B82186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1CD"/>
    <w:rsid w:val="002E1FEB"/>
    <w:rsid w:val="00B321CD"/>
    <w:rsid w:val="00F9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84BFF4D1-199E-44C9-A702-38A3421D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2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Pr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7">
    <w:name w:val="Верхний колонтитул Знак"/>
    <w:basedOn w:val="a2"/>
    <w:link w:val="a5"/>
    <w:uiPriority w:val="99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</w:style>
  <w:style w:type="character" w:customStyle="1" w:styleId="a8">
    <w:name w:val="Основной текст Знак"/>
    <w:basedOn w:val="a2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9">
    <w:name w:val="выделение"/>
    <w:uiPriority w:val="99"/>
    <w:pPr>
      <w:spacing w:after="0"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a">
    <w:name w:val="footnote reference"/>
    <w:basedOn w:val="a2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2"/>
      </w:numPr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3"/>
      </w:numPr>
      <w:tabs>
        <w:tab w:val="clear" w:pos="1080"/>
        <w:tab w:val="num" w:pos="1276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ab">
    <w:name w:val="схема"/>
    <w:uiPriority w:val="99"/>
    <w:pPr>
      <w:spacing w:after="0" w:line="24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paragraph" w:customStyle="1" w:styleId="ac">
    <w:name w:val="ТАБЛИЦА"/>
    <w:uiPriority w:val="99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styleId="ad">
    <w:name w:val="footnote text"/>
    <w:basedOn w:val="a1"/>
    <w:link w:val="ae"/>
    <w:uiPriority w:val="99"/>
  </w:style>
  <w:style w:type="character" w:customStyle="1" w:styleId="ae">
    <w:name w:val="Текст сноски Знак"/>
    <w:basedOn w:val="a2"/>
    <w:link w:val="ad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">
    <w:name w:val="титут"/>
    <w:uiPriority w:val="99"/>
    <w:pPr>
      <w:spacing w:after="0" w:line="360" w:lineRule="auto"/>
      <w:jc w:val="center"/>
    </w:pPr>
    <w:rPr>
      <w:rFonts w:ascii="Times New Roman" w:hAnsi="Times New Roman" w:cs="Times New Roman"/>
      <w:noProof/>
      <w:sz w:val="28"/>
      <w:szCs w:val="28"/>
    </w:rPr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2">
    <w:name w:val="page number"/>
    <w:basedOn w:val="a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1966</Words>
  <Characters>11210</Characters>
  <Application>Microsoft Office Word</Application>
  <DocSecurity>0</DocSecurity>
  <Lines>93</Lines>
  <Paragraphs>26</Paragraphs>
  <ScaleCrop>false</ScaleCrop>
  <Company>Company</Company>
  <LinksUpToDate>false</LinksUpToDate>
  <CharactersWithSpaces>13150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2014-04-17T07:02:00Z</dcterms:created>
  <dcterms:modified xsi:type="dcterms:W3CDTF">2014-04-17T07:02:00Z</dcterms:modified>
</cp:coreProperties>
</file>