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3375" w:rsidRDefault="00873375">
      <w:pPr>
        <w:pStyle w:val="a3"/>
        <w:spacing w:line="360" w:lineRule="auto"/>
        <w:ind w:firstLine="567"/>
        <w:rPr>
          <w:b/>
          <w:bCs/>
          <w:lang w:val="en-US"/>
        </w:rPr>
      </w:pPr>
      <w:r>
        <w:rPr>
          <w:b/>
          <w:bCs/>
          <w:lang w:val="en-US"/>
        </w:rPr>
        <w:t>РЕФЕРАТ</w:t>
      </w:r>
    </w:p>
    <w:p w:rsidR="00873375" w:rsidRDefault="00873375">
      <w:pPr>
        <w:pStyle w:val="a3"/>
        <w:spacing w:line="360" w:lineRule="auto"/>
        <w:ind w:firstLine="567"/>
        <w:rPr>
          <w:b/>
          <w:bCs/>
        </w:rPr>
      </w:pPr>
      <w:r>
        <w:rPr>
          <w:b/>
          <w:bCs/>
        </w:rPr>
        <w:t>по курсу «АДМИНИСТРАТИВНОЕ ПРАВО»</w:t>
      </w:r>
    </w:p>
    <w:p w:rsidR="00873375" w:rsidRDefault="00873375">
      <w:pPr>
        <w:pStyle w:val="a3"/>
        <w:spacing w:line="360" w:lineRule="auto"/>
        <w:ind w:firstLine="567"/>
        <w:rPr>
          <w:b/>
          <w:bCs/>
        </w:rPr>
      </w:pPr>
    </w:p>
    <w:p w:rsidR="00873375" w:rsidRDefault="00873375">
      <w:pPr>
        <w:pStyle w:val="a3"/>
        <w:spacing w:line="360" w:lineRule="auto"/>
        <w:ind w:firstLine="567"/>
        <w:rPr>
          <w:b/>
          <w:bCs/>
        </w:rPr>
      </w:pPr>
      <w:r>
        <w:rPr>
          <w:b/>
          <w:bCs/>
        </w:rPr>
        <w:t>Тема: ТЕРРИТОРИАЛЬНЫЕ ОРГАНЫ  ФЕДЕРАЛЬНЫХ ОРГАНОВ ИСПОЛНИТЕЛЬНОЙ ВЛАСТИ.</w:t>
      </w:r>
    </w:p>
    <w:p w:rsidR="00873375" w:rsidRDefault="00873375">
      <w:pPr>
        <w:pStyle w:val="a3"/>
        <w:spacing w:line="360" w:lineRule="auto"/>
        <w:ind w:firstLine="567"/>
        <w:rPr>
          <w:b/>
          <w:bCs/>
        </w:rPr>
      </w:pPr>
    </w:p>
    <w:p w:rsidR="00873375" w:rsidRDefault="00873375">
      <w:pPr>
        <w:pStyle w:val="a3"/>
        <w:spacing w:line="360" w:lineRule="auto"/>
        <w:ind w:firstLine="567"/>
        <w:rPr>
          <w:b/>
          <w:bCs/>
        </w:rPr>
      </w:pPr>
    </w:p>
    <w:p w:rsidR="00873375" w:rsidRDefault="00873375">
      <w:pPr>
        <w:pStyle w:val="a3"/>
        <w:spacing w:line="360" w:lineRule="auto"/>
        <w:ind w:firstLine="567"/>
        <w:rPr>
          <w:b/>
          <w:bCs/>
        </w:rPr>
      </w:pPr>
      <w:r>
        <w:rPr>
          <w:b/>
          <w:bCs/>
        </w:rPr>
        <w:t xml:space="preserve">План. </w:t>
      </w:r>
    </w:p>
    <w:p w:rsidR="00873375" w:rsidRDefault="00873375">
      <w:pPr>
        <w:pStyle w:val="a3"/>
        <w:spacing w:line="360" w:lineRule="auto"/>
        <w:ind w:firstLine="567"/>
        <w:rPr>
          <w:b/>
          <w:bCs/>
        </w:rPr>
      </w:pPr>
    </w:p>
    <w:p w:rsidR="00873375" w:rsidRDefault="00873375">
      <w:pPr>
        <w:pStyle w:val="a3"/>
        <w:numPr>
          <w:ilvl w:val="0"/>
          <w:numId w:val="11"/>
        </w:numPr>
        <w:spacing w:line="360" w:lineRule="auto"/>
        <w:ind w:firstLine="567"/>
        <w:jc w:val="both"/>
        <w:rPr>
          <w:i/>
          <w:iCs/>
        </w:rPr>
      </w:pPr>
      <w:r>
        <w:rPr>
          <w:i/>
          <w:iCs/>
        </w:rPr>
        <w:t>Территориальные федеральные органы исполнительной власти – как элемент единой системы федеральной исполнительной власти.</w:t>
      </w:r>
    </w:p>
    <w:p w:rsidR="00873375" w:rsidRDefault="00873375">
      <w:pPr>
        <w:widowControl w:val="0"/>
        <w:numPr>
          <w:ilvl w:val="0"/>
          <w:numId w:val="11"/>
        </w:numPr>
        <w:spacing w:line="360" w:lineRule="auto"/>
        <w:ind w:right="480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Правовое положение территориальных органов ми</w:t>
      </w:r>
      <w:r>
        <w:rPr>
          <w:i/>
          <w:iCs/>
          <w:sz w:val="24"/>
          <w:szCs w:val="24"/>
        </w:rPr>
        <w:softHyphen/>
        <w:t>нистерств и ведомств Российской федерации в еди</w:t>
      </w:r>
      <w:r>
        <w:rPr>
          <w:i/>
          <w:iCs/>
          <w:sz w:val="24"/>
          <w:szCs w:val="24"/>
        </w:rPr>
        <w:softHyphen/>
        <w:t>ной системе федеральной исполнительной власти.</w:t>
      </w:r>
    </w:p>
    <w:p w:rsidR="00873375" w:rsidRDefault="00873375">
      <w:pPr>
        <w:widowControl w:val="0"/>
        <w:numPr>
          <w:ilvl w:val="0"/>
          <w:numId w:val="11"/>
        </w:numPr>
        <w:spacing w:line="360" w:lineRule="auto"/>
        <w:ind w:right="500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Статус территориальных органов федеральных ми</w:t>
      </w:r>
      <w:r>
        <w:rPr>
          <w:i/>
          <w:iCs/>
          <w:sz w:val="24"/>
          <w:szCs w:val="24"/>
        </w:rPr>
        <w:softHyphen/>
        <w:t>нистерств и ведомств в конституциях и уставах субъек</w:t>
      </w:r>
      <w:r>
        <w:rPr>
          <w:i/>
          <w:iCs/>
          <w:sz w:val="24"/>
          <w:szCs w:val="24"/>
        </w:rPr>
        <w:softHyphen/>
        <w:t>тов Федерации.</w:t>
      </w:r>
    </w:p>
    <w:p w:rsidR="00873375" w:rsidRDefault="00873375">
      <w:pPr>
        <w:pStyle w:val="a3"/>
        <w:spacing w:line="360" w:lineRule="auto"/>
        <w:ind w:left="0" w:firstLine="567"/>
      </w:pPr>
    </w:p>
    <w:p w:rsidR="00873375" w:rsidRDefault="00873375">
      <w:pPr>
        <w:pStyle w:val="a3"/>
        <w:spacing w:line="360" w:lineRule="auto"/>
        <w:ind w:left="0" w:firstLine="567"/>
      </w:pPr>
    </w:p>
    <w:p w:rsidR="00873375" w:rsidRDefault="00873375">
      <w:pPr>
        <w:widowControl w:val="0"/>
        <w:spacing w:line="360" w:lineRule="auto"/>
        <w:ind w:right="-168" w:firstLine="567"/>
        <w:jc w:val="both"/>
        <w:rPr>
          <w:sz w:val="24"/>
          <w:szCs w:val="24"/>
        </w:rPr>
      </w:pPr>
      <w:bookmarkStart w:id="0" w:name="BITSoft"/>
      <w:bookmarkEnd w:id="0"/>
      <w:r>
        <w:rPr>
          <w:noProof/>
          <w:sz w:val="24"/>
          <w:szCs w:val="24"/>
        </w:rPr>
        <w:t>1.</w:t>
      </w:r>
      <w:r>
        <w:rPr>
          <w:sz w:val="24"/>
          <w:szCs w:val="24"/>
        </w:rPr>
        <w:t xml:space="preserve"> Территориальные органы федеральных министерств и ведомств в субъектах Федерации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важнейший элемент единой системы феде</w:t>
      </w:r>
      <w:r>
        <w:rPr>
          <w:sz w:val="24"/>
          <w:szCs w:val="24"/>
        </w:rPr>
        <w:softHyphen/>
        <w:t>ральной исполнительной власти. Основы конституционного стату</w:t>
      </w:r>
      <w:r>
        <w:rPr>
          <w:sz w:val="24"/>
          <w:szCs w:val="24"/>
        </w:rPr>
        <w:softHyphen/>
        <w:t>са территориальных органов закреплены в части</w:t>
      </w:r>
      <w:r>
        <w:rPr>
          <w:noProof/>
          <w:sz w:val="24"/>
          <w:szCs w:val="24"/>
        </w:rPr>
        <w:t xml:space="preserve"> 1</w:t>
      </w:r>
      <w:r>
        <w:rPr>
          <w:sz w:val="24"/>
          <w:szCs w:val="24"/>
        </w:rPr>
        <w:t xml:space="preserve"> статьи</w:t>
      </w:r>
      <w:r>
        <w:rPr>
          <w:noProof/>
          <w:sz w:val="24"/>
          <w:szCs w:val="24"/>
        </w:rPr>
        <w:t xml:space="preserve"> 78</w:t>
      </w:r>
      <w:r>
        <w:rPr>
          <w:sz w:val="24"/>
          <w:szCs w:val="24"/>
        </w:rPr>
        <w:t xml:space="preserve"> Кон</w:t>
      </w:r>
      <w:r>
        <w:rPr>
          <w:sz w:val="24"/>
          <w:szCs w:val="24"/>
        </w:rPr>
        <w:softHyphen/>
        <w:t>ституции, в соответствии с которой они создаются в субъектах Фе</w:t>
      </w:r>
      <w:r>
        <w:rPr>
          <w:sz w:val="24"/>
          <w:szCs w:val="24"/>
        </w:rPr>
        <w:softHyphen/>
        <w:t>дерации по инициативе соответствующего федерального органа исполнительной власти. Деятельность территориальных федеральных органов испол</w:t>
      </w:r>
      <w:r>
        <w:rPr>
          <w:sz w:val="24"/>
          <w:szCs w:val="24"/>
        </w:rPr>
        <w:softHyphen/>
        <w:t>нительной власти может осуществляться на территории несколь</w:t>
      </w:r>
      <w:r>
        <w:rPr>
          <w:sz w:val="24"/>
          <w:szCs w:val="24"/>
        </w:rPr>
        <w:softHyphen/>
        <w:t>ких субъектов Федерации, городов, районов (в пределах погранич</w:t>
      </w:r>
      <w:r>
        <w:rPr>
          <w:sz w:val="24"/>
          <w:szCs w:val="24"/>
        </w:rPr>
        <w:softHyphen/>
        <w:t>ного, таможенного, военного округа, например) или на территории одного субъекта Федерации, города, района. К примеру, сущест</w:t>
      </w:r>
      <w:r>
        <w:rPr>
          <w:sz w:val="24"/>
          <w:szCs w:val="24"/>
        </w:rPr>
        <w:softHyphen/>
        <w:t>вуют областные (краевые, окружные, республиканские) военко</w:t>
      </w:r>
      <w:r>
        <w:rPr>
          <w:sz w:val="24"/>
          <w:szCs w:val="24"/>
        </w:rPr>
        <w:softHyphen/>
        <w:t>маты, налоговые инспекции.</w:t>
      </w:r>
    </w:p>
    <w:p w:rsidR="00873375" w:rsidRDefault="00873375">
      <w:pPr>
        <w:widowControl w:val="0"/>
        <w:spacing w:line="360" w:lineRule="auto"/>
        <w:ind w:right="-168"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Общие вопросы деятельности многочисленных территориаль</w:t>
      </w:r>
      <w:r>
        <w:rPr>
          <w:sz w:val="24"/>
          <w:szCs w:val="24"/>
        </w:rPr>
        <w:softHyphen/>
        <w:t>ных федеральных органов урегулированы постановлением Сове</w:t>
      </w:r>
      <w:r>
        <w:rPr>
          <w:sz w:val="24"/>
          <w:szCs w:val="24"/>
        </w:rPr>
        <w:softHyphen/>
        <w:t>та Министров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Правительства РФ от</w:t>
      </w:r>
      <w:r>
        <w:rPr>
          <w:noProof/>
          <w:sz w:val="24"/>
          <w:szCs w:val="24"/>
        </w:rPr>
        <w:t xml:space="preserve"> 27</w:t>
      </w:r>
      <w:r>
        <w:rPr>
          <w:sz w:val="24"/>
          <w:szCs w:val="24"/>
        </w:rPr>
        <w:t xml:space="preserve"> мая</w:t>
      </w:r>
      <w:r>
        <w:rPr>
          <w:noProof/>
          <w:sz w:val="24"/>
          <w:szCs w:val="24"/>
        </w:rPr>
        <w:t xml:space="preserve"> 1993</w:t>
      </w:r>
      <w:r>
        <w:rPr>
          <w:sz w:val="24"/>
          <w:szCs w:val="24"/>
        </w:rPr>
        <w:t xml:space="preserve"> г. «О порядке создания и деятельности территориальных органов министерств и ведомств Российской Федерации».</w:t>
      </w:r>
    </w:p>
    <w:p w:rsidR="00873375" w:rsidRDefault="00873375">
      <w:pPr>
        <w:widowControl w:val="0"/>
        <w:spacing w:line="360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Однако в федеральном законодательстве и законодательстве субъектов Федерации нет общих подходов в по</w:t>
      </w:r>
      <w:r>
        <w:rPr>
          <w:sz w:val="24"/>
          <w:szCs w:val="24"/>
        </w:rPr>
        <w:softHyphen/>
        <w:t>нимании юридической природы их деятельности. До сих пор не уре</w:t>
      </w:r>
      <w:r>
        <w:rPr>
          <w:sz w:val="24"/>
          <w:szCs w:val="24"/>
        </w:rPr>
        <w:softHyphen/>
        <w:t>гулирована проблема компетенции территориальных органов, их взаимоотношений с властями субъектов Федерации, порядок их со</w:t>
      </w:r>
      <w:r>
        <w:rPr>
          <w:sz w:val="24"/>
          <w:szCs w:val="24"/>
        </w:rPr>
        <w:softHyphen/>
        <w:t>здания, реорганизации, ликвидации, назначения и освобождения от должности их руководителей и т.д. Как правило, на федеральном уровне и в субъектах Федерации подходы решения этих вопросов не совпадают. От этого страдает эффективность функциониро</w:t>
      </w:r>
      <w:r>
        <w:rPr>
          <w:sz w:val="24"/>
          <w:szCs w:val="24"/>
        </w:rPr>
        <w:softHyphen/>
        <w:t>вания единой системы федеральной исполнительной власти.</w:t>
      </w:r>
    </w:p>
    <w:p w:rsidR="00873375" w:rsidRDefault="00873375">
      <w:pPr>
        <w:widowControl w:val="0"/>
        <w:spacing w:before="60" w:line="360" w:lineRule="auto"/>
        <w:ind w:right="-168" w:firstLine="567"/>
        <w:jc w:val="both"/>
        <w:rPr>
          <w:sz w:val="24"/>
          <w:szCs w:val="24"/>
        </w:rPr>
      </w:pPr>
      <w:r>
        <w:rPr>
          <w:sz w:val="24"/>
          <w:szCs w:val="24"/>
        </w:rPr>
        <w:t>Территориальные федеральные органы министерств и ведомств Российской Федерации входят в систему органов исполнитель</w:t>
      </w:r>
      <w:r>
        <w:rPr>
          <w:sz w:val="24"/>
          <w:szCs w:val="24"/>
        </w:rPr>
        <w:softHyphen/>
        <w:t>ной власти Российской Федерации и осуществляют свою дея</w:t>
      </w:r>
      <w:r>
        <w:rPr>
          <w:sz w:val="24"/>
          <w:szCs w:val="24"/>
        </w:rPr>
        <w:softHyphen/>
        <w:t>тельность под руководством соответствующих центральных ор</w:t>
      </w:r>
      <w:r>
        <w:rPr>
          <w:sz w:val="24"/>
          <w:szCs w:val="24"/>
        </w:rPr>
        <w:softHyphen/>
        <w:t>ганов федеральной исполнительной власти, а по вопросам, входящим в компетенцию краев, областей, автономной области, автономных округов, городов Москвы и Санкт-Петербурга,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во взаимодействии с органами исполнительной власти соответству</w:t>
      </w:r>
      <w:r>
        <w:rPr>
          <w:sz w:val="24"/>
          <w:szCs w:val="24"/>
        </w:rPr>
        <w:softHyphen/>
        <w:t>ющих субъектов Федерации.</w:t>
      </w:r>
    </w:p>
    <w:p w:rsidR="00873375" w:rsidRDefault="00873375">
      <w:pPr>
        <w:pStyle w:val="a3"/>
        <w:spacing w:line="360" w:lineRule="auto"/>
        <w:ind w:left="0" w:firstLine="567"/>
        <w:jc w:val="both"/>
      </w:pPr>
      <w:r>
        <w:t>Территориальные органы действуют на основе Конституции и иных законодательных актов Российской Федерации, указов и распоряжений Президента, постановлений и распоряжений Пра</w:t>
      </w:r>
      <w:r>
        <w:softHyphen/>
        <w:t>вительства и руководствуются в своей деятельности правовыми актами ведомств Российской Федерации и органов государствен</w:t>
      </w:r>
      <w:r>
        <w:softHyphen/>
        <w:t>ной власти субъектов Федерации, принятыми в пределах их ком</w:t>
      </w:r>
      <w:r>
        <w:softHyphen/>
        <w:t xml:space="preserve">петенции. </w:t>
      </w:r>
    </w:p>
    <w:p w:rsidR="00873375" w:rsidRDefault="00873375">
      <w:pPr>
        <w:widowControl w:val="0"/>
        <w:spacing w:line="360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Создание, реорганизация и ликвидация территориальных ор</w:t>
      </w:r>
      <w:r>
        <w:rPr>
          <w:sz w:val="24"/>
          <w:szCs w:val="24"/>
        </w:rPr>
        <w:softHyphen/>
        <w:t>ганов производится соответствующими центральными органами федеральной  исполнительной власти по согласованию с адми</w:t>
      </w:r>
      <w:r>
        <w:rPr>
          <w:sz w:val="24"/>
          <w:szCs w:val="24"/>
        </w:rPr>
        <w:softHyphen/>
        <w:t>нистрациями краев, областей, автономной области, автономных округов, городов Москвы и Санкт-Петербурга. Те же вопросы на территории автономного округа, входящего в край, область, ре</w:t>
      </w:r>
      <w:r>
        <w:rPr>
          <w:sz w:val="24"/>
          <w:szCs w:val="24"/>
        </w:rPr>
        <w:softHyphen/>
        <w:t>шаются по взаимному согласию сторон.</w:t>
      </w:r>
    </w:p>
    <w:p w:rsidR="00873375" w:rsidRDefault="00873375">
      <w:pPr>
        <w:widowControl w:val="0"/>
        <w:spacing w:line="360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Назначение на должность и освобождение от должности руко</w:t>
      </w:r>
      <w:r>
        <w:rPr>
          <w:sz w:val="24"/>
          <w:szCs w:val="24"/>
        </w:rPr>
        <w:softHyphen/>
        <w:t>водителей территориальных органов производится соответству</w:t>
      </w:r>
      <w:r>
        <w:rPr>
          <w:sz w:val="24"/>
          <w:szCs w:val="24"/>
        </w:rPr>
        <w:softHyphen/>
        <w:t>ющим центральным органом федеральной исполнительной вла</w:t>
      </w:r>
      <w:r>
        <w:rPr>
          <w:sz w:val="24"/>
          <w:szCs w:val="24"/>
        </w:rPr>
        <w:softHyphen/>
        <w:t>сти по согласованию с губернаторами, администрациями краев, областей, автономной области, автономных округов, городов Мос</w:t>
      </w:r>
      <w:r>
        <w:rPr>
          <w:sz w:val="24"/>
          <w:szCs w:val="24"/>
        </w:rPr>
        <w:softHyphen/>
        <w:t>квы и Санкт-Петербурга, кроме случаев, предусмотренных зако</w:t>
      </w:r>
      <w:r>
        <w:rPr>
          <w:sz w:val="24"/>
          <w:szCs w:val="24"/>
        </w:rPr>
        <w:softHyphen/>
        <w:t>нодательством Российской Федерации.</w:t>
      </w:r>
    </w:p>
    <w:p w:rsidR="00873375" w:rsidRDefault="00873375">
      <w:pPr>
        <w:widowControl w:val="0"/>
        <w:spacing w:line="360" w:lineRule="auto"/>
        <w:ind w:right="20" w:firstLine="567"/>
        <w:jc w:val="both"/>
        <w:rPr>
          <w:sz w:val="24"/>
          <w:szCs w:val="24"/>
        </w:rPr>
      </w:pPr>
      <w:r>
        <w:rPr>
          <w:sz w:val="24"/>
          <w:szCs w:val="24"/>
        </w:rPr>
        <w:t>Численность аппарата, структура, штаты и фонд оплаты тру</w:t>
      </w:r>
      <w:r>
        <w:rPr>
          <w:sz w:val="24"/>
          <w:szCs w:val="24"/>
        </w:rPr>
        <w:softHyphen/>
        <w:t>да территориальных органов определяются с учетом особеннос</w:t>
      </w:r>
      <w:r>
        <w:rPr>
          <w:sz w:val="24"/>
          <w:szCs w:val="24"/>
        </w:rPr>
        <w:softHyphen/>
        <w:t>тей региона по согласованию соответствующих органов Россий</w:t>
      </w:r>
      <w:r>
        <w:rPr>
          <w:sz w:val="24"/>
          <w:szCs w:val="24"/>
        </w:rPr>
        <w:softHyphen/>
        <w:t>ской Федерации с органами исполнительной власти субъектов Федерации.</w:t>
      </w:r>
    </w:p>
    <w:p w:rsidR="00873375" w:rsidRDefault="00873375">
      <w:pPr>
        <w:widowControl w:val="0"/>
        <w:spacing w:line="360" w:lineRule="auto"/>
        <w:ind w:right="40" w:firstLine="567"/>
        <w:jc w:val="both"/>
        <w:rPr>
          <w:sz w:val="24"/>
          <w:szCs w:val="24"/>
        </w:rPr>
      </w:pPr>
      <w:r>
        <w:rPr>
          <w:sz w:val="24"/>
          <w:szCs w:val="24"/>
        </w:rPr>
        <w:t>Финансирование деятельности территориальных органов осу</w:t>
      </w:r>
      <w:r>
        <w:rPr>
          <w:sz w:val="24"/>
          <w:szCs w:val="24"/>
        </w:rPr>
        <w:softHyphen/>
        <w:t>ществляется, как правило, за счет средств республиканского бюджета Российской Федерации, а также соответствующих бюд</w:t>
      </w:r>
      <w:r>
        <w:rPr>
          <w:sz w:val="24"/>
          <w:szCs w:val="24"/>
        </w:rPr>
        <w:softHyphen/>
        <w:t>жетов субъектов Федерации и других источников финансирова</w:t>
      </w:r>
      <w:r>
        <w:rPr>
          <w:sz w:val="24"/>
          <w:szCs w:val="24"/>
        </w:rPr>
        <w:softHyphen/>
        <w:t>ния, установленных законодательством Российской Федерации. Органы исполнительной власти субъектов Федерации оказыва</w:t>
      </w:r>
      <w:r>
        <w:rPr>
          <w:sz w:val="24"/>
          <w:szCs w:val="24"/>
        </w:rPr>
        <w:softHyphen/>
        <w:t>ют необходимую помощь территориальным органам в выделении им помещений и создании необходимых условий для их работы и социального развития.</w:t>
      </w:r>
    </w:p>
    <w:p w:rsidR="00873375" w:rsidRDefault="00873375">
      <w:pPr>
        <w:widowControl w:val="0"/>
        <w:spacing w:before="60" w:line="360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случаях передачи центральными органами фед</w:t>
      </w:r>
      <w:bookmarkStart w:id="1" w:name="OCRUncertain008"/>
      <w:r>
        <w:rPr>
          <w:sz w:val="24"/>
          <w:szCs w:val="24"/>
        </w:rPr>
        <w:t>е</w:t>
      </w:r>
      <w:bookmarkEnd w:id="1"/>
      <w:r>
        <w:rPr>
          <w:sz w:val="24"/>
          <w:szCs w:val="24"/>
        </w:rPr>
        <w:t>ральной ис</w:t>
      </w:r>
      <w:r>
        <w:rPr>
          <w:sz w:val="24"/>
          <w:szCs w:val="24"/>
        </w:rPr>
        <w:softHyphen/>
        <w:t>полнительной власти части своих полномочий на региональный уровень или передачи органами исполнительной власти краев, областей, автономной области, автономных округов, городов Моск</w:t>
      </w:r>
      <w:r>
        <w:rPr>
          <w:sz w:val="24"/>
          <w:szCs w:val="24"/>
        </w:rPr>
        <w:softHyphen/>
        <w:t>вы и Санкт-Петербурга части своих полномочий на федеральный уровень условия финансирования и материально-технического обеспечения деятельности соответствующих территориальных органов определяются на основе взаимных соглашений.</w:t>
      </w:r>
    </w:p>
    <w:p w:rsidR="00873375" w:rsidRDefault="00873375">
      <w:pPr>
        <w:widowControl w:val="0"/>
        <w:spacing w:line="360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Основные задачи и функции территориальных органов опре</w:t>
      </w:r>
      <w:r>
        <w:rPr>
          <w:sz w:val="24"/>
          <w:szCs w:val="24"/>
        </w:rPr>
        <w:softHyphen/>
        <w:t>деляются исходя из задач и функций соответствующих ведомств Российской Федерации с учетом конкретных особенностей реги</w:t>
      </w:r>
      <w:r>
        <w:rPr>
          <w:sz w:val="24"/>
          <w:szCs w:val="24"/>
        </w:rPr>
        <w:softHyphen/>
        <w:t>онов, которых они осуществляют свою деятельность. Территориальные органы, в частности:</w:t>
      </w:r>
    </w:p>
    <w:p w:rsidR="00873375" w:rsidRDefault="00873375">
      <w:pPr>
        <w:widowControl w:val="0"/>
        <w:spacing w:line="360" w:lineRule="auto"/>
        <w:ind w:firstLine="567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t>—</w:t>
      </w:r>
      <w:r>
        <w:rPr>
          <w:sz w:val="24"/>
          <w:szCs w:val="24"/>
        </w:rPr>
        <w:t xml:space="preserve"> принимают участие в соответствии с профилем их деятель</w:t>
      </w:r>
      <w:r>
        <w:rPr>
          <w:sz w:val="24"/>
          <w:szCs w:val="24"/>
        </w:rPr>
        <w:softHyphen/>
        <w:t>ности в выработке мер и способов государственного регулирова</w:t>
      </w:r>
      <w:r>
        <w:rPr>
          <w:sz w:val="24"/>
          <w:szCs w:val="24"/>
        </w:rPr>
        <w:softHyphen/>
        <w:t>ния социально-экономического развития субъектов Федерации в условиях проведения экономической реформы, в анализе меж</w:t>
      </w:r>
      <w:r>
        <w:rPr>
          <w:sz w:val="24"/>
          <w:szCs w:val="24"/>
        </w:rPr>
        <w:softHyphen/>
        <w:t>региональных программ, разработке вариантов межрегиональ</w:t>
      </w:r>
      <w:r>
        <w:rPr>
          <w:sz w:val="24"/>
          <w:szCs w:val="24"/>
        </w:rPr>
        <w:softHyphen/>
        <w:t>ной кооперации и подготовке других вопросов, входящих в ком</w:t>
      </w:r>
      <w:r>
        <w:rPr>
          <w:sz w:val="24"/>
          <w:szCs w:val="24"/>
        </w:rPr>
        <w:softHyphen/>
        <w:t>петенцию соответствующих ведомств;</w:t>
      </w:r>
    </w:p>
    <w:p w:rsidR="00873375" w:rsidRDefault="00873375">
      <w:pPr>
        <w:widowControl w:val="0"/>
        <w:spacing w:line="360" w:lineRule="auto"/>
        <w:ind w:firstLine="567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t>—</w:t>
      </w:r>
      <w:r>
        <w:rPr>
          <w:sz w:val="24"/>
          <w:szCs w:val="24"/>
        </w:rPr>
        <w:t xml:space="preserve"> систематически информируют ведомства Российской Федера</w:t>
      </w:r>
      <w:r>
        <w:rPr>
          <w:sz w:val="24"/>
          <w:szCs w:val="24"/>
        </w:rPr>
        <w:softHyphen/>
        <w:t>ции, органы исполнительной власти субъектов Федерации о прово</w:t>
      </w:r>
      <w:r>
        <w:rPr>
          <w:sz w:val="24"/>
          <w:szCs w:val="24"/>
        </w:rPr>
        <w:softHyphen/>
        <w:t>димой ими работе в регионах в условиях экономической реформы. Территориальные органы имеют право:</w:t>
      </w:r>
    </w:p>
    <w:p w:rsidR="00873375" w:rsidRDefault="00873375">
      <w:pPr>
        <w:pStyle w:val="2"/>
        <w:rPr>
          <w:sz w:val="24"/>
          <w:szCs w:val="24"/>
        </w:rPr>
      </w:pPr>
      <w:r>
        <w:rPr>
          <w:sz w:val="24"/>
          <w:szCs w:val="24"/>
        </w:rPr>
        <w:t>а) представлять соответствующие ведомства Российской Фе</w:t>
      </w:r>
      <w:r>
        <w:rPr>
          <w:sz w:val="24"/>
          <w:szCs w:val="24"/>
        </w:rPr>
        <w:softHyphen/>
        <w:t>дерации в их отношениях с органами исполнительной власти субъ</w:t>
      </w:r>
      <w:r>
        <w:rPr>
          <w:sz w:val="24"/>
          <w:szCs w:val="24"/>
        </w:rPr>
        <w:softHyphen/>
        <w:t xml:space="preserve">ектов Федерации; </w:t>
      </w:r>
    </w:p>
    <w:p w:rsidR="00873375" w:rsidRDefault="00873375">
      <w:pPr>
        <w:widowControl w:val="0"/>
        <w:spacing w:line="360" w:lineRule="auto"/>
        <w:ind w:firstLine="567"/>
        <w:rPr>
          <w:sz w:val="24"/>
          <w:szCs w:val="24"/>
        </w:rPr>
      </w:pPr>
      <w:r>
        <w:rPr>
          <w:sz w:val="24"/>
          <w:szCs w:val="24"/>
        </w:rPr>
        <w:t>б) запрашивать и получать:</w:t>
      </w:r>
    </w:p>
    <w:p w:rsidR="00873375" w:rsidRDefault="00873375">
      <w:pPr>
        <w:widowControl w:val="0"/>
        <w:spacing w:line="360" w:lineRule="auto"/>
        <w:ind w:firstLine="567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t>—</w:t>
      </w:r>
      <w:r>
        <w:rPr>
          <w:sz w:val="24"/>
          <w:szCs w:val="24"/>
        </w:rPr>
        <w:t xml:space="preserve"> от соответствующих ведомств Российской Федерации, орга</w:t>
      </w:r>
      <w:r>
        <w:rPr>
          <w:sz w:val="24"/>
          <w:szCs w:val="24"/>
        </w:rPr>
        <w:softHyphen/>
        <w:t>нов исполнительной власти субъектов Федерации необходимую для осуществления своей деятельности информацию;</w:t>
      </w:r>
    </w:p>
    <w:p w:rsidR="00873375" w:rsidRDefault="00873375">
      <w:pPr>
        <w:widowControl w:val="0"/>
        <w:spacing w:line="360" w:lineRule="auto"/>
        <w:ind w:firstLine="567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t>—</w:t>
      </w:r>
      <w:r>
        <w:rPr>
          <w:sz w:val="24"/>
          <w:szCs w:val="24"/>
        </w:rPr>
        <w:t xml:space="preserve"> от предприятий, организаций и учреждений независимо от форм собственности сведения, необходимые для выполнения воз</w:t>
      </w:r>
      <w:r>
        <w:rPr>
          <w:sz w:val="24"/>
          <w:szCs w:val="24"/>
        </w:rPr>
        <w:softHyphen/>
        <w:t>ложенных на них задач;</w:t>
      </w:r>
    </w:p>
    <w:p w:rsidR="00873375" w:rsidRDefault="00873375">
      <w:pPr>
        <w:widowControl w:val="0"/>
        <w:spacing w:line="360" w:lineRule="auto"/>
        <w:ind w:firstLine="567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t>—</w:t>
      </w:r>
      <w:r>
        <w:rPr>
          <w:sz w:val="24"/>
          <w:szCs w:val="24"/>
        </w:rPr>
        <w:t xml:space="preserve"> от органов статистики информационно-аналитические матери</w:t>
      </w:r>
      <w:r>
        <w:rPr>
          <w:sz w:val="24"/>
          <w:szCs w:val="24"/>
        </w:rPr>
        <w:softHyphen/>
        <w:t>алы, экономико-статистические данные в установленном порядке;</w:t>
      </w:r>
    </w:p>
    <w:p w:rsidR="00873375" w:rsidRDefault="00873375">
      <w:pPr>
        <w:widowControl w:val="0"/>
        <w:spacing w:line="360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в) участвовать в работе соответствующих центральных орга</w:t>
      </w:r>
      <w:r>
        <w:rPr>
          <w:sz w:val="24"/>
          <w:szCs w:val="24"/>
        </w:rPr>
        <w:softHyphen/>
        <w:t>нов федеральной исполнительной власти;</w:t>
      </w:r>
    </w:p>
    <w:p w:rsidR="00873375" w:rsidRDefault="00873375">
      <w:pPr>
        <w:widowControl w:val="0"/>
        <w:spacing w:line="360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г) принимать участие в разработке программ, концепций, схем и других документов, связанных с вопросами реализации эконо</w:t>
      </w:r>
      <w:r>
        <w:rPr>
          <w:sz w:val="24"/>
          <w:szCs w:val="24"/>
        </w:rPr>
        <w:softHyphen/>
        <w:t>мической реформы;</w:t>
      </w:r>
    </w:p>
    <w:p w:rsidR="00873375" w:rsidRDefault="00873375">
      <w:pPr>
        <w:pStyle w:val="21"/>
        <w:rPr>
          <w:i w:val="0"/>
          <w:iCs w:val="0"/>
          <w:sz w:val="24"/>
          <w:szCs w:val="24"/>
        </w:rPr>
      </w:pPr>
      <w:r>
        <w:rPr>
          <w:i w:val="0"/>
          <w:iCs w:val="0"/>
          <w:sz w:val="24"/>
          <w:szCs w:val="24"/>
        </w:rPr>
        <w:t>д) вносить предложения в соответствующие центральные ор</w:t>
      </w:r>
      <w:r>
        <w:rPr>
          <w:i w:val="0"/>
          <w:iCs w:val="0"/>
          <w:sz w:val="24"/>
          <w:szCs w:val="24"/>
        </w:rPr>
        <w:softHyphen/>
        <w:t>ганы федеральной исполнительной власти и органы исполнитель</w:t>
      </w:r>
      <w:r>
        <w:rPr>
          <w:i w:val="0"/>
          <w:iCs w:val="0"/>
          <w:sz w:val="24"/>
          <w:szCs w:val="24"/>
        </w:rPr>
        <w:softHyphen/>
        <w:t>ной власти субъектов Федерации.</w:t>
      </w:r>
    </w:p>
    <w:p w:rsidR="00873375" w:rsidRDefault="00873375">
      <w:pPr>
        <w:widowControl w:val="0"/>
        <w:spacing w:line="360" w:lineRule="auto"/>
        <w:ind w:firstLine="567"/>
        <w:jc w:val="both"/>
        <w:rPr>
          <w:sz w:val="24"/>
          <w:szCs w:val="24"/>
        </w:rPr>
      </w:pPr>
    </w:p>
    <w:p w:rsidR="00873375" w:rsidRDefault="00873375">
      <w:pPr>
        <w:widowControl w:val="0"/>
        <w:spacing w:line="360" w:lineRule="auto"/>
        <w:ind w:left="20" w:firstLine="567"/>
        <w:jc w:val="both"/>
        <w:rPr>
          <w:sz w:val="24"/>
          <w:szCs w:val="24"/>
        </w:rPr>
      </w:pPr>
      <w:r>
        <w:rPr>
          <w:sz w:val="24"/>
          <w:szCs w:val="24"/>
        </w:rPr>
        <w:t>2. Положения о федеральных министерствах и ведомствах, как правило, содержат предписания, закрепляющие правовое положение их органов в субъектах Федерации. Однако статус федеральных органов испол</w:t>
      </w:r>
      <w:r>
        <w:rPr>
          <w:sz w:val="24"/>
          <w:szCs w:val="24"/>
        </w:rPr>
        <w:softHyphen/>
        <w:t>нительной власти и их подразделений в субъектах Федерации регу</w:t>
      </w:r>
      <w:r>
        <w:rPr>
          <w:sz w:val="24"/>
          <w:szCs w:val="24"/>
        </w:rPr>
        <w:softHyphen/>
        <w:t>лируется не только в подзаконных актах, но и в положениях, ут</w:t>
      </w:r>
      <w:r>
        <w:rPr>
          <w:sz w:val="24"/>
          <w:szCs w:val="24"/>
        </w:rPr>
        <w:softHyphen/>
        <w:t>верждаемых, в зависимости от подведомственности соответствую</w:t>
      </w:r>
      <w:r>
        <w:rPr>
          <w:sz w:val="24"/>
          <w:szCs w:val="24"/>
        </w:rPr>
        <w:softHyphen/>
        <w:t>щего органа, указами Президента или постановлениями Правительства. Функции и полномочия федеральных органов иногда закрепляются непосредственно в законах, например, в зако</w:t>
      </w:r>
      <w:r>
        <w:rPr>
          <w:sz w:val="24"/>
          <w:szCs w:val="24"/>
        </w:rPr>
        <w:softHyphen/>
        <w:t xml:space="preserve">нах, регламентирующих деятельность ФАПСИ, </w:t>
      </w:r>
      <w:bookmarkStart w:id="2" w:name="OCRUncertain002"/>
      <w:r>
        <w:rPr>
          <w:sz w:val="24"/>
          <w:szCs w:val="24"/>
        </w:rPr>
        <w:t>ФСБ</w:t>
      </w:r>
      <w:bookmarkEnd w:id="2"/>
      <w:r>
        <w:rPr>
          <w:sz w:val="24"/>
          <w:szCs w:val="24"/>
        </w:rPr>
        <w:t xml:space="preserve"> и др. Сфера правового регулирования таких законов значительно шире, в них закрепляется статус сотрудников органов и социально-правовые га</w:t>
      </w:r>
      <w:r>
        <w:rPr>
          <w:sz w:val="24"/>
          <w:szCs w:val="24"/>
        </w:rPr>
        <w:softHyphen/>
        <w:t>рантии их деятельности. Как правило, они регулируют статус так называемых силовых министерств и ведомств, т.е. федеральных ор</w:t>
      </w:r>
      <w:r>
        <w:rPr>
          <w:sz w:val="24"/>
          <w:szCs w:val="24"/>
        </w:rPr>
        <w:softHyphen/>
        <w:t>ганов исполнительной власти, в систему которых входят подчинен</w:t>
      </w:r>
      <w:r>
        <w:rPr>
          <w:sz w:val="24"/>
          <w:szCs w:val="24"/>
        </w:rPr>
        <w:softHyphen/>
        <w:t>ные им воинские формирования.</w:t>
      </w:r>
    </w:p>
    <w:p w:rsidR="00873375" w:rsidRDefault="00873375">
      <w:pPr>
        <w:widowControl w:val="0"/>
        <w:spacing w:line="360" w:lineRule="auto"/>
        <w:ind w:left="20" w:firstLine="567"/>
        <w:jc w:val="both"/>
        <w:rPr>
          <w:sz w:val="24"/>
          <w:szCs w:val="24"/>
        </w:rPr>
      </w:pPr>
      <w:r>
        <w:rPr>
          <w:sz w:val="24"/>
          <w:szCs w:val="24"/>
        </w:rPr>
        <w:t>Законы определяют правовое положение всей системы соответ</w:t>
      </w:r>
      <w:r>
        <w:rPr>
          <w:sz w:val="24"/>
          <w:szCs w:val="24"/>
        </w:rPr>
        <w:softHyphen/>
        <w:t>ствующих органов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вышестоящего федерального министерства или ведомства и подчиненных ему структур в субъектах Федерации. В законах обычно употребляются обобщающие понятия «органы правительственной связи», «органы федеральной службы безопас</w:t>
      </w:r>
      <w:r>
        <w:rPr>
          <w:sz w:val="24"/>
          <w:szCs w:val="24"/>
        </w:rPr>
        <w:softHyphen/>
        <w:t>ности», «органы внешней разведки», не совпадающие с наименова</w:t>
      </w:r>
      <w:r>
        <w:rPr>
          <w:sz w:val="24"/>
          <w:szCs w:val="24"/>
        </w:rPr>
        <w:softHyphen/>
        <w:t>ниями соответствующего федерального органа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ФАПСИ, ФСБ, </w:t>
      </w:r>
      <w:bookmarkStart w:id="3" w:name="OCRUncertain003"/>
      <w:r>
        <w:rPr>
          <w:sz w:val="24"/>
          <w:szCs w:val="24"/>
        </w:rPr>
        <w:t>СВР</w:t>
      </w:r>
      <w:bookmarkEnd w:id="3"/>
      <w:r>
        <w:rPr>
          <w:sz w:val="24"/>
          <w:szCs w:val="24"/>
        </w:rPr>
        <w:t xml:space="preserve"> и др.</w:t>
      </w:r>
    </w:p>
    <w:p w:rsidR="00873375" w:rsidRDefault="00873375">
      <w:pPr>
        <w:widowControl w:val="0"/>
        <w:spacing w:line="360" w:lineRule="auto"/>
        <w:ind w:left="20" w:firstLine="567"/>
        <w:jc w:val="both"/>
        <w:rPr>
          <w:sz w:val="24"/>
          <w:szCs w:val="24"/>
        </w:rPr>
      </w:pPr>
    </w:p>
    <w:p w:rsidR="00873375" w:rsidRDefault="00873375">
      <w:pPr>
        <w:widowControl w:val="0"/>
        <w:spacing w:line="360" w:lineRule="auto"/>
        <w:ind w:firstLine="567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t>3.</w:t>
      </w:r>
      <w:r>
        <w:rPr>
          <w:sz w:val="24"/>
          <w:szCs w:val="24"/>
        </w:rPr>
        <w:t xml:space="preserve"> В</w:t>
      </w:r>
      <w:r>
        <w:rPr>
          <w:noProof/>
          <w:sz w:val="24"/>
          <w:szCs w:val="24"/>
        </w:rPr>
        <w:t xml:space="preserve"> 1994—1998 </w:t>
      </w:r>
      <w:r>
        <w:rPr>
          <w:sz w:val="24"/>
          <w:szCs w:val="24"/>
        </w:rPr>
        <w:t xml:space="preserve"> гг. все более возрастает значимость правового ре</w:t>
      </w:r>
      <w:r>
        <w:rPr>
          <w:sz w:val="24"/>
          <w:szCs w:val="24"/>
        </w:rPr>
        <w:softHyphen/>
        <w:t>гулирования деятельности территориальных органов федеральных министерств и ведомств в конституциях и уставах субъектов Феде</w:t>
      </w:r>
      <w:r>
        <w:rPr>
          <w:sz w:val="24"/>
          <w:szCs w:val="24"/>
        </w:rPr>
        <w:softHyphen/>
        <w:t xml:space="preserve">рации. Отсутствие необходимых законодательных актов приводит к усилению </w:t>
      </w:r>
      <w:bookmarkStart w:id="4" w:name="OCRUncertain004"/>
      <w:r>
        <w:rPr>
          <w:sz w:val="24"/>
          <w:szCs w:val="24"/>
        </w:rPr>
        <w:t>нормотворческой</w:t>
      </w:r>
      <w:bookmarkEnd w:id="4"/>
      <w:r>
        <w:rPr>
          <w:sz w:val="24"/>
          <w:szCs w:val="24"/>
        </w:rPr>
        <w:t xml:space="preserve"> деятельности субъектов Федерации. Недостатки и проблемы в правовой регламентации деятельно</w:t>
      </w:r>
      <w:bookmarkStart w:id="5" w:name="OCRUncertain009"/>
      <w:r>
        <w:rPr>
          <w:sz w:val="24"/>
          <w:szCs w:val="24"/>
        </w:rPr>
        <w:t>сти</w:t>
      </w:r>
      <w:bookmarkEnd w:id="5"/>
      <w:r>
        <w:rPr>
          <w:sz w:val="24"/>
          <w:szCs w:val="24"/>
        </w:rPr>
        <w:t xml:space="preserve"> территориальных органов в федеральном законодательстве пр</w:t>
      </w:r>
      <w:bookmarkStart w:id="6" w:name="OCRUncertain010"/>
      <w:r>
        <w:rPr>
          <w:sz w:val="24"/>
          <w:szCs w:val="24"/>
        </w:rPr>
        <w:t>и</w:t>
      </w:r>
      <w:bookmarkEnd w:id="6"/>
      <w:r>
        <w:rPr>
          <w:sz w:val="24"/>
          <w:szCs w:val="24"/>
        </w:rPr>
        <w:t>водят к нежелательным последствиям. Конституции и уставы бол</w:t>
      </w:r>
      <w:bookmarkStart w:id="7" w:name="OCRUncertain011"/>
      <w:r>
        <w:rPr>
          <w:sz w:val="24"/>
          <w:szCs w:val="24"/>
        </w:rPr>
        <w:t>ьшинства</w:t>
      </w:r>
      <w:bookmarkEnd w:id="7"/>
      <w:r>
        <w:rPr>
          <w:sz w:val="24"/>
          <w:szCs w:val="24"/>
        </w:rPr>
        <w:t xml:space="preserve"> из них в противоречие части</w:t>
      </w:r>
      <w:r>
        <w:rPr>
          <w:noProof/>
          <w:sz w:val="24"/>
          <w:szCs w:val="24"/>
        </w:rPr>
        <w:t xml:space="preserve"> 2</w:t>
      </w:r>
      <w:r>
        <w:rPr>
          <w:sz w:val="24"/>
          <w:szCs w:val="24"/>
        </w:rPr>
        <w:t xml:space="preserve"> статьи</w:t>
      </w:r>
      <w:r>
        <w:rPr>
          <w:noProof/>
          <w:sz w:val="24"/>
          <w:szCs w:val="24"/>
        </w:rPr>
        <w:t xml:space="preserve"> 77</w:t>
      </w:r>
      <w:r>
        <w:rPr>
          <w:sz w:val="24"/>
          <w:szCs w:val="24"/>
        </w:rPr>
        <w:t xml:space="preserve"> и части</w:t>
      </w:r>
      <w:r>
        <w:rPr>
          <w:noProof/>
          <w:sz w:val="24"/>
          <w:szCs w:val="24"/>
        </w:rPr>
        <w:t xml:space="preserve"> 1</w:t>
      </w:r>
      <w:r>
        <w:rPr>
          <w:sz w:val="24"/>
          <w:szCs w:val="24"/>
        </w:rPr>
        <w:t xml:space="preserve"> статьи</w:t>
      </w:r>
      <w:r>
        <w:rPr>
          <w:noProof/>
          <w:sz w:val="24"/>
          <w:szCs w:val="24"/>
        </w:rPr>
        <w:t xml:space="preserve"> 78 </w:t>
      </w:r>
      <w:r>
        <w:rPr>
          <w:sz w:val="24"/>
          <w:szCs w:val="24"/>
        </w:rPr>
        <w:t>Конституции рассматривают правовую регламентацию деятельнос</w:t>
      </w:r>
      <w:r>
        <w:rPr>
          <w:sz w:val="24"/>
          <w:szCs w:val="24"/>
        </w:rPr>
        <w:softHyphen/>
        <w:t>ти территориальных органов федеральной исполнительной власти как свою исключительную прерогативу.</w:t>
      </w:r>
    </w:p>
    <w:p w:rsidR="00873375" w:rsidRDefault="00873375">
      <w:pPr>
        <w:pStyle w:val="2"/>
        <w:rPr>
          <w:sz w:val="24"/>
          <w:szCs w:val="24"/>
        </w:rPr>
      </w:pPr>
      <w:r>
        <w:rPr>
          <w:sz w:val="24"/>
          <w:szCs w:val="24"/>
        </w:rPr>
        <w:t xml:space="preserve">Субъекты Федерации неправомерно расширяют свои </w:t>
      </w:r>
      <w:bookmarkStart w:id="8" w:name="OCRUncertain012"/>
      <w:r>
        <w:rPr>
          <w:sz w:val="24"/>
          <w:szCs w:val="24"/>
        </w:rPr>
        <w:t>полномочия</w:t>
      </w:r>
      <w:bookmarkEnd w:id="8"/>
      <w:r>
        <w:rPr>
          <w:sz w:val="24"/>
          <w:szCs w:val="24"/>
        </w:rPr>
        <w:t xml:space="preserve"> в этой сфере. Так, за главами исполнительной власти </w:t>
      </w:r>
      <w:bookmarkStart w:id="9" w:name="OCRUncertain013"/>
      <w:r>
        <w:rPr>
          <w:sz w:val="24"/>
          <w:szCs w:val="24"/>
        </w:rPr>
        <w:t xml:space="preserve">субъектов </w:t>
      </w:r>
      <w:bookmarkEnd w:id="9"/>
      <w:r>
        <w:rPr>
          <w:sz w:val="24"/>
          <w:szCs w:val="24"/>
        </w:rPr>
        <w:t xml:space="preserve">Федерации закрепляются полномочия по осуществлению </w:t>
      </w:r>
      <w:bookmarkStart w:id="10" w:name="OCRUncertain014"/>
      <w:r>
        <w:rPr>
          <w:sz w:val="24"/>
          <w:szCs w:val="24"/>
        </w:rPr>
        <w:t xml:space="preserve">контроля </w:t>
      </w:r>
      <w:bookmarkEnd w:id="10"/>
      <w:r>
        <w:rPr>
          <w:sz w:val="24"/>
          <w:szCs w:val="24"/>
        </w:rPr>
        <w:t>за деятельностью территориальных органов федеральной исполнительной власти. При этом не определяется содержание контроль</w:t>
      </w:r>
      <w:bookmarkStart w:id="11" w:name="OCRUncertain015"/>
      <w:r>
        <w:rPr>
          <w:sz w:val="24"/>
          <w:szCs w:val="24"/>
        </w:rPr>
        <w:t>ных</w:t>
      </w:r>
      <w:bookmarkEnd w:id="11"/>
      <w:r>
        <w:rPr>
          <w:sz w:val="24"/>
          <w:szCs w:val="24"/>
        </w:rPr>
        <w:t xml:space="preserve"> функций и правовые последствия их осуществления. Как правило,  в текс</w:t>
      </w:r>
      <w:bookmarkStart w:id="12" w:name="OCRUncertain020"/>
      <w:r>
        <w:rPr>
          <w:sz w:val="24"/>
          <w:szCs w:val="24"/>
        </w:rPr>
        <w:softHyphen/>
      </w:r>
      <w:bookmarkEnd w:id="12"/>
      <w:r>
        <w:rPr>
          <w:sz w:val="24"/>
          <w:szCs w:val="24"/>
        </w:rPr>
        <w:t>те устава предусмотрено, что губернатор «согласовывает» назначе</w:t>
      </w:r>
      <w:r>
        <w:rPr>
          <w:sz w:val="24"/>
          <w:szCs w:val="24"/>
        </w:rPr>
        <w:softHyphen/>
        <w:t>ние должностных лиц территориальных органов федеральных м</w:t>
      </w:r>
      <w:bookmarkStart w:id="13" w:name="OCRUncertain021"/>
      <w:r>
        <w:rPr>
          <w:sz w:val="24"/>
          <w:szCs w:val="24"/>
        </w:rPr>
        <w:t>и</w:t>
      </w:r>
      <w:bookmarkEnd w:id="13"/>
      <w:r>
        <w:rPr>
          <w:sz w:val="24"/>
          <w:szCs w:val="24"/>
        </w:rPr>
        <w:softHyphen/>
        <w:t>нистерств и ведомств. Соответствующие положения закреплены в уставах Ставропольского края, Иркутской, Ленинградской. Орен</w:t>
      </w:r>
      <w:r>
        <w:rPr>
          <w:sz w:val="24"/>
          <w:szCs w:val="24"/>
        </w:rPr>
        <w:softHyphen/>
        <w:t>бургской и Свердловской областей.</w:t>
      </w:r>
    </w:p>
    <w:p w:rsidR="00873375" w:rsidRDefault="00873375">
      <w:pPr>
        <w:widowControl w:val="0"/>
        <w:spacing w:line="360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Далеко не всегда положения уставов ограничиваются согласова</w:t>
      </w:r>
      <w:r>
        <w:rPr>
          <w:sz w:val="24"/>
          <w:szCs w:val="24"/>
        </w:rPr>
        <w:softHyphen/>
        <w:t>нием в решении кадровых вопросов. В уставах некоторых областей содержатся положения, согласно которым губернаторы (главы ад</w:t>
      </w:r>
      <w:r>
        <w:rPr>
          <w:sz w:val="24"/>
          <w:szCs w:val="24"/>
        </w:rPr>
        <w:softHyphen/>
        <w:t>министраций) согласовывают с соответствующими министерства</w:t>
      </w:r>
      <w:r>
        <w:rPr>
          <w:sz w:val="24"/>
          <w:szCs w:val="24"/>
        </w:rPr>
        <w:softHyphen/>
        <w:t xml:space="preserve">ми и ведомствами вопросы создания, реорганизации и ликвидации органов федерального подчинения, расположенных на территориях субъектов Федерации (Ленинградская, Оренбургская и Пермская области). </w:t>
      </w:r>
      <w:bookmarkStart w:id="14" w:name="OCRUncertain022"/>
      <w:r>
        <w:rPr>
          <w:sz w:val="24"/>
          <w:szCs w:val="24"/>
        </w:rPr>
        <w:t>Противоправность</w:t>
      </w:r>
      <w:bookmarkEnd w:id="14"/>
      <w:r>
        <w:rPr>
          <w:sz w:val="24"/>
          <w:szCs w:val="24"/>
        </w:rPr>
        <w:t xml:space="preserve"> подобных предписаний очевидна, по</w:t>
      </w:r>
      <w:r>
        <w:rPr>
          <w:sz w:val="24"/>
          <w:szCs w:val="24"/>
        </w:rPr>
        <w:softHyphen/>
        <w:t>скольку в вышеуказанных случаях процесс создания, реорганиза</w:t>
      </w:r>
      <w:r>
        <w:rPr>
          <w:sz w:val="24"/>
          <w:szCs w:val="24"/>
        </w:rPr>
        <w:softHyphen/>
        <w:t>ции и ликвидации территориальных органов инициируют не выше</w:t>
      </w:r>
      <w:r>
        <w:rPr>
          <w:sz w:val="24"/>
          <w:szCs w:val="24"/>
        </w:rPr>
        <w:softHyphen/>
        <w:t>стоящие федеральные министерства и ведомства, как это и предус</w:t>
      </w:r>
      <w:bookmarkStart w:id="15" w:name="OCRUncertain023"/>
      <w:r>
        <w:rPr>
          <w:sz w:val="24"/>
          <w:szCs w:val="24"/>
        </w:rPr>
        <w:softHyphen/>
      </w:r>
      <w:bookmarkEnd w:id="15"/>
      <w:r>
        <w:rPr>
          <w:sz w:val="24"/>
          <w:szCs w:val="24"/>
        </w:rPr>
        <w:t>мотрено частью</w:t>
      </w:r>
      <w:r>
        <w:rPr>
          <w:noProof/>
          <w:sz w:val="24"/>
          <w:szCs w:val="24"/>
        </w:rPr>
        <w:t xml:space="preserve"> 1</w:t>
      </w:r>
      <w:r>
        <w:rPr>
          <w:sz w:val="24"/>
          <w:szCs w:val="24"/>
        </w:rPr>
        <w:t xml:space="preserve"> статьи</w:t>
      </w:r>
      <w:r>
        <w:rPr>
          <w:noProof/>
          <w:sz w:val="24"/>
          <w:szCs w:val="24"/>
        </w:rPr>
        <w:t xml:space="preserve"> 78</w:t>
      </w:r>
      <w:r>
        <w:rPr>
          <w:sz w:val="24"/>
          <w:szCs w:val="24"/>
        </w:rPr>
        <w:t xml:space="preserve"> Конституции, а губернаторы (главы администраций) областей.</w:t>
      </w:r>
    </w:p>
    <w:p w:rsidR="00873375" w:rsidRDefault="00873375">
      <w:pPr>
        <w:widowControl w:val="0"/>
        <w:spacing w:line="360" w:lineRule="auto"/>
        <w:ind w:right="80" w:firstLine="567"/>
        <w:jc w:val="both"/>
        <w:rPr>
          <w:sz w:val="24"/>
          <w:szCs w:val="24"/>
        </w:rPr>
      </w:pPr>
      <w:r>
        <w:rPr>
          <w:sz w:val="24"/>
          <w:szCs w:val="24"/>
        </w:rPr>
        <w:t>Одной из особенносте</w:t>
      </w:r>
      <w:bookmarkStart w:id="16" w:name="OCRUncertain024"/>
      <w:r>
        <w:rPr>
          <w:sz w:val="24"/>
          <w:szCs w:val="24"/>
        </w:rPr>
        <w:t xml:space="preserve">й уставов является доминирующая роль </w:t>
      </w:r>
      <w:bookmarkEnd w:id="16"/>
      <w:r>
        <w:rPr>
          <w:sz w:val="24"/>
          <w:szCs w:val="24"/>
        </w:rPr>
        <w:t xml:space="preserve">единоначалия в процессе принятия решений, затрагивающих </w:t>
      </w:r>
      <w:bookmarkStart w:id="17" w:name="OCRUncertain025"/>
      <w:r>
        <w:rPr>
          <w:sz w:val="24"/>
          <w:szCs w:val="24"/>
        </w:rPr>
        <w:t>правовое</w:t>
      </w:r>
      <w:bookmarkEnd w:id="17"/>
      <w:r>
        <w:rPr>
          <w:sz w:val="24"/>
          <w:szCs w:val="24"/>
        </w:rPr>
        <w:t xml:space="preserve"> положение подразделения федерального министерства и в</w:t>
      </w:r>
      <w:bookmarkStart w:id="18" w:name="OCRUncertain026"/>
      <w:r>
        <w:rPr>
          <w:sz w:val="24"/>
          <w:szCs w:val="24"/>
        </w:rPr>
        <w:t>ед</w:t>
      </w:r>
      <w:bookmarkStart w:id="19" w:name="OCRUncertain027"/>
      <w:bookmarkEnd w:id="18"/>
      <w:r>
        <w:rPr>
          <w:sz w:val="24"/>
          <w:szCs w:val="24"/>
        </w:rPr>
        <w:t>омства.</w:t>
      </w:r>
      <w:bookmarkEnd w:id="19"/>
      <w:r>
        <w:rPr>
          <w:sz w:val="24"/>
          <w:szCs w:val="24"/>
        </w:rPr>
        <w:t xml:space="preserve"> Как правило, уставами предусмотрено принятие </w:t>
      </w:r>
      <w:bookmarkStart w:id="20" w:name="OCRUncertain028"/>
      <w:r>
        <w:rPr>
          <w:sz w:val="24"/>
          <w:szCs w:val="24"/>
        </w:rPr>
        <w:t>соответствующих</w:t>
      </w:r>
      <w:bookmarkEnd w:id="20"/>
      <w:r>
        <w:rPr>
          <w:sz w:val="24"/>
          <w:szCs w:val="24"/>
        </w:rPr>
        <w:t xml:space="preserve"> решений непосредственно губернаторами или главами ад</w:t>
      </w:r>
      <w:r>
        <w:rPr>
          <w:sz w:val="24"/>
          <w:szCs w:val="24"/>
        </w:rPr>
        <w:softHyphen/>
        <w:t>министраций (Ставропольский край, Иркутская, Ленинградская, Липецкая, Оренбургская и другие области)</w:t>
      </w:r>
      <w:bookmarkStart w:id="21" w:name="OCRUncertain029"/>
      <w:r>
        <w:rPr>
          <w:sz w:val="24"/>
          <w:szCs w:val="24"/>
        </w:rPr>
        <w:t>.</w:t>
      </w:r>
      <w:bookmarkEnd w:id="21"/>
      <w:r>
        <w:rPr>
          <w:sz w:val="24"/>
          <w:szCs w:val="24"/>
        </w:rPr>
        <w:t xml:space="preserve"> </w:t>
      </w:r>
    </w:p>
    <w:p w:rsidR="00873375" w:rsidRDefault="00873375">
      <w:pPr>
        <w:widowControl w:val="0"/>
        <w:spacing w:line="360" w:lineRule="auto"/>
        <w:ind w:right="40" w:firstLine="567"/>
        <w:jc w:val="both"/>
        <w:rPr>
          <w:sz w:val="24"/>
          <w:szCs w:val="24"/>
        </w:rPr>
      </w:pPr>
      <w:r>
        <w:rPr>
          <w:sz w:val="24"/>
          <w:szCs w:val="24"/>
        </w:rPr>
        <w:t>Следует отметить, что все же не все уставы закрепили одни и те же неконституционные положения. В качестве положительного примера следует отметить уставы Курганской, Новгородской и Псковской областей, не содержащие противоправных положений по существу рассматриваемого  вопроса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проблема определе</w:t>
      </w:r>
      <w:r>
        <w:rPr>
          <w:sz w:val="24"/>
          <w:szCs w:val="24"/>
        </w:rPr>
        <w:softHyphen/>
        <w:t>ния статуса территориальных органов, по вполне обоснованному мнению областного законодателя, является одним из федеральных полномочий.</w:t>
      </w:r>
    </w:p>
    <w:p w:rsidR="00873375" w:rsidRDefault="00873375">
      <w:pPr>
        <w:widowControl w:val="0"/>
        <w:spacing w:line="360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Конституции многих республик в составе России также пред</w:t>
      </w:r>
      <w:r>
        <w:rPr>
          <w:sz w:val="24"/>
          <w:szCs w:val="24"/>
        </w:rPr>
        <w:softHyphen/>
        <w:t>усматривают противоречащие Конституции формы регламента</w:t>
      </w:r>
      <w:r>
        <w:rPr>
          <w:sz w:val="24"/>
          <w:szCs w:val="24"/>
        </w:rPr>
        <w:softHyphen/>
        <w:t>ции деятельности территориальных органов, предоставляя гла</w:t>
      </w:r>
      <w:r>
        <w:rPr>
          <w:sz w:val="24"/>
          <w:szCs w:val="24"/>
        </w:rPr>
        <w:softHyphen/>
        <w:t>вам исполнительной власти еще больше полномочий, чем уставы. В Бурятии и Дагестане в сферу правового регулирования респуб</w:t>
      </w:r>
      <w:r>
        <w:rPr>
          <w:sz w:val="24"/>
          <w:szCs w:val="24"/>
        </w:rPr>
        <w:softHyphen/>
        <w:t>ликанской исполнительной власти входит решение вопросов «со</w:t>
      </w:r>
      <w:r>
        <w:rPr>
          <w:sz w:val="24"/>
          <w:szCs w:val="24"/>
        </w:rPr>
        <w:softHyphen/>
        <w:t>здания и деятельности» территориальных органов, и если Рес</w:t>
      </w:r>
      <w:r>
        <w:rPr>
          <w:sz w:val="24"/>
          <w:szCs w:val="24"/>
        </w:rPr>
        <w:softHyphen/>
        <w:t>публика Бурятия закрепила право «участвовать» в создании и де</w:t>
      </w:r>
      <w:r>
        <w:rPr>
          <w:sz w:val="24"/>
          <w:szCs w:val="24"/>
        </w:rPr>
        <w:softHyphen/>
        <w:t>ятельности федеральных органов государственной власти Российской Федерации, то в Конституции Дагестана доминирует императивная норма: «создание и деятельность в Республике Дагестан территориальных структур федеральных органов до</w:t>
      </w:r>
      <w:r>
        <w:rPr>
          <w:sz w:val="24"/>
          <w:szCs w:val="24"/>
        </w:rPr>
        <w:softHyphen/>
        <w:t>пускается на основе соглашений» (ст.</w:t>
      </w:r>
      <w:r>
        <w:rPr>
          <w:noProof/>
          <w:sz w:val="24"/>
          <w:szCs w:val="24"/>
        </w:rPr>
        <w:t xml:space="preserve"> 65).</w:t>
      </w:r>
      <w:r>
        <w:rPr>
          <w:sz w:val="24"/>
          <w:szCs w:val="24"/>
        </w:rPr>
        <w:t xml:space="preserve"> </w:t>
      </w:r>
    </w:p>
    <w:p w:rsidR="00873375" w:rsidRDefault="00873375">
      <w:pPr>
        <w:widowControl w:val="0"/>
        <w:spacing w:line="360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Отсутствие надлежащей законодательной базы на федеральном уровне сказывается и в конституциях республик: их статьи, закреп</w:t>
      </w:r>
      <w:r>
        <w:rPr>
          <w:sz w:val="24"/>
          <w:szCs w:val="24"/>
        </w:rPr>
        <w:softHyphen/>
        <w:t>ляющие статус территориальных органов, сформулированы слиш</w:t>
      </w:r>
      <w:r>
        <w:rPr>
          <w:sz w:val="24"/>
          <w:szCs w:val="24"/>
        </w:rPr>
        <w:softHyphen/>
        <w:t xml:space="preserve">ком неопределенно и могут быть различно истолкованы. Так, </w:t>
      </w:r>
      <w:bookmarkStart w:id="22" w:name="OCRUncertain031"/>
      <w:r>
        <w:rPr>
          <w:sz w:val="24"/>
          <w:szCs w:val="24"/>
        </w:rPr>
        <w:t>Прези</w:t>
      </w:r>
      <w:bookmarkStart w:id="23" w:name="OCRUncertain033"/>
      <w:bookmarkEnd w:id="22"/>
      <w:r>
        <w:rPr>
          <w:sz w:val="24"/>
          <w:szCs w:val="24"/>
        </w:rPr>
        <w:t>дент</w:t>
      </w:r>
      <w:bookmarkEnd w:id="23"/>
      <w:r>
        <w:rPr>
          <w:sz w:val="24"/>
          <w:szCs w:val="24"/>
        </w:rPr>
        <w:t xml:space="preserve"> Калмыкии «участвует в формировании федеральных органов государственной власти и управления на территории рес</w:t>
      </w:r>
      <w:bookmarkStart w:id="24" w:name="OCRUncertain034"/>
      <w:r>
        <w:rPr>
          <w:sz w:val="24"/>
          <w:szCs w:val="24"/>
        </w:rPr>
        <w:t>п</w:t>
      </w:r>
      <w:bookmarkEnd w:id="24"/>
      <w:r>
        <w:rPr>
          <w:sz w:val="24"/>
          <w:szCs w:val="24"/>
        </w:rPr>
        <w:t>ублики и согласовывает назначение их руководителей в установленном по</w:t>
      </w:r>
      <w:r>
        <w:rPr>
          <w:sz w:val="24"/>
          <w:szCs w:val="24"/>
        </w:rPr>
        <w:softHyphen/>
        <w:t>рядке» (ст.</w:t>
      </w:r>
      <w:r>
        <w:rPr>
          <w:noProof/>
          <w:sz w:val="24"/>
          <w:szCs w:val="24"/>
        </w:rPr>
        <w:t xml:space="preserve"> 28</w:t>
      </w:r>
      <w:r>
        <w:rPr>
          <w:sz w:val="24"/>
          <w:szCs w:val="24"/>
        </w:rPr>
        <w:t xml:space="preserve"> Степного Уложения). Естественно, что и в данном случае формы «участия» республиканских властей должны быть определены федеральным законом.</w:t>
      </w:r>
    </w:p>
    <w:p w:rsidR="00873375" w:rsidRDefault="00873375">
      <w:pPr>
        <w:widowControl w:val="0"/>
        <w:spacing w:line="360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Многие республиканские конституции предусматривают осо</w:t>
      </w:r>
      <w:r>
        <w:rPr>
          <w:sz w:val="24"/>
          <w:szCs w:val="24"/>
        </w:rPr>
        <w:softHyphen/>
        <w:t>бый порядок вступления в силу федеральных законов и подзакон</w:t>
      </w:r>
      <w:r>
        <w:rPr>
          <w:sz w:val="24"/>
          <w:szCs w:val="24"/>
        </w:rPr>
        <w:softHyphen/>
        <w:t>ных актов. Например, Конституция Дагестана предусматривает возможность «приостановления» и «опротестования» федеральных нормативных правовых актов, «противоречащих суверенным пра</w:t>
      </w:r>
      <w:r>
        <w:rPr>
          <w:sz w:val="24"/>
          <w:szCs w:val="24"/>
        </w:rPr>
        <w:softHyphen/>
        <w:t>вам и интересам» Республики, более того, федеральные законы и подзаконные акты реализуются на его территории исключительно республиканскими государственными органами (ст.</w:t>
      </w:r>
      <w:r>
        <w:rPr>
          <w:noProof/>
          <w:sz w:val="24"/>
          <w:szCs w:val="24"/>
        </w:rPr>
        <w:t xml:space="preserve"> 65).</w:t>
      </w:r>
      <w:r>
        <w:rPr>
          <w:sz w:val="24"/>
          <w:szCs w:val="24"/>
        </w:rPr>
        <w:t xml:space="preserve"> Ясно, од</w:t>
      </w:r>
      <w:r>
        <w:rPr>
          <w:sz w:val="24"/>
          <w:szCs w:val="24"/>
        </w:rPr>
        <w:softHyphen/>
        <w:t>нако, что реализация федеральных полномочий не может быть обу</w:t>
      </w:r>
      <w:r>
        <w:rPr>
          <w:sz w:val="24"/>
          <w:szCs w:val="24"/>
        </w:rPr>
        <w:softHyphen/>
        <w:t>словлена какими бы то ни было формальностями, поскольку для со</w:t>
      </w:r>
      <w:r>
        <w:rPr>
          <w:sz w:val="24"/>
          <w:szCs w:val="24"/>
        </w:rPr>
        <w:softHyphen/>
        <w:t>здания территориального органа и назначения его руководителя до</w:t>
      </w:r>
      <w:r>
        <w:rPr>
          <w:sz w:val="24"/>
          <w:szCs w:val="24"/>
        </w:rPr>
        <w:softHyphen/>
        <w:t>статочно управленческого решения вышестоящего федерального министерства (ведомства).</w:t>
      </w:r>
    </w:p>
    <w:p w:rsidR="00873375" w:rsidRDefault="00873375">
      <w:pPr>
        <w:pStyle w:val="2"/>
        <w:rPr>
          <w:sz w:val="24"/>
          <w:szCs w:val="24"/>
        </w:rPr>
      </w:pPr>
      <w:r>
        <w:rPr>
          <w:sz w:val="24"/>
          <w:szCs w:val="24"/>
        </w:rPr>
        <w:t xml:space="preserve">Конституция Дагестана, </w:t>
      </w:r>
      <w:bookmarkStart w:id="25" w:name="OCRUncertain035"/>
      <w:r>
        <w:rPr>
          <w:sz w:val="24"/>
          <w:szCs w:val="24"/>
        </w:rPr>
        <w:t>по-существу,</w:t>
      </w:r>
      <w:bookmarkEnd w:id="25"/>
      <w:r>
        <w:rPr>
          <w:sz w:val="24"/>
          <w:szCs w:val="24"/>
        </w:rPr>
        <w:t xml:space="preserve"> исключает возможность </w:t>
      </w:r>
      <w:bookmarkStart w:id="26" w:name="OCRUncertain036"/>
      <w:r>
        <w:rPr>
          <w:sz w:val="24"/>
          <w:szCs w:val="24"/>
        </w:rPr>
        <w:t>правореализационной</w:t>
      </w:r>
      <w:bookmarkEnd w:id="26"/>
      <w:r>
        <w:rPr>
          <w:sz w:val="24"/>
          <w:szCs w:val="24"/>
        </w:rPr>
        <w:t xml:space="preserve"> деятельности территориальных органов в случае, если она не санкционирована соответствующими республи</w:t>
      </w:r>
      <w:r>
        <w:rPr>
          <w:sz w:val="24"/>
          <w:szCs w:val="24"/>
        </w:rPr>
        <w:softHyphen/>
        <w:t>канскими государственными органами.</w:t>
      </w:r>
    </w:p>
    <w:p w:rsidR="00873375" w:rsidRDefault="00873375">
      <w:pPr>
        <w:pStyle w:val="2"/>
        <w:rPr>
          <w:sz w:val="24"/>
          <w:szCs w:val="24"/>
        </w:rPr>
      </w:pPr>
      <w:r>
        <w:rPr>
          <w:sz w:val="24"/>
          <w:szCs w:val="24"/>
        </w:rPr>
        <w:t>Разрушение единства федеральной правовой системы, противо</w:t>
      </w:r>
      <w:r>
        <w:rPr>
          <w:sz w:val="24"/>
          <w:szCs w:val="24"/>
        </w:rPr>
        <w:softHyphen/>
        <w:t>речие отдельных норм конституций и уставов субъектов Федера</w:t>
      </w:r>
      <w:r>
        <w:rPr>
          <w:sz w:val="24"/>
          <w:szCs w:val="24"/>
        </w:rPr>
        <w:softHyphen/>
        <w:t>ции многим положениям федеральной Конституции ставит под со</w:t>
      </w:r>
      <w:r>
        <w:rPr>
          <w:sz w:val="24"/>
          <w:szCs w:val="24"/>
        </w:rPr>
        <w:softHyphen/>
        <w:t>мнение конституционный принцип верховенства и высшей юриди</w:t>
      </w:r>
      <w:r>
        <w:rPr>
          <w:sz w:val="24"/>
          <w:szCs w:val="24"/>
        </w:rPr>
        <w:softHyphen/>
        <w:t>ческой силы федеральных законов, имеющих прямое действие на всей территории России.</w:t>
      </w:r>
    </w:p>
    <w:p w:rsidR="00873375" w:rsidRDefault="00873375">
      <w:pPr>
        <w:widowControl w:val="0"/>
        <w:spacing w:before="140" w:line="360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конституционном законодательстве республик имеются лишь отдельные примеры прямого и недвусмысленного закрепления принципа верховенства федеральных законов и подзаконных актов. Статья</w:t>
      </w:r>
      <w:r>
        <w:rPr>
          <w:noProof/>
          <w:sz w:val="24"/>
          <w:szCs w:val="24"/>
        </w:rPr>
        <w:t xml:space="preserve"> 75</w:t>
      </w:r>
      <w:r>
        <w:rPr>
          <w:sz w:val="24"/>
          <w:szCs w:val="24"/>
        </w:rPr>
        <w:t xml:space="preserve"> Конституции Карелии следующим образом закрепляет иерархическую </w:t>
      </w:r>
      <w:bookmarkStart w:id="27" w:name="OCRUncertain037"/>
      <w:r>
        <w:rPr>
          <w:sz w:val="24"/>
          <w:szCs w:val="24"/>
        </w:rPr>
        <w:t>соподчиненность</w:t>
      </w:r>
      <w:bookmarkEnd w:id="27"/>
      <w:r>
        <w:rPr>
          <w:sz w:val="24"/>
          <w:szCs w:val="24"/>
        </w:rPr>
        <w:t xml:space="preserve"> нормативных правовых актов, действующих на ее территории: законы Российской Федерации</w:t>
      </w:r>
      <w:r>
        <w:rPr>
          <w:noProof/>
          <w:sz w:val="24"/>
          <w:szCs w:val="24"/>
        </w:rPr>
        <w:t xml:space="preserve"> — </w:t>
      </w:r>
      <w:r>
        <w:rPr>
          <w:sz w:val="24"/>
          <w:szCs w:val="24"/>
        </w:rPr>
        <w:t>законы Республики Карелия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нормативные правовые акты Прези</w:t>
      </w:r>
      <w:r>
        <w:rPr>
          <w:sz w:val="24"/>
          <w:szCs w:val="24"/>
        </w:rPr>
        <w:softHyphen/>
        <w:t>дента и Правительства России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нормативные правовые акты Председателя Правительства Республики Карелия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нормативные правовые акты федеральных министерств и ведомств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</w:t>
      </w:r>
      <w:bookmarkStart w:id="28" w:name="OCRUncertain038"/>
      <w:r>
        <w:rPr>
          <w:sz w:val="24"/>
          <w:szCs w:val="24"/>
        </w:rPr>
        <w:t>нормативные</w:t>
      </w:r>
      <w:bookmarkEnd w:id="28"/>
      <w:r>
        <w:rPr>
          <w:sz w:val="24"/>
          <w:szCs w:val="24"/>
        </w:rPr>
        <w:t xml:space="preserve"> правовые акты министерств и ведомств органов исполнитель</w:t>
      </w:r>
      <w:r>
        <w:rPr>
          <w:sz w:val="24"/>
          <w:szCs w:val="24"/>
        </w:rPr>
        <w:softHyphen/>
      </w:r>
      <w:bookmarkStart w:id="29" w:name="OCRUncertain041"/>
      <w:r>
        <w:rPr>
          <w:sz w:val="24"/>
          <w:szCs w:val="24"/>
        </w:rPr>
        <w:t>н</w:t>
      </w:r>
      <w:bookmarkEnd w:id="29"/>
      <w:r>
        <w:rPr>
          <w:sz w:val="24"/>
          <w:szCs w:val="24"/>
        </w:rPr>
        <w:t>ой власти Республики Карелия.</w:t>
      </w:r>
    </w:p>
    <w:p w:rsidR="00873375" w:rsidRDefault="00873375">
      <w:pPr>
        <w:pStyle w:val="3"/>
        <w:rPr>
          <w:sz w:val="24"/>
          <w:szCs w:val="24"/>
        </w:rPr>
      </w:pPr>
      <w:r>
        <w:rPr>
          <w:sz w:val="24"/>
          <w:szCs w:val="24"/>
        </w:rPr>
        <w:t xml:space="preserve">В целом указанная схема </w:t>
      </w:r>
      <w:bookmarkStart w:id="30" w:name="OCRUncertain042"/>
      <w:r>
        <w:rPr>
          <w:sz w:val="24"/>
          <w:szCs w:val="24"/>
        </w:rPr>
        <w:t>правореализации</w:t>
      </w:r>
      <w:bookmarkEnd w:id="30"/>
      <w:r>
        <w:rPr>
          <w:sz w:val="24"/>
          <w:szCs w:val="24"/>
        </w:rPr>
        <w:t xml:space="preserve"> отражает важнейшие особенности иерархической </w:t>
      </w:r>
      <w:bookmarkStart w:id="31" w:name="OCRUncertain043"/>
      <w:r>
        <w:rPr>
          <w:sz w:val="24"/>
          <w:szCs w:val="24"/>
        </w:rPr>
        <w:t>соподчиненности</w:t>
      </w:r>
      <w:bookmarkEnd w:id="31"/>
      <w:r>
        <w:rPr>
          <w:sz w:val="24"/>
          <w:szCs w:val="24"/>
        </w:rPr>
        <w:t xml:space="preserve"> законов и подзакон</w:t>
      </w:r>
      <w:r>
        <w:rPr>
          <w:sz w:val="24"/>
          <w:szCs w:val="24"/>
        </w:rPr>
        <w:softHyphen/>
        <w:t>ных актов в единой системе федерального права. Однако та же ста</w:t>
      </w:r>
      <w:r>
        <w:rPr>
          <w:sz w:val="24"/>
          <w:szCs w:val="24"/>
        </w:rPr>
        <w:softHyphen/>
        <w:t>тья не вполне точно отражает юридическую силу республиканских законов.</w:t>
      </w:r>
    </w:p>
    <w:p w:rsidR="00873375" w:rsidRDefault="00873375">
      <w:pPr>
        <w:widowControl w:val="0"/>
        <w:spacing w:line="360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Согласно части</w:t>
      </w:r>
      <w:r>
        <w:rPr>
          <w:noProof/>
          <w:sz w:val="24"/>
          <w:szCs w:val="24"/>
        </w:rPr>
        <w:t xml:space="preserve"> 3</w:t>
      </w:r>
      <w:r>
        <w:rPr>
          <w:sz w:val="24"/>
          <w:szCs w:val="24"/>
        </w:rPr>
        <w:t xml:space="preserve"> статьи</w:t>
      </w:r>
      <w:r>
        <w:rPr>
          <w:noProof/>
          <w:sz w:val="24"/>
          <w:szCs w:val="24"/>
        </w:rPr>
        <w:t xml:space="preserve"> 90</w:t>
      </w:r>
      <w:r>
        <w:rPr>
          <w:sz w:val="24"/>
          <w:szCs w:val="24"/>
        </w:rPr>
        <w:t xml:space="preserve"> Конституции, указы и распоряжения Президента не должны противоречить ни Конституции, ни феде</w:t>
      </w:r>
      <w:r>
        <w:rPr>
          <w:sz w:val="24"/>
          <w:szCs w:val="24"/>
        </w:rPr>
        <w:softHyphen/>
        <w:t>ральным законам; о законодательстве субъектов Федерации ничего не упоминается. Таким образом, можно сделать вывод о высшей юридической силе нормативных правовых актов Президента Рос</w:t>
      </w:r>
      <w:r>
        <w:rPr>
          <w:sz w:val="24"/>
          <w:szCs w:val="24"/>
        </w:rPr>
        <w:softHyphen/>
        <w:t>сии в сравнении с законодательством субъектов Федерации. Часть</w:t>
      </w:r>
      <w:r>
        <w:rPr>
          <w:noProof/>
          <w:sz w:val="24"/>
          <w:szCs w:val="24"/>
        </w:rPr>
        <w:t xml:space="preserve"> 2 </w:t>
      </w:r>
      <w:r>
        <w:rPr>
          <w:sz w:val="24"/>
          <w:szCs w:val="24"/>
        </w:rPr>
        <w:t>статьи</w:t>
      </w:r>
      <w:r>
        <w:rPr>
          <w:noProof/>
          <w:sz w:val="24"/>
          <w:szCs w:val="24"/>
        </w:rPr>
        <w:t xml:space="preserve"> 85</w:t>
      </w:r>
      <w:r>
        <w:rPr>
          <w:sz w:val="24"/>
          <w:szCs w:val="24"/>
        </w:rPr>
        <w:t xml:space="preserve"> и часть</w:t>
      </w:r>
      <w:r>
        <w:rPr>
          <w:noProof/>
          <w:sz w:val="24"/>
          <w:szCs w:val="24"/>
        </w:rPr>
        <w:t xml:space="preserve"> 3</w:t>
      </w:r>
      <w:r>
        <w:rPr>
          <w:sz w:val="24"/>
          <w:szCs w:val="24"/>
        </w:rPr>
        <w:t xml:space="preserve"> статьи</w:t>
      </w:r>
      <w:r>
        <w:rPr>
          <w:noProof/>
          <w:sz w:val="24"/>
          <w:szCs w:val="24"/>
        </w:rPr>
        <w:t xml:space="preserve"> 90</w:t>
      </w:r>
      <w:r>
        <w:rPr>
          <w:sz w:val="24"/>
          <w:szCs w:val="24"/>
        </w:rPr>
        <w:t xml:space="preserve"> Конституции закрепляют соподчинен</w:t>
      </w:r>
      <w:r>
        <w:rPr>
          <w:sz w:val="24"/>
          <w:szCs w:val="24"/>
        </w:rPr>
        <w:softHyphen/>
        <w:t>ность актов Президента федеральным законам. В то же время кон</w:t>
      </w:r>
      <w:r>
        <w:rPr>
          <w:sz w:val="24"/>
          <w:szCs w:val="24"/>
        </w:rPr>
        <w:softHyphen/>
        <w:t>ституционные предписания определяют верховенство указов и рас</w:t>
      </w:r>
      <w:r>
        <w:rPr>
          <w:sz w:val="24"/>
          <w:szCs w:val="24"/>
        </w:rPr>
        <w:softHyphen/>
        <w:t>поряжений главы государства и федеральной исполнительной влас</w:t>
      </w:r>
      <w:r>
        <w:rPr>
          <w:sz w:val="24"/>
          <w:szCs w:val="24"/>
        </w:rPr>
        <w:softHyphen/>
        <w:t>ти в системе законов и подзаконных актов субъектов Федерации.</w:t>
      </w:r>
    </w:p>
    <w:p w:rsidR="00873375" w:rsidRDefault="00873375">
      <w:pPr>
        <w:widowControl w:val="0"/>
        <w:spacing w:line="360" w:lineRule="auto"/>
        <w:ind w:firstLine="567"/>
        <w:jc w:val="both"/>
        <w:rPr>
          <w:noProof/>
          <w:sz w:val="24"/>
          <w:szCs w:val="24"/>
        </w:rPr>
      </w:pPr>
      <w:r>
        <w:rPr>
          <w:sz w:val="24"/>
          <w:szCs w:val="24"/>
        </w:rPr>
        <w:t>Действующее федеральное законодательство недостаточно четко определяет правовые основы взаимоотношений министерств и ведомств (соответственно и их территориальных подразделений) с органами исполнительной власти субъектов Федерации. Консти</w:t>
      </w:r>
      <w:r>
        <w:rPr>
          <w:sz w:val="24"/>
          <w:szCs w:val="24"/>
        </w:rPr>
        <w:softHyphen/>
        <w:t>туция России предусматривает возможность создания в субъектах Федерации неподчиненных федеральному центру органов испол</w:t>
      </w:r>
      <w:r>
        <w:rPr>
          <w:sz w:val="24"/>
          <w:szCs w:val="24"/>
        </w:rPr>
        <w:softHyphen/>
        <w:t>нительной власти лишь в пределах полномочий, отнесенных к веде</w:t>
      </w:r>
      <w:r>
        <w:rPr>
          <w:sz w:val="24"/>
          <w:szCs w:val="24"/>
        </w:rPr>
        <w:softHyphen/>
        <w:t>нию субъектов Федерации (ч.</w:t>
      </w:r>
      <w:r>
        <w:rPr>
          <w:noProof/>
          <w:sz w:val="24"/>
          <w:szCs w:val="24"/>
        </w:rPr>
        <w:t xml:space="preserve"> 2</w:t>
      </w:r>
      <w:r>
        <w:rPr>
          <w:sz w:val="24"/>
          <w:szCs w:val="24"/>
        </w:rPr>
        <w:t xml:space="preserve"> ст.</w:t>
      </w:r>
      <w:r>
        <w:rPr>
          <w:noProof/>
          <w:sz w:val="24"/>
          <w:szCs w:val="24"/>
        </w:rPr>
        <w:t xml:space="preserve"> 77).</w:t>
      </w:r>
    </w:p>
    <w:p w:rsidR="00873375" w:rsidRDefault="00873375">
      <w:pPr>
        <w:widowControl w:val="0"/>
        <w:spacing w:line="360" w:lineRule="auto"/>
        <w:ind w:left="20" w:firstLine="567"/>
        <w:jc w:val="both"/>
        <w:rPr>
          <w:noProof/>
          <w:sz w:val="24"/>
          <w:szCs w:val="24"/>
        </w:rPr>
      </w:pPr>
      <w:r>
        <w:rPr>
          <w:sz w:val="24"/>
          <w:szCs w:val="24"/>
        </w:rPr>
        <w:t>Статьи</w:t>
      </w:r>
      <w:r>
        <w:rPr>
          <w:noProof/>
          <w:sz w:val="24"/>
          <w:szCs w:val="24"/>
        </w:rPr>
        <w:t xml:space="preserve"> 71</w:t>
      </w:r>
      <w:r>
        <w:rPr>
          <w:sz w:val="24"/>
          <w:szCs w:val="24"/>
        </w:rPr>
        <w:t xml:space="preserve"> и</w:t>
      </w:r>
      <w:r>
        <w:rPr>
          <w:noProof/>
          <w:sz w:val="24"/>
          <w:szCs w:val="24"/>
        </w:rPr>
        <w:t xml:space="preserve"> 72</w:t>
      </w:r>
      <w:r>
        <w:rPr>
          <w:sz w:val="24"/>
          <w:szCs w:val="24"/>
        </w:rPr>
        <w:t xml:space="preserve"> Конституции определяют лишь федеральную компетенцию и полномочия, отнесенные к совместному ведению Федерации и ее субъектов</w:t>
      </w:r>
      <w:bookmarkStart w:id="32" w:name="OCRUncertain044"/>
      <w:r>
        <w:rPr>
          <w:sz w:val="24"/>
          <w:szCs w:val="24"/>
        </w:rPr>
        <w:t>.</w:t>
      </w:r>
      <w:bookmarkEnd w:id="32"/>
      <w:r>
        <w:rPr>
          <w:sz w:val="24"/>
          <w:szCs w:val="24"/>
        </w:rPr>
        <w:t xml:space="preserve"> По существу, единственным правовым источником, закрепляющим предметы ведения субъектов Федера</w:t>
      </w:r>
      <w:r>
        <w:rPr>
          <w:sz w:val="24"/>
          <w:szCs w:val="24"/>
        </w:rPr>
        <w:softHyphen/>
        <w:t>ции, являются конституции и уставы самих субъектов. Как правило, большинство этих актов относит к исключительному ведению субъ</w:t>
      </w:r>
      <w:r>
        <w:rPr>
          <w:sz w:val="24"/>
          <w:szCs w:val="24"/>
        </w:rPr>
        <w:softHyphen/>
        <w:t>ектов Федерации правовое регулирование в сферах местного зако</w:t>
      </w:r>
      <w:r>
        <w:rPr>
          <w:sz w:val="24"/>
          <w:szCs w:val="24"/>
        </w:rPr>
        <w:softHyphen/>
        <w:t>нотворчества, социально-экономического и культурного стро</w:t>
      </w:r>
      <w:r>
        <w:rPr>
          <w:sz w:val="24"/>
          <w:szCs w:val="24"/>
        </w:rPr>
        <w:softHyphen/>
        <w:t xml:space="preserve">ительства. Соответствующие предписания закреплены, например, </w:t>
      </w:r>
      <w:bookmarkStart w:id="33" w:name="OCRUncertain045"/>
      <w:r>
        <w:rPr>
          <w:sz w:val="24"/>
          <w:szCs w:val="24"/>
        </w:rPr>
        <w:t>к</w:t>
      </w:r>
      <w:bookmarkEnd w:id="33"/>
      <w:r>
        <w:rPr>
          <w:sz w:val="24"/>
          <w:szCs w:val="24"/>
        </w:rPr>
        <w:t>онституциями Республик Бурятии (ст.</w:t>
      </w:r>
      <w:r>
        <w:rPr>
          <w:noProof/>
          <w:sz w:val="24"/>
          <w:szCs w:val="24"/>
        </w:rPr>
        <w:t xml:space="preserve"> 63)</w:t>
      </w:r>
      <w:r>
        <w:rPr>
          <w:sz w:val="24"/>
          <w:szCs w:val="24"/>
        </w:rPr>
        <w:t xml:space="preserve"> и Кабардино-Балкарии (ст.</w:t>
      </w:r>
      <w:r>
        <w:rPr>
          <w:noProof/>
          <w:sz w:val="24"/>
          <w:szCs w:val="24"/>
        </w:rPr>
        <w:t xml:space="preserve"> 66).</w:t>
      </w:r>
    </w:p>
    <w:p w:rsidR="00873375" w:rsidRDefault="00873375">
      <w:pPr>
        <w:widowControl w:val="0"/>
        <w:spacing w:line="360" w:lineRule="auto"/>
        <w:ind w:left="60" w:firstLine="567"/>
        <w:jc w:val="both"/>
        <w:rPr>
          <w:sz w:val="24"/>
          <w:szCs w:val="24"/>
        </w:rPr>
      </w:pPr>
      <w:r>
        <w:rPr>
          <w:sz w:val="24"/>
          <w:szCs w:val="24"/>
        </w:rPr>
        <w:t>В некоторых случаях предметы ведения и полномочия респуб</w:t>
      </w:r>
      <w:r>
        <w:rPr>
          <w:sz w:val="24"/>
          <w:szCs w:val="24"/>
        </w:rPr>
        <w:softHyphen/>
      </w:r>
      <w:bookmarkStart w:id="34" w:name="OCRUncertain046"/>
      <w:r>
        <w:rPr>
          <w:sz w:val="24"/>
          <w:szCs w:val="24"/>
        </w:rPr>
        <w:t>л</w:t>
      </w:r>
      <w:bookmarkEnd w:id="34"/>
      <w:r>
        <w:rPr>
          <w:sz w:val="24"/>
          <w:szCs w:val="24"/>
        </w:rPr>
        <w:t>ик закреплены в статьях конституций, определяющих компетен</w:t>
      </w:r>
      <w:r>
        <w:rPr>
          <w:sz w:val="24"/>
          <w:szCs w:val="24"/>
        </w:rPr>
        <w:softHyphen/>
      </w:r>
      <w:bookmarkStart w:id="35" w:name="OCRUncertain047"/>
      <w:r>
        <w:rPr>
          <w:sz w:val="24"/>
          <w:szCs w:val="24"/>
        </w:rPr>
        <w:t>ц</w:t>
      </w:r>
      <w:bookmarkEnd w:id="35"/>
      <w:r>
        <w:rPr>
          <w:sz w:val="24"/>
          <w:szCs w:val="24"/>
        </w:rPr>
        <w:t>ию глав государств и высших органов исполнительной власти. Конституция Карелии содержит специальную главу «Полномочия Республики Карелия», которая, однако, не содержит перечень рес</w:t>
      </w:r>
      <w:r>
        <w:rPr>
          <w:sz w:val="24"/>
          <w:szCs w:val="24"/>
        </w:rPr>
        <w:softHyphen/>
        <w:t xml:space="preserve">публиканских предметов ведения и полномочий. Законодатель в этом случае ограничился неопределенной формулой, что </w:t>
      </w:r>
      <w:bookmarkStart w:id="36" w:name="OCRUncertain049"/>
      <w:r>
        <w:rPr>
          <w:sz w:val="24"/>
          <w:szCs w:val="24"/>
        </w:rPr>
        <w:t>Р</w:t>
      </w:r>
      <w:bookmarkEnd w:id="36"/>
      <w:r>
        <w:rPr>
          <w:sz w:val="24"/>
          <w:szCs w:val="24"/>
        </w:rPr>
        <w:t>еспубли</w:t>
      </w:r>
      <w:r>
        <w:rPr>
          <w:sz w:val="24"/>
          <w:szCs w:val="24"/>
        </w:rPr>
        <w:softHyphen/>
        <w:t>ка Карелия самостоятельно принимает решения по всем вопросам за исключением полномочий, отнесенных к федеральной к</w:t>
      </w:r>
      <w:bookmarkStart w:id="37" w:name="OCRUncertain050"/>
      <w:r>
        <w:rPr>
          <w:sz w:val="24"/>
          <w:szCs w:val="24"/>
        </w:rPr>
        <w:t>о</w:t>
      </w:r>
      <w:bookmarkEnd w:id="37"/>
      <w:r>
        <w:rPr>
          <w:sz w:val="24"/>
          <w:szCs w:val="24"/>
        </w:rPr>
        <w:t>мпетен</w:t>
      </w:r>
      <w:r>
        <w:rPr>
          <w:sz w:val="24"/>
          <w:szCs w:val="24"/>
        </w:rPr>
        <w:softHyphen/>
        <w:t>ции и предметов совместного ведения (ст.</w:t>
      </w:r>
      <w:r>
        <w:rPr>
          <w:noProof/>
          <w:sz w:val="24"/>
          <w:szCs w:val="24"/>
        </w:rPr>
        <w:t xml:space="preserve"> 40).</w:t>
      </w:r>
      <w:r>
        <w:rPr>
          <w:sz w:val="24"/>
          <w:szCs w:val="24"/>
        </w:rPr>
        <w:t xml:space="preserve"> Аналогичная форм</w:t>
      </w:r>
      <w:bookmarkStart w:id="38" w:name="OCRUncertain051"/>
      <w:r>
        <w:rPr>
          <w:sz w:val="24"/>
          <w:szCs w:val="24"/>
        </w:rPr>
        <w:t>у</w:t>
      </w:r>
      <w:bookmarkEnd w:id="38"/>
      <w:r>
        <w:rPr>
          <w:sz w:val="24"/>
          <w:szCs w:val="24"/>
        </w:rPr>
        <w:softHyphen/>
        <w:t>ла содержится также в статье</w:t>
      </w:r>
      <w:r>
        <w:rPr>
          <w:noProof/>
          <w:sz w:val="24"/>
          <w:szCs w:val="24"/>
        </w:rPr>
        <w:t xml:space="preserve"> 66</w:t>
      </w:r>
      <w:r>
        <w:rPr>
          <w:sz w:val="24"/>
          <w:szCs w:val="24"/>
        </w:rPr>
        <w:t xml:space="preserve"> Конституции Удмуртско</w:t>
      </w:r>
      <w:bookmarkStart w:id="39" w:name="OCRUncertain052"/>
      <w:r>
        <w:rPr>
          <w:sz w:val="24"/>
          <w:szCs w:val="24"/>
        </w:rPr>
        <w:t>м</w:t>
      </w:r>
      <w:bookmarkEnd w:id="39"/>
      <w:r>
        <w:rPr>
          <w:sz w:val="24"/>
          <w:szCs w:val="24"/>
        </w:rPr>
        <w:t xml:space="preserve"> Респуб</w:t>
      </w:r>
      <w:r>
        <w:rPr>
          <w:sz w:val="24"/>
          <w:szCs w:val="24"/>
        </w:rPr>
        <w:softHyphen/>
        <w:t>лики. Думается, эти статьи республиканских конституци</w:t>
      </w:r>
      <w:bookmarkStart w:id="40" w:name="OCRUncertain053"/>
      <w:r>
        <w:rPr>
          <w:sz w:val="24"/>
          <w:szCs w:val="24"/>
        </w:rPr>
        <w:t>й</w:t>
      </w:r>
      <w:bookmarkEnd w:id="40"/>
      <w:r>
        <w:rPr>
          <w:sz w:val="24"/>
          <w:szCs w:val="24"/>
        </w:rPr>
        <w:t xml:space="preserve"> основа</w:t>
      </w:r>
      <w:r>
        <w:rPr>
          <w:sz w:val="24"/>
          <w:szCs w:val="24"/>
        </w:rPr>
        <w:softHyphen/>
        <w:t xml:space="preserve">ны на столь же неопределенном </w:t>
      </w:r>
      <w:bookmarkStart w:id="41" w:name="OCRUncertain054"/>
      <w:r>
        <w:rPr>
          <w:sz w:val="24"/>
          <w:szCs w:val="24"/>
        </w:rPr>
        <w:t>п</w:t>
      </w:r>
      <w:bookmarkEnd w:id="41"/>
      <w:r>
        <w:rPr>
          <w:sz w:val="24"/>
          <w:szCs w:val="24"/>
        </w:rPr>
        <w:t>оложении части</w:t>
      </w:r>
      <w:r>
        <w:rPr>
          <w:noProof/>
          <w:sz w:val="24"/>
          <w:szCs w:val="24"/>
        </w:rPr>
        <w:t xml:space="preserve"> 4</w:t>
      </w:r>
      <w:r>
        <w:rPr>
          <w:sz w:val="24"/>
          <w:szCs w:val="24"/>
        </w:rPr>
        <w:t xml:space="preserve"> статьи</w:t>
      </w:r>
      <w:r>
        <w:rPr>
          <w:noProof/>
          <w:sz w:val="24"/>
          <w:szCs w:val="24"/>
        </w:rPr>
        <w:t xml:space="preserve"> 76 </w:t>
      </w:r>
      <w:r>
        <w:rPr>
          <w:sz w:val="24"/>
          <w:szCs w:val="24"/>
        </w:rPr>
        <w:t>Конституции, закрепляющей все тот же «остаточный» критерий республиканских полномочий.</w:t>
      </w:r>
    </w:p>
    <w:p w:rsidR="00873375" w:rsidRDefault="00873375">
      <w:pPr>
        <w:widowControl w:val="0"/>
        <w:spacing w:line="360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Таким образом, большинство конституций республик в составе Федерации не определяют полномочий, отнесенных к их ведению (Коми, Ингушетия, Дагестан, Калмыкия, Северная Осетия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</w:t>
      </w:r>
      <w:bookmarkStart w:id="42" w:name="OCRUncertain055"/>
      <w:r>
        <w:rPr>
          <w:sz w:val="24"/>
          <w:szCs w:val="24"/>
        </w:rPr>
        <w:t>Алания,</w:t>
      </w:r>
      <w:bookmarkEnd w:id="42"/>
      <w:r>
        <w:rPr>
          <w:sz w:val="24"/>
          <w:szCs w:val="24"/>
        </w:rPr>
        <w:t xml:space="preserve"> Татарстан и др.). Однако во многих уставах соответствующие перечни полномочий имеются (Ставропольский край, Иркутская, Курганская, Липецкая, Оренбургская и Свердловская области). Предметы ведения и полномочия не определены в уставах Перм</w:t>
      </w:r>
      <w:r>
        <w:rPr>
          <w:sz w:val="24"/>
          <w:szCs w:val="24"/>
        </w:rPr>
        <w:softHyphen/>
        <w:t>ской, Псковской, Ленинградской и Новгородской областей. Уставы двух последних областей закрепляют лишь областные правомочия в сфере предпринимательской деятельности.</w:t>
      </w:r>
    </w:p>
    <w:p w:rsidR="00873375" w:rsidRDefault="00873375">
      <w:pPr>
        <w:widowControl w:val="0"/>
        <w:spacing w:line="360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Отсутствие в конституциях и уставах предписаний, закрепля</w:t>
      </w:r>
      <w:r>
        <w:rPr>
          <w:sz w:val="24"/>
          <w:szCs w:val="24"/>
        </w:rPr>
        <w:softHyphen/>
        <w:t>ющих предметы ведения и полномочия, отнесенные к исключитель</w:t>
      </w:r>
      <w:bookmarkStart w:id="43" w:name="OCRUncertain056"/>
      <w:r>
        <w:rPr>
          <w:sz w:val="24"/>
          <w:szCs w:val="24"/>
        </w:rPr>
        <w:softHyphen/>
      </w:r>
      <w:bookmarkEnd w:id="43"/>
      <w:r>
        <w:rPr>
          <w:sz w:val="24"/>
          <w:szCs w:val="24"/>
        </w:rPr>
        <w:t>ному ведению субъектов Федерации, фактически свидетельствую</w:t>
      </w:r>
      <w:bookmarkStart w:id="44" w:name="OCRUncertain057"/>
      <w:r>
        <w:rPr>
          <w:sz w:val="24"/>
          <w:szCs w:val="24"/>
        </w:rPr>
        <w:t xml:space="preserve">т </w:t>
      </w:r>
      <w:bookmarkEnd w:id="44"/>
      <w:r>
        <w:rPr>
          <w:sz w:val="24"/>
          <w:szCs w:val="24"/>
        </w:rPr>
        <w:t>об отсутствии правовой основы для создания и деятельности орга</w:t>
      </w:r>
      <w:bookmarkStart w:id="45" w:name="OCRUncertain058"/>
      <w:r>
        <w:rPr>
          <w:sz w:val="24"/>
          <w:szCs w:val="24"/>
        </w:rPr>
        <w:softHyphen/>
      </w:r>
      <w:bookmarkEnd w:id="45"/>
      <w:r>
        <w:rPr>
          <w:sz w:val="24"/>
          <w:szCs w:val="24"/>
        </w:rPr>
        <w:t>нов исполнительной власти суб</w:t>
      </w:r>
      <w:bookmarkStart w:id="46" w:name="OCRUncertain059"/>
      <w:r>
        <w:rPr>
          <w:sz w:val="24"/>
          <w:szCs w:val="24"/>
        </w:rPr>
        <w:t>ъ</w:t>
      </w:r>
      <w:bookmarkEnd w:id="46"/>
      <w:r>
        <w:rPr>
          <w:sz w:val="24"/>
          <w:szCs w:val="24"/>
        </w:rPr>
        <w:t>ектов Федерации. Весьма неопреде</w:t>
      </w:r>
      <w:r>
        <w:rPr>
          <w:sz w:val="24"/>
          <w:szCs w:val="24"/>
        </w:rPr>
        <w:softHyphen/>
        <w:t>ленной является и перспектива создания министерств и ведомств местного подчинения, а соответственно и методы их взаимодейст</w:t>
      </w:r>
      <w:r>
        <w:rPr>
          <w:sz w:val="24"/>
          <w:szCs w:val="24"/>
        </w:rPr>
        <w:softHyphen/>
        <w:t>вия с территориальными органами.</w:t>
      </w:r>
    </w:p>
    <w:p w:rsidR="00873375" w:rsidRDefault="00873375">
      <w:pPr>
        <w:widowControl w:val="0"/>
        <w:spacing w:line="360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Однако непосредственная угроза статусу территориальных ор</w:t>
      </w:r>
      <w:r>
        <w:rPr>
          <w:sz w:val="24"/>
          <w:szCs w:val="24"/>
        </w:rPr>
        <w:softHyphen/>
        <w:t>ганов федеральных министерств и ведомств возникает в случае при</w:t>
      </w:r>
      <w:bookmarkStart w:id="47" w:name="OCRUncertain060"/>
      <w:r>
        <w:rPr>
          <w:sz w:val="24"/>
          <w:szCs w:val="24"/>
        </w:rPr>
        <w:softHyphen/>
      </w:r>
      <w:bookmarkEnd w:id="47"/>
      <w:r>
        <w:rPr>
          <w:sz w:val="24"/>
          <w:szCs w:val="24"/>
        </w:rPr>
        <w:t>своения предметов ведения и полномочий. В уставах наиболее рас</w:t>
      </w:r>
      <w:r>
        <w:rPr>
          <w:sz w:val="24"/>
          <w:szCs w:val="24"/>
        </w:rPr>
        <w:softHyphen/>
        <w:t>пространена практика противоправного отнесения к компетенции субъектов Федерации полномочий совместного ведения, прежд</w:t>
      </w:r>
      <w:bookmarkStart w:id="48" w:name="OCRUncertain061"/>
      <w:r>
        <w:rPr>
          <w:sz w:val="24"/>
          <w:szCs w:val="24"/>
        </w:rPr>
        <w:t xml:space="preserve">е </w:t>
      </w:r>
      <w:bookmarkEnd w:id="48"/>
      <w:r>
        <w:rPr>
          <w:sz w:val="24"/>
          <w:szCs w:val="24"/>
        </w:rPr>
        <w:t>всего полномочий в сфере международных и внешнеэкономических связей. Соответствующие положения со</w:t>
      </w:r>
      <w:bookmarkStart w:id="49" w:name="OCRUncertain062"/>
      <w:r>
        <w:rPr>
          <w:sz w:val="24"/>
          <w:szCs w:val="24"/>
        </w:rPr>
        <w:t>д</w:t>
      </w:r>
      <w:bookmarkEnd w:id="49"/>
      <w:r>
        <w:rPr>
          <w:sz w:val="24"/>
          <w:szCs w:val="24"/>
        </w:rPr>
        <w:t>ержатся в уставах Курган</w:t>
      </w:r>
      <w:r>
        <w:rPr>
          <w:sz w:val="24"/>
          <w:szCs w:val="24"/>
        </w:rPr>
        <w:softHyphen/>
        <w:t>ской, Липецкой, Оренбургской, Свердловской областей, а также в Уставе Ставропольского края. Конечно, субъекты Федерации имеют право осуществлять внешнеэкономические и международные связи, однако пункт «о» части</w:t>
      </w:r>
      <w:r>
        <w:rPr>
          <w:noProof/>
          <w:sz w:val="24"/>
          <w:szCs w:val="24"/>
        </w:rPr>
        <w:t xml:space="preserve"> 1</w:t>
      </w:r>
      <w:r>
        <w:rPr>
          <w:sz w:val="24"/>
          <w:szCs w:val="24"/>
        </w:rPr>
        <w:t xml:space="preserve"> статьи</w:t>
      </w:r>
      <w:r>
        <w:rPr>
          <w:noProof/>
          <w:sz w:val="24"/>
          <w:szCs w:val="24"/>
        </w:rPr>
        <w:t xml:space="preserve"> 72</w:t>
      </w:r>
      <w:r>
        <w:rPr>
          <w:sz w:val="24"/>
          <w:szCs w:val="24"/>
        </w:rPr>
        <w:t xml:space="preserve"> Конституции предус</w:t>
      </w:r>
      <w:r>
        <w:rPr>
          <w:sz w:val="24"/>
          <w:szCs w:val="24"/>
        </w:rPr>
        <w:softHyphen/>
      </w:r>
      <w:bookmarkStart w:id="50" w:name="OCRUncertain066"/>
      <w:r>
        <w:rPr>
          <w:sz w:val="24"/>
          <w:szCs w:val="24"/>
        </w:rPr>
        <w:t>м</w:t>
      </w:r>
      <w:bookmarkEnd w:id="50"/>
      <w:r>
        <w:rPr>
          <w:sz w:val="24"/>
          <w:szCs w:val="24"/>
        </w:rPr>
        <w:t>атривает определенные ограничения в их реализации. Координа</w:t>
      </w:r>
      <w:r>
        <w:rPr>
          <w:sz w:val="24"/>
          <w:szCs w:val="24"/>
        </w:rPr>
        <w:softHyphen/>
        <w:t>ция международных и внешнеэкономических связей субъектов федерации отнесена к предметам совместного ведения. Коорди</w:t>
      </w:r>
      <w:r>
        <w:rPr>
          <w:sz w:val="24"/>
          <w:szCs w:val="24"/>
        </w:rPr>
        <w:softHyphen/>
        <w:t>национная функция может заключаться в этом случае в разработ</w:t>
      </w:r>
      <w:r>
        <w:rPr>
          <w:sz w:val="24"/>
          <w:szCs w:val="24"/>
        </w:rPr>
        <w:softHyphen/>
        <w:t>ке специального федерального закона, определяющего формы и методы реализации указанных полномочий (ч.</w:t>
      </w:r>
      <w:r>
        <w:rPr>
          <w:noProof/>
          <w:sz w:val="24"/>
          <w:szCs w:val="24"/>
        </w:rPr>
        <w:t xml:space="preserve"> 2</w:t>
      </w:r>
      <w:r>
        <w:rPr>
          <w:sz w:val="24"/>
          <w:szCs w:val="24"/>
        </w:rPr>
        <w:t xml:space="preserve"> ст.</w:t>
      </w:r>
      <w:r>
        <w:rPr>
          <w:noProof/>
          <w:sz w:val="24"/>
          <w:szCs w:val="24"/>
        </w:rPr>
        <w:t xml:space="preserve"> 76</w:t>
      </w:r>
      <w:r>
        <w:rPr>
          <w:sz w:val="24"/>
          <w:szCs w:val="24"/>
        </w:rPr>
        <w:t xml:space="preserve"> Конститу</w:t>
      </w:r>
      <w:r>
        <w:rPr>
          <w:sz w:val="24"/>
          <w:szCs w:val="24"/>
        </w:rPr>
        <w:softHyphen/>
        <w:t>ции), в создании территориальных органов, непосредственно подчиненных Министерству иностранных дел и Министерству внешних экономических связей России. Очевидно, что в субъек</w:t>
      </w:r>
      <w:r>
        <w:rPr>
          <w:sz w:val="24"/>
          <w:szCs w:val="24"/>
        </w:rPr>
        <w:softHyphen/>
        <w:t>тах Федерации не могут быть созданы находящиеся в их ведении органы в сферах внешнеполитической деятельности и внешнеэ</w:t>
      </w:r>
      <w:r>
        <w:rPr>
          <w:sz w:val="24"/>
          <w:szCs w:val="24"/>
        </w:rPr>
        <w:softHyphen/>
        <w:t>кономических связей. Функции координации в осуществлении субъектами Федерации указанных полномочий должны быть возложены на территориальные органы МИД и МВЭС России</w:t>
      </w:r>
      <w:bookmarkStart w:id="51" w:name="OCRUncertain067"/>
      <w:r>
        <w:rPr>
          <w:sz w:val="24"/>
          <w:szCs w:val="24"/>
        </w:rPr>
        <w:t>.</w:t>
      </w:r>
      <w:bookmarkEnd w:id="51"/>
    </w:p>
    <w:p w:rsidR="00873375" w:rsidRDefault="00873375">
      <w:pPr>
        <w:widowControl w:val="0"/>
        <w:spacing w:line="360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Конституциям республик также свойственно неправомерное расширение собственных предметов ведения за счет федеральных полномочий и полномочий, отнесенных к совместному ведению. В конституциях Бурятии и Кабардино-Балкарии полномочия в сфере внешнеэкономической деятельности и международных свя</w:t>
      </w:r>
      <w:r>
        <w:rPr>
          <w:sz w:val="24"/>
          <w:szCs w:val="24"/>
        </w:rPr>
        <w:softHyphen/>
        <w:t>зей включают несколько функций:</w:t>
      </w:r>
      <w:r>
        <w:rPr>
          <w:noProof/>
          <w:sz w:val="24"/>
          <w:szCs w:val="24"/>
        </w:rPr>
        <w:t xml:space="preserve"> 1 </w:t>
      </w:r>
      <w:bookmarkStart w:id="52" w:name="OCRUncertain068"/>
      <w:r>
        <w:rPr>
          <w:noProof/>
          <w:sz w:val="24"/>
          <w:szCs w:val="24"/>
        </w:rPr>
        <w:t>)</w:t>
      </w:r>
      <w:bookmarkEnd w:id="52"/>
      <w:r>
        <w:rPr>
          <w:sz w:val="24"/>
          <w:szCs w:val="24"/>
        </w:rPr>
        <w:t xml:space="preserve"> установление и регулирова</w:t>
      </w:r>
      <w:r>
        <w:rPr>
          <w:sz w:val="24"/>
          <w:szCs w:val="24"/>
        </w:rPr>
        <w:softHyphen/>
        <w:t>ние внешнеэкономических связей с зарубежными странами;</w:t>
      </w:r>
      <w:r>
        <w:rPr>
          <w:noProof/>
          <w:sz w:val="24"/>
          <w:szCs w:val="24"/>
        </w:rPr>
        <w:t xml:space="preserve"> 2)</w:t>
      </w:r>
      <w:r>
        <w:rPr>
          <w:sz w:val="24"/>
          <w:szCs w:val="24"/>
        </w:rPr>
        <w:t xml:space="preserve"> ре</w:t>
      </w:r>
      <w:r>
        <w:rPr>
          <w:sz w:val="24"/>
          <w:szCs w:val="24"/>
        </w:rPr>
        <w:softHyphen/>
      </w:r>
      <w:bookmarkStart w:id="53" w:name="OCRUncertain069"/>
      <w:r>
        <w:rPr>
          <w:sz w:val="24"/>
          <w:szCs w:val="24"/>
        </w:rPr>
        <w:t>ш</w:t>
      </w:r>
      <w:bookmarkEnd w:id="53"/>
      <w:r>
        <w:rPr>
          <w:sz w:val="24"/>
          <w:szCs w:val="24"/>
        </w:rPr>
        <w:t>ение вопросов об участии республик в международных организа</w:t>
      </w:r>
      <w:r>
        <w:rPr>
          <w:sz w:val="24"/>
          <w:szCs w:val="24"/>
        </w:rPr>
        <w:softHyphen/>
        <w:t>циях. Характерно, что Конституция Кабардино-Балкарии (ст.</w:t>
      </w:r>
      <w:r>
        <w:rPr>
          <w:noProof/>
          <w:sz w:val="24"/>
          <w:szCs w:val="24"/>
        </w:rPr>
        <w:t xml:space="preserve"> 66)</w:t>
      </w:r>
      <w:r>
        <w:rPr>
          <w:sz w:val="24"/>
          <w:szCs w:val="24"/>
        </w:rPr>
        <w:t xml:space="preserve"> в отличие от Конституции Бурятии все же выделяет два различных участника внешнеэкономической деятельности и международных связей: субъекты Федерации и зарубежные государства.</w:t>
      </w:r>
    </w:p>
    <w:p w:rsidR="00873375" w:rsidRDefault="00873375">
      <w:pPr>
        <w:widowControl w:val="0"/>
        <w:spacing w:line="360" w:lineRule="auto"/>
        <w:ind w:firstLine="567"/>
        <w:jc w:val="both"/>
        <w:rPr>
          <w:noProof/>
          <w:sz w:val="24"/>
          <w:szCs w:val="24"/>
        </w:rPr>
      </w:pPr>
      <w:r>
        <w:rPr>
          <w:sz w:val="24"/>
          <w:szCs w:val="24"/>
        </w:rPr>
        <w:t>Многие конституции необоснованно относят правовое регу</w:t>
      </w:r>
      <w:r>
        <w:rPr>
          <w:sz w:val="24"/>
          <w:szCs w:val="24"/>
        </w:rPr>
        <w:softHyphen/>
        <w:t>лировани</w:t>
      </w:r>
      <w:bookmarkStart w:id="54" w:name="OCRUncertain070"/>
      <w:r>
        <w:rPr>
          <w:sz w:val="24"/>
          <w:szCs w:val="24"/>
        </w:rPr>
        <w:t>е</w:t>
      </w:r>
      <w:bookmarkEnd w:id="54"/>
      <w:r>
        <w:rPr>
          <w:sz w:val="24"/>
          <w:szCs w:val="24"/>
        </w:rPr>
        <w:t xml:space="preserve"> в сфере гражданства к сво</w:t>
      </w:r>
      <w:bookmarkStart w:id="55" w:name="OCRUncertain071"/>
      <w:r>
        <w:rPr>
          <w:sz w:val="24"/>
          <w:szCs w:val="24"/>
        </w:rPr>
        <w:t>е</w:t>
      </w:r>
      <w:bookmarkEnd w:id="55"/>
      <w:r>
        <w:rPr>
          <w:sz w:val="24"/>
          <w:szCs w:val="24"/>
        </w:rPr>
        <w:t>му ведению. Статьи</w:t>
      </w:r>
      <w:r>
        <w:rPr>
          <w:noProof/>
          <w:sz w:val="24"/>
          <w:szCs w:val="24"/>
        </w:rPr>
        <w:t xml:space="preserve"> 6, 71 </w:t>
      </w:r>
      <w:r>
        <w:rPr>
          <w:sz w:val="24"/>
          <w:szCs w:val="24"/>
        </w:rPr>
        <w:t>Конституции однозначно подтверждают принц</w:t>
      </w:r>
      <w:bookmarkStart w:id="56" w:name="OCRUncertain072"/>
      <w:r>
        <w:rPr>
          <w:sz w:val="24"/>
          <w:szCs w:val="24"/>
        </w:rPr>
        <w:t>и</w:t>
      </w:r>
      <w:bookmarkEnd w:id="56"/>
      <w:r>
        <w:rPr>
          <w:sz w:val="24"/>
          <w:szCs w:val="24"/>
        </w:rPr>
        <w:t xml:space="preserve">п единого гражданства, относя соответствующие полномочия к </w:t>
      </w:r>
      <w:bookmarkStart w:id="57" w:name="OCRUncertain073"/>
      <w:r>
        <w:rPr>
          <w:sz w:val="24"/>
          <w:szCs w:val="24"/>
        </w:rPr>
        <w:t>исключи</w:t>
      </w:r>
      <w:bookmarkEnd w:id="57"/>
      <w:r>
        <w:rPr>
          <w:sz w:val="24"/>
          <w:szCs w:val="24"/>
        </w:rPr>
        <w:t>тельному ведению федеральных органов. Тем не менее предписа</w:t>
      </w:r>
      <w:r>
        <w:rPr>
          <w:sz w:val="24"/>
          <w:szCs w:val="24"/>
        </w:rPr>
        <w:softHyphen/>
        <w:t>ния, закрепляющие статус республиканского гражданства, либо предусматривающие различия в правовом режиме республикан</w:t>
      </w:r>
      <w:r>
        <w:rPr>
          <w:sz w:val="24"/>
          <w:szCs w:val="24"/>
        </w:rPr>
        <w:softHyphen/>
        <w:t>ского и федерального гражданства, закреплены конституциями Бурятии, Дагестана, Ингушетии, Карелии (ст.</w:t>
      </w:r>
      <w:r>
        <w:rPr>
          <w:noProof/>
          <w:sz w:val="24"/>
          <w:szCs w:val="24"/>
        </w:rPr>
        <w:t xml:space="preserve"> 13, 15),</w:t>
      </w:r>
      <w:r>
        <w:rPr>
          <w:sz w:val="24"/>
          <w:szCs w:val="24"/>
        </w:rPr>
        <w:t xml:space="preserve"> С</w:t>
      </w:r>
      <w:bookmarkStart w:id="58" w:name="OCRUncertain086"/>
      <w:r>
        <w:rPr>
          <w:sz w:val="24"/>
          <w:szCs w:val="24"/>
        </w:rPr>
        <w:t>е</w:t>
      </w:r>
      <w:bookmarkEnd w:id="58"/>
      <w:r>
        <w:rPr>
          <w:sz w:val="24"/>
          <w:szCs w:val="24"/>
        </w:rPr>
        <w:t>верной Осетии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</w:t>
      </w:r>
      <w:bookmarkStart w:id="59" w:name="OCRUncertain087"/>
      <w:r>
        <w:rPr>
          <w:sz w:val="24"/>
          <w:szCs w:val="24"/>
        </w:rPr>
        <w:t>Алании</w:t>
      </w:r>
      <w:bookmarkEnd w:id="59"/>
      <w:r>
        <w:rPr>
          <w:sz w:val="24"/>
          <w:szCs w:val="24"/>
        </w:rPr>
        <w:t xml:space="preserve"> (ст.</w:t>
      </w:r>
      <w:r>
        <w:rPr>
          <w:noProof/>
          <w:sz w:val="24"/>
          <w:szCs w:val="24"/>
        </w:rPr>
        <w:t xml:space="preserve"> 60),</w:t>
      </w:r>
      <w:r>
        <w:rPr>
          <w:sz w:val="24"/>
          <w:szCs w:val="24"/>
        </w:rPr>
        <w:t xml:space="preserve"> Татарстана (ст.</w:t>
      </w:r>
      <w:r>
        <w:rPr>
          <w:noProof/>
          <w:sz w:val="24"/>
          <w:szCs w:val="24"/>
        </w:rPr>
        <w:t xml:space="preserve"> 19)</w:t>
      </w:r>
      <w:r>
        <w:rPr>
          <w:sz w:val="24"/>
          <w:szCs w:val="24"/>
        </w:rPr>
        <w:t xml:space="preserve"> и др. В последнем случае различия федеральной и республиканских конституци</w:t>
      </w:r>
      <w:bookmarkStart w:id="60" w:name="OCRUncertain088"/>
      <w:r>
        <w:rPr>
          <w:sz w:val="24"/>
          <w:szCs w:val="24"/>
        </w:rPr>
        <w:t xml:space="preserve">й </w:t>
      </w:r>
      <w:bookmarkEnd w:id="60"/>
      <w:r>
        <w:rPr>
          <w:sz w:val="24"/>
          <w:szCs w:val="24"/>
        </w:rPr>
        <w:t xml:space="preserve">совершенно очевидны. Глава </w:t>
      </w:r>
      <w:bookmarkStart w:id="61" w:name="OCRUncertain089"/>
      <w:r>
        <w:rPr>
          <w:sz w:val="24"/>
          <w:szCs w:val="24"/>
          <w:lang w:val="en-US"/>
        </w:rPr>
        <w:t>I</w:t>
      </w:r>
      <w:bookmarkEnd w:id="61"/>
      <w:r>
        <w:rPr>
          <w:sz w:val="24"/>
          <w:szCs w:val="24"/>
          <w:lang w:val="en-US"/>
        </w:rPr>
        <w:t>II</w:t>
      </w:r>
      <w:r>
        <w:rPr>
          <w:sz w:val="24"/>
          <w:szCs w:val="24"/>
        </w:rPr>
        <w:t xml:space="preserve"> Конституции Татарстана, оза</w:t>
      </w:r>
      <w:bookmarkStart w:id="62" w:name="OCRUncertain090"/>
      <w:r>
        <w:rPr>
          <w:sz w:val="24"/>
          <w:szCs w:val="24"/>
        </w:rPr>
        <w:softHyphen/>
      </w:r>
      <w:bookmarkEnd w:id="62"/>
      <w:r>
        <w:rPr>
          <w:sz w:val="24"/>
          <w:szCs w:val="24"/>
        </w:rPr>
        <w:t>главленная «Гражданство Республики Татарстан», определяет статус гражданина Татарстана, а правовое регулирование в этой сфере, включая и принят</w:t>
      </w:r>
      <w:bookmarkStart w:id="63" w:name="OCRUncertain091"/>
      <w:r>
        <w:rPr>
          <w:sz w:val="24"/>
          <w:szCs w:val="24"/>
        </w:rPr>
        <w:t>и</w:t>
      </w:r>
      <w:bookmarkEnd w:id="63"/>
      <w:r>
        <w:rPr>
          <w:sz w:val="24"/>
          <w:szCs w:val="24"/>
        </w:rPr>
        <w:t>е республиканских законов, относит к ведению Республики. В Дагестане, Ингушетии, Карелии и других республиках закреплены противоречащие федеральной Консти</w:t>
      </w:r>
      <w:bookmarkStart w:id="64" w:name="OCRUncertain092"/>
      <w:r>
        <w:rPr>
          <w:sz w:val="24"/>
          <w:szCs w:val="24"/>
        </w:rPr>
        <w:softHyphen/>
      </w:r>
      <w:bookmarkEnd w:id="64"/>
      <w:r>
        <w:rPr>
          <w:sz w:val="24"/>
          <w:szCs w:val="24"/>
        </w:rPr>
        <w:t>туции положения, предусматривающие различный статус граж</w:t>
      </w:r>
      <w:r>
        <w:rPr>
          <w:sz w:val="24"/>
          <w:szCs w:val="24"/>
        </w:rPr>
        <w:softHyphen/>
        <w:t>данства республик и гражданства России. Типичными в этом отно</w:t>
      </w:r>
      <w:r>
        <w:rPr>
          <w:sz w:val="24"/>
          <w:szCs w:val="24"/>
        </w:rPr>
        <w:softHyphen/>
        <w:t>шении являются положения Конституции Дагестана, в соответст</w:t>
      </w:r>
      <w:bookmarkStart w:id="65" w:name="OCRUncertain093"/>
      <w:r>
        <w:rPr>
          <w:sz w:val="24"/>
          <w:szCs w:val="24"/>
        </w:rPr>
        <w:softHyphen/>
      </w:r>
      <w:bookmarkEnd w:id="65"/>
      <w:r>
        <w:rPr>
          <w:sz w:val="24"/>
          <w:szCs w:val="24"/>
        </w:rPr>
        <w:t>вии с которой приобретение гражданства Республики не влечет приобретения гражданства Российской Федерации (ст.</w:t>
      </w:r>
      <w:r>
        <w:rPr>
          <w:noProof/>
          <w:sz w:val="24"/>
          <w:szCs w:val="24"/>
        </w:rPr>
        <w:t xml:space="preserve"> 11).</w:t>
      </w:r>
    </w:p>
    <w:p w:rsidR="00873375" w:rsidRDefault="00873375">
      <w:pPr>
        <w:widowControl w:val="0"/>
        <w:spacing w:line="360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Некоторые конституции относят к компетенции республик пол</w:t>
      </w:r>
      <w:r>
        <w:rPr>
          <w:sz w:val="24"/>
          <w:szCs w:val="24"/>
        </w:rPr>
        <w:softHyphen/>
        <w:t xml:space="preserve">номочия совместного ведения. В нарушение пункта </w:t>
      </w:r>
      <w:bookmarkStart w:id="66" w:name="OCRUncertain094"/>
      <w:r>
        <w:rPr>
          <w:sz w:val="24"/>
          <w:szCs w:val="24"/>
        </w:rPr>
        <w:t>«н»</w:t>
      </w:r>
      <w:bookmarkEnd w:id="66"/>
      <w:r>
        <w:rPr>
          <w:sz w:val="24"/>
          <w:szCs w:val="24"/>
        </w:rPr>
        <w:t xml:space="preserve"> части</w:t>
      </w:r>
      <w:r>
        <w:rPr>
          <w:noProof/>
          <w:sz w:val="24"/>
          <w:szCs w:val="24"/>
        </w:rPr>
        <w:t xml:space="preserve"> 1</w:t>
      </w:r>
      <w:r>
        <w:rPr>
          <w:sz w:val="24"/>
          <w:szCs w:val="24"/>
        </w:rPr>
        <w:t xml:space="preserve"> ста</w:t>
      </w:r>
      <w:r>
        <w:rPr>
          <w:sz w:val="24"/>
          <w:szCs w:val="24"/>
        </w:rPr>
        <w:softHyphen/>
        <w:t>тьи</w:t>
      </w:r>
      <w:r>
        <w:rPr>
          <w:noProof/>
          <w:sz w:val="24"/>
          <w:szCs w:val="24"/>
        </w:rPr>
        <w:t xml:space="preserve"> 72</w:t>
      </w:r>
      <w:r>
        <w:rPr>
          <w:sz w:val="24"/>
          <w:szCs w:val="24"/>
        </w:rPr>
        <w:t xml:space="preserve"> Конституции России, конституции Бурятии и Кабардино-Бал</w:t>
      </w:r>
      <w:r>
        <w:rPr>
          <w:sz w:val="24"/>
          <w:szCs w:val="24"/>
        </w:rPr>
        <w:softHyphen/>
        <w:t>карии относят к ведению республик полномочия по установлению системы органов государственной власти. Федеральная Конституция (ч.</w:t>
      </w:r>
      <w:r>
        <w:rPr>
          <w:noProof/>
          <w:sz w:val="24"/>
          <w:szCs w:val="24"/>
        </w:rPr>
        <w:t xml:space="preserve"> 1</w:t>
      </w:r>
      <w:r>
        <w:rPr>
          <w:sz w:val="24"/>
          <w:szCs w:val="24"/>
        </w:rPr>
        <w:t xml:space="preserve"> ст.</w:t>
      </w:r>
      <w:r>
        <w:rPr>
          <w:noProof/>
          <w:sz w:val="24"/>
          <w:szCs w:val="24"/>
        </w:rPr>
        <w:t xml:space="preserve"> 77)</w:t>
      </w:r>
      <w:r>
        <w:rPr>
          <w:sz w:val="24"/>
          <w:szCs w:val="24"/>
        </w:rPr>
        <w:t xml:space="preserve"> допускает осуществление указанных действий в субъектах Федерации только в соответствии с федеральным законом, как это и предусмотрено при осуществлении полномочий совместного ведения (ч.</w:t>
      </w:r>
      <w:r>
        <w:rPr>
          <w:noProof/>
          <w:sz w:val="24"/>
          <w:szCs w:val="24"/>
        </w:rPr>
        <w:t xml:space="preserve"> 2</w:t>
      </w:r>
      <w:r>
        <w:rPr>
          <w:sz w:val="24"/>
          <w:szCs w:val="24"/>
        </w:rPr>
        <w:t xml:space="preserve"> ст.</w:t>
      </w:r>
      <w:r>
        <w:rPr>
          <w:noProof/>
          <w:sz w:val="24"/>
          <w:szCs w:val="24"/>
        </w:rPr>
        <w:t xml:space="preserve"> 76).</w:t>
      </w:r>
      <w:r>
        <w:rPr>
          <w:sz w:val="24"/>
          <w:szCs w:val="24"/>
        </w:rPr>
        <w:t xml:space="preserve"> Несмотря на то, что федеральный закон «Об общих прин</w:t>
      </w:r>
      <w:r>
        <w:rPr>
          <w:sz w:val="24"/>
          <w:szCs w:val="24"/>
        </w:rPr>
        <w:softHyphen/>
        <w:t>ципах организации органов представительной и исполнительной власти в субъектах Федерации» так и не был принят, в республикан</w:t>
      </w:r>
      <w:r>
        <w:rPr>
          <w:sz w:val="24"/>
          <w:szCs w:val="24"/>
        </w:rPr>
        <w:softHyphen/>
        <w:t>ских конституциях, согласно части</w:t>
      </w:r>
      <w:r>
        <w:rPr>
          <w:noProof/>
          <w:sz w:val="24"/>
          <w:szCs w:val="24"/>
        </w:rPr>
        <w:t xml:space="preserve"> 1</w:t>
      </w:r>
      <w:r>
        <w:rPr>
          <w:sz w:val="24"/>
          <w:szCs w:val="24"/>
        </w:rPr>
        <w:t xml:space="preserve"> статьи</w:t>
      </w:r>
      <w:r>
        <w:rPr>
          <w:noProof/>
          <w:sz w:val="24"/>
          <w:szCs w:val="24"/>
        </w:rPr>
        <w:t xml:space="preserve"> 77</w:t>
      </w:r>
      <w:r>
        <w:rPr>
          <w:sz w:val="24"/>
          <w:szCs w:val="24"/>
        </w:rPr>
        <w:t xml:space="preserve"> Конституции, должна бы содержаться ссылка на осуществление указанных полномочий в соответствии с федеральным законом. Именно в этом случае были бы исключены коллизии конституционного законодательства.</w:t>
      </w:r>
    </w:p>
    <w:p w:rsidR="00873375" w:rsidRDefault="00873375">
      <w:pPr>
        <w:widowControl w:val="0"/>
        <w:spacing w:line="360" w:lineRule="auto"/>
        <w:ind w:right="40" w:firstLine="567"/>
        <w:jc w:val="both"/>
        <w:rPr>
          <w:sz w:val="24"/>
          <w:szCs w:val="24"/>
        </w:rPr>
      </w:pPr>
      <w:r>
        <w:rPr>
          <w:sz w:val="24"/>
          <w:szCs w:val="24"/>
        </w:rPr>
        <w:t>Противоправное расширени</w:t>
      </w:r>
      <w:bookmarkStart w:id="67" w:name="OCRUncertain095"/>
      <w:r>
        <w:rPr>
          <w:sz w:val="24"/>
          <w:szCs w:val="24"/>
        </w:rPr>
        <w:t>е</w:t>
      </w:r>
      <w:bookmarkEnd w:id="67"/>
      <w:r>
        <w:rPr>
          <w:sz w:val="24"/>
          <w:szCs w:val="24"/>
        </w:rPr>
        <w:t xml:space="preserve"> компетенции субъектов Федера</w:t>
      </w:r>
      <w:bookmarkStart w:id="68" w:name="OCRUncertain096"/>
      <w:r>
        <w:rPr>
          <w:sz w:val="24"/>
          <w:szCs w:val="24"/>
        </w:rPr>
        <w:softHyphen/>
      </w:r>
      <w:bookmarkEnd w:id="68"/>
      <w:r>
        <w:rPr>
          <w:sz w:val="24"/>
          <w:szCs w:val="24"/>
        </w:rPr>
        <w:t>ции, полное или частичное присвоение ими федеральных полномо</w:t>
      </w:r>
      <w:r>
        <w:rPr>
          <w:sz w:val="24"/>
          <w:szCs w:val="24"/>
        </w:rPr>
        <w:softHyphen/>
        <w:t>чий и полномочий совместного ведения фактически закрепляют не</w:t>
      </w:r>
      <w:r>
        <w:rPr>
          <w:sz w:val="24"/>
          <w:szCs w:val="24"/>
        </w:rPr>
        <w:softHyphen/>
        <w:t>конституционную деятельность органов исполнительной власти субъектов Федерации и препятствуют созданию федеральными ми</w:t>
      </w:r>
      <w:r>
        <w:rPr>
          <w:sz w:val="24"/>
          <w:szCs w:val="24"/>
        </w:rPr>
        <w:softHyphen/>
        <w:t>нистерствами и вед</w:t>
      </w:r>
      <w:bookmarkStart w:id="69" w:name="OCRUncertain097"/>
      <w:r>
        <w:rPr>
          <w:sz w:val="24"/>
          <w:szCs w:val="24"/>
        </w:rPr>
        <w:t>о</w:t>
      </w:r>
      <w:bookmarkEnd w:id="69"/>
      <w:r>
        <w:rPr>
          <w:sz w:val="24"/>
          <w:szCs w:val="24"/>
        </w:rPr>
        <w:t>мствам</w:t>
      </w:r>
      <w:bookmarkStart w:id="70" w:name="OCRUncertain098"/>
      <w:r>
        <w:rPr>
          <w:sz w:val="24"/>
          <w:szCs w:val="24"/>
        </w:rPr>
        <w:t>и</w:t>
      </w:r>
      <w:bookmarkEnd w:id="70"/>
      <w:r>
        <w:rPr>
          <w:sz w:val="24"/>
          <w:szCs w:val="24"/>
        </w:rPr>
        <w:t xml:space="preserve"> территориальных органов, а зачастую полностью исключают эту возможность.</w:t>
      </w:r>
    </w:p>
    <w:p w:rsidR="00873375" w:rsidRDefault="00873375">
      <w:pPr>
        <w:pStyle w:val="a3"/>
        <w:spacing w:line="360" w:lineRule="auto"/>
        <w:ind w:left="0" w:firstLine="567"/>
      </w:pPr>
    </w:p>
    <w:p w:rsidR="00873375" w:rsidRDefault="00873375">
      <w:pPr>
        <w:pStyle w:val="a3"/>
        <w:spacing w:line="360" w:lineRule="auto"/>
        <w:ind w:left="0" w:firstLine="567"/>
      </w:pPr>
      <w:r>
        <w:t>Литература:</w:t>
      </w:r>
    </w:p>
    <w:p w:rsidR="00873375" w:rsidRDefault="00873375">
      <w:pPr>
        <w:pStyle w:val="a3"/>
        <w:numPr>
          <w:ilvl w:val="0"/>
          <w:numId w:val="9"/>
        </w:numPr>
        <w:tabs>
          <w:tab w:val="clear" w:pos="360"/>
          <w:tab w:val="num" w:pos="0"/>
        </w:tabs>
        <w:spacing w:line="360" w:lineRule="auto"/>
        <w:ind w:left="0" w:firstLine="567"/>
        <w:jc w:val="left"/>
      </w:pPr>
      <w:r>
        <w:t>А.Б.Агапов «Федеральное административное право России»,  1997, Москва, Юристъ</w:t>
      </w:r>
    </w:p>
    <w:p w:rsidR="00873375" w:rsidRDefault="00873375">
      <w:pPr>
        <w:pStyle w:val="a3"/>
        <w:numPr>
          <w:ilvl w:val="0"/>
          <w:numId w:val="9"/>
        </w:numPr>
        <w:spacing w:line="360" w:lineRule="auto"/>
        <w:ind w:firstLine="567"/>
        <w:jc w:val="left"/>
      </w:pPr>
      <w:r>
        <w:t>Д.Н.Бахрах «Административное право», 1996, Москва</w:t>
      </w:r>
    </w:p>
    <w:p w:rsidR="00873375" w:rsidRDefault="00873375">
      <w:pPr>
        <w:pStyle w:val="a3"/>
        <w:spacing w:line="360" w:lineRule="auto"/>
        <w:ind w:firstLine="567"/>
        <w:jc w:val="left"/>
      </w:pPr>
    </w:p>
    <w:p w:rsidR="00873375" w:rsidRDefault="00873375">
      <w:pPr>
        <w:pStyle w:val="a3"/>
        <w:spacing w:line="360" w:lineRule="auto"/>
        <w:ind w:firstLine="567"/>
        <w:jc w:val="left"/>
      </w:pPr>
    </w:p>
    <w:p w:rsidR="00873375" w:rsidRDefault="00873375">
      <w:pPr>
        <w:pStyle w:val="a6"/>
        <w:tabs>
          <w:tab w:val="clear" w:pos="4153"/>
          <w:tab w:val="clear" w:pos="8306"/>
        </w:tabs>
        <w:ind w:firstLine="567"/>
        <w:rPr>
          <w:sz w:val="24"/>
          <w:szCs w:val="24"/>
        </w:rPr>
      </w:pPr>
      <w:bookmarkStart w:id="71" w:name="_GoBack"/>
      <w:bookmarkEnd w:id="71"/>
    </w:p>
    <w:sectPr w:rsidR="00873375">
      <w:headerReference w:type="default" r:id="rId7"/>
      <w:pgSz w:w="11906" w:h="16838"/>
      <w:pgMar w:top="1134" w:right="1134" w:bottom="1134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3375" w:rsidRDefault="00873375">
      <w:r>
        <w:separator/>
      </w:r>
    </w:p>
  </w:endnote>
  <w:endnote w:type="continuationSeparator" w:id="0">
    <w:p w:rsidR="00873375" w:rsidRDefault="008733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3375" w:rsidRDefault="00873375">
      <w:r>
        <w:separator/>
      </w:r>
    </w:p>
  </w:footnote>
  <w:footnote w:type="continuationSeparator" w:id="0">
    <w:p w:rsidR="00873375" w:rsidRDefault="008733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3375" w:rsidRDefault="0058084E">
    <w:pPr>
      <w:pStyle w:val="a6"/>
      <w:framePr w:wrap="auto" w:vAnchor="text" w:hAnchor="margin" w:xAlign="center" w:y="1"/>
      <w:ind w:left="887" w:firstLine="4153"/>
      <w:rPr>
        <w:rStyle w:val="a5"/>
      </w:rPr>
    </w:pPr>
    <w:r>
      <w:rPr>
        <w:rStyle w:val="a5"/>
        <w:noProof/>
      </w:rPr>
      <w:t>2</w:t>
    </w:r>
  </w:p>
  <w:p w:rsidR="00873375" w:rsidRDefault="00873375">
    <w:pPr>
      <w:pStyle w:val="a6"/>
      <w:framePr w:wrap="auto" w:vAnchor="text" w:hAnchor="margin" w:xAlign="center" w:y="1"/>
      <w:rPr>
        <w:rStyle w:val="a5"/>
      </w:rPr>
    </w:pPr>
  </w:p>
  <w:p w:rsidR="00873375" w:rsidRDefault="00873375">
    <w:pPr>
      <w:pStyle w:val="a6"/>
      <w:framePr w:wrap="auto" w:vAnchor="text" w:hAnchor="margin" w:xAlign="center" w:y="1"/>
      <w:rPr>
        <w:rStyle w:val="a5"/>
      </w:rPr>
    </w:pPr>
  </w:p>
  <w:p w:rsidR="00873375" w:rsidRDefault="0087337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5F3F0D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1D0E625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223D2AC0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3">
    <w:nsid w:val="2724451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28F33DE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>
    <w:nsid w:val="3F781FC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484F47D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>
    <w:nsid w:val="547968AB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8">
    <w:nsid w:val="63FC052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7195213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738E5375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num w:numId="1">
    <w:abstractNumId w:val="6"/>
  </w:num>
  <w:num w:numId="2">
    <w:abstractNumId w:val="9"/>
  </w:num>
  <w:num w:numId="3">
    <w:abstractNumId w:val="3"/>
  </w:num>
  <w:num w:numId="4">
    <w:abstractNumId w:val="10"/>
  </w:num>
  <w:num w:numId="5">
    <w:abstractNumId w:val="0"/>
  </w:num>
  <w:num w:numId="6">
    <w:abstractNumId w:val="2"/>
  </w:num>
  <w:num w:numId="7">
    <w:abstractNumId w:val="7"/>
  </w:num>
  <w:num w:numId="8">
    <w:abstractNumId w:val="5"/>
  </w:num>
  <w:num w:numId="9">
    <w:abstractNumId w:val="8"/>
  </w:num>
  <w:num w:numId="10">
    <w:abstractNumId w:val="4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8084E"/>
    <w:rsid w:val="0058084E"/>
    <w:rsid w:val="00873375"/>
    <w:rsid w:val="00C82B2E"/>
    <w:rsid w:val="00CB5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CDB56C3D-20F0-48F1-965F-68FC11259E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pPr>
      <w:widowControl w:val="0"/>
      <w:spacing w:line="480" w:lineRule="auto"/>
      <w:ind w:left="4" w:right="4"/>
      <w:jc w:val="center"/>
    </w:pPr>
    <w:rPr>
      <w:sz w:val="24"/>
      <w:szCs w:val="24"/>
    </w:rPr>
  </w:style>
  <w:style w:type="character" w:customStyle="1" w:styleId="a4">
    <w:name w:val="Название Знак"/>
    <w:link w:val="a3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2">
    <w:name w:val="Body Text 2"/>
    <w:basedOn w:val="a"/>
    <w:link w:val="20"/>
    <w:uiPriority w:val="99"/>
    <w:pPr>
      <w:widowControl w:val="0"/>
      <w:spacing w:line="360" w:lineRule="auto"/>
      <w:ind w:firstLine="567"/>
      <w:jc w:val="both"/>
    </w:pPr>
    <w:rPr>
      <w:sz w:val="28"/>
      <w:szCs w:val="28"/>
    </w:rPr>
  </w:style>
  <w:style w:type="character" w:customStyle="1" w:styleId="20">
    <w:name w:val="Основной текст 2 Знак"/>
    <w:link w:val="2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5">
    <w:name w:val="page number"/>
    <w:uiPriority w:val="99"/>
  </w:style>
  <w:style w:type="paragraph" w:styleId="a6">
    <w:name w:val="header"/>
    <w:basedOn w:val="a"/>
    <w:link w:val="a7"/>
    <w:uiPriority w:val="99"/>
    <w:pPr>
      <w:tabs>
        <w:tab w:val="center" w:pos="4153"/>
        <w:tab w:val="right" w:pos="8306"/>
      </w:tabs>
    </w:pPr>
  </w:style>
  <w:style w:type="character" w:customStyle="1" w:styleId="a7">
    <w:name w:val="Верхний колонтитул Знак"/>
    <w:link w:val="a6"/>
    <w:uiPriority w:val="99"/>
    <w:semiHidden/>
    <w:rPr>
      <w:rFonts w:ascii="Times New Roman" w:hAnsi="Times New Roman" w:cs="Times New Roman"/>
      <w:sz w:val="20"/>
      <w:szCs w:val="20"/>
    </w:rPr>
  </w:style>
  <w:style w:type="paragraph" w:styleId="21">
    <w:name w:val="Body Text Indent 2"/>
    <w:basedOn w:val="a"/>
    <w:link w:val="22"/>
    <w:uiPriority w:val="99"/>
    <w:pPr>
      <w:widowControl w:val="0"/>
      <w:spacing w:line="360" w:lineRule="auto"/>
      <w:ind w:firstLine="567"/>
      <w:jc w:val="both"/>
    </w:pPr>
    <w:rPr>
      <w:i/>
      <w:iCs/>
      <w:sz w:val="28"/>
      <w:szCs w:val="28"/>
    </w:rPr>
  </w:style>
  <w:style w:type="character" w:customStyle="1" w:styleId="22">
    <w:name w:val="Основной текст с отступом 2 Знак"/>
    <w:link w:val="21"/>
    <w:uiPriority w:val="99"/>
    <w:semiHidden/>
    <w:rPr>
      <w:rFonts w:ascii="Times New Roman" w:hAnsi="Times New Roman" w:cs="Times New Roman"/>
      <w:sz w:val="20"/>
      <w:szCs w:val="20"/>
    </w:rPr>
  </w:style>
  <w:style w:type="paragraph" w:styleId="3">
    <w:name w:val="Body Text Indent 3"/>
    <w:basedOn w:val="a"/>
    <w:link w:val="30"/>
    <w:uiPriority w:val="99"/>
    <w:pPr>
      <w:widowControl w:val="0"/>
      <w:spacing w:line="360" w:lineRule="auto"/>
      <w:ind w:right="20" w:firstLine="567"/>
      <w:jc w:val="both"/>
    </w:pPr>
    <w:rPr>
      <w:sz w:val="28"/>
      <w:szCs w:val="28"/>
    </w:rPr>
  </w:style>
  <w:style w:type="character" w:customStyle="1" w:styleId="30">
    <w:name w:val="Основной текст с отступом 3 Знак"/>
    <w:link w:val="3"/>
    <w:uiPriority w:val="99"/>
    <w:semiHidden/>
    <w:rPr>
      <w:rFonts w:ascii="Times New Roman" w:hAnsi="Times New Roman" w:cs="Times New Roman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14891</Words>
  <Characters>8488</Characters>
  <Application>Microsoft Office Word</Application>
  <DocSecurity>0</DocSecurity>
  <Lines>70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СИБИРСКАЯ АКАДЕМИЯ ГОСУДАРСТВЕННОЙ СЛУЖБЫ</vt:lpstr>
    </vt:vector>
  </TitlesOfParts>
  <Company>ano</Company>
  <LinksUpToDate>false</LinksUpToDate>
  <CharactersWithSpaces>23333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СИБИРСКАЯ АКАДЕМИЯ ГОСУДАРСТВЕННОЙ СЛУЖБЫ</dc:title>
  <dc:subject/>
  <dc:creator>ayv</dc:creator>
  <cp:keywords/>
  <dc:description/>
  <cp:lastModifiedBy>admin</cp:lastModifiedBy>
  <cp:revision>2</cp:revision>
  <cp:lastPrinted>1998-10-26T08:52:00Z</cp:lastPrinted>
  <dcterms:created xsi:type="dcterms:W3CDTF">2014-01-27T20:01:00Z</dcterms:created>
  <dcterms:modified xsi:type="dcterms:W3CDTF">2014-01-27T20:01:00Z</dcterms:modified>
</cp:coreProperties>
</file>