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F2" w:rsidRPr="00AB47C3" w:rsidRDefault="00AB47C3" w:rsidP="00AB47C3">
      <w:pPr>
        <w:pStyle w:val="a6"/>
        <w:spacing w:after="0"/>
        <w:ind w:firstLine="0"/>
        <w:rPr>
          <w:caps w:val="0"/>
          <w:color w:val="000000"/>
          <w:sz w:val="28"/>
        </w:rPr>
      </w:pPr>
      <w:r w:rsidRPr="00AB47C3">
        <w:rPr>
          <w:caps w:val="0"/>
          <w:color w:val="000000"/>
          <w:sz w:val="28"/>
        </w:rPr>
        <w:t xml:space="preserve">Министерство </w:t>
      </w:r>
      <w:r w:rsidR="00CC24F2" w:rsidRPr="00AB47C3">
        <w:rPr>
          <w:caps w:val="0"/>
          <w:color w:val="000000"/>
          <w:sz w:val="28"/>
        </w:rPr>
        <w:t xml:space="preserve">образования и науки </w:t>
      </w:r>
      <w:r w:rsidRPr="00AB47C3">
        <w:rPr>
          <w:caps w:val="0"/>
          <w:color w:val="000000"/>
          <w:sz w:val="28"/>
        </w:rPr>
        <w:t>Украины</w:t>
      </w:r>
    </w:p>
    <w:p w:rsidR="00CC24F2" w:rsidRPr="00AB47C3" w:rsidRDefault="00AB47C3" w:rsidP="00AB47C3">
      <w:pPr>
        <w:pStyle w:val="a6"/>
        <w:spacing w:after="0"/>
        <w:ind w:firstLine="0"/>
        <w:rPr>
          <w:caps w:val="0"/>
          <w:color w:val="000000"/>
          <w:sz w:val="28"/>
        </w:rPr>
      </w:pPr>
      <w:r w:rsidRPr="00AB47C3">
        <w:rPr>
          <w:caps w:val="0"/>
          <w:color w:val="000000"/>
          <w:sz w:val="28"/>
        </w:rPr>
        <w:t xml:space="preserve">Национальный </w:t>
      </w:r>
      <w:r w:rsidR="00CC24F2" w:rsidRPr="00AB47C3">
        <w:rPr>
          <w:caps w:val="0"/>
          <w:color w:val="000000"/>
          <w:sz w:val="28"/>
        </w:rPr>
        <w:t>технический университет «</w:t>
      </w:r>
      <w:r w:rsidRPr="00AB47C3">
        <w:rPr>
          <w:caps w:val="0"/>
          <w:color w:val="000000"/>
          <w:sz w:val="28"/>
        </w:rPr>
        <w:t xml:space="preserve">Харьковский </w:t>
      </w:r>
      <w:r w:rsidR="00CC24F2" w:rsidRPr="00AB47C3">
        <w:rPr>
          <w:caps w:val="0"/>
          <w:color w:val="000000"/>
          <w:sz w:val="28"/>
        </w:rPr>
        <w:t>политехничексий институт»</w:t>
      </w: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  <w:r w:rsidRPr="00AB47C3">
        <w:rPr>
          <w:color w:val="000000"/>
        </w:rPr>
        <w:t>Кафедра экономики и маркетинга</w:t>
      </w: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</w:p>
    <w:p w:rsidR="00CC24F2" w:rsidRPr="00AB47C3" w:rsidRDefault="00CC24F2" w:rsidP="00AB47C3">
      <w:pPr>
        <w:pStyle w:val="a6"/>
        <w:spacing w:after="0"/>
        <w:ind w:firstLine="0"/>
        <w:rPr>
          <w:caps w:val="0"/>
          <w:color w:val="000000"/>
          <w:sz w:val="28"/>
        </w:rPr>
      </w:pPr>
      <w:r w:rsidRPr="00AB47C3">
        <w:rPr>
          <w:caps w:val="0"/>
          <w:color w:val="000000"/>
          <w:sz w:val="28"/>
        </w:rPr>
        <w:t>Реферат</w:t>
      </w: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  <w:r w:rsidRPr="00AB47C3">
        <w:rPr>
          <w:color w:val="000000"/>
        </w:rPr>
        <w:t>по учебной дисциплине «Промышленный маркетинг»</w:t>
      </w: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  <w:r w:rsidRPr="00AB47C3">
        <w:rPr>
          <w:color w:val="000000"/>
        </w:rPr>
        <w:t>на тему: «</w:t>
      </w:r>
      <w:r w:rsidR="00AB47C3" w:rsidRPr="00AB47C3">
        <w:rPr>
          <w:b/>
          <w:color w:val="000000"/>
          <w:szCs w:val="28"/>
        </w:rPr>
        <w:t xml:space="preserve">Типология </w:t>
      </w:r>
      <w:r w:rsidR="000B55C9" w:rsidRPr="00AB47C3">
        <w:rPr>
          <w:b/>
          <w:color w:val="000000"/>
          <w:szCs w:val="28"/>
        </w:rPr>
        <w:t>форм и видов оптовой торговли</w:t>
      </w:r>
      <w:r w:rsidRPr="00AB47C3">
        <w:rPr>
          <w:color w:val="000000"/>
        </w:rPr>
        <w:t>»</w:t>
      </w: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</w:p>
    <w:p w:rsidR="00CC24F2" w:rsidRPr="00AB47C3" w:rsidRDefault="00CC24F2" w:rsidP="00AB47C3">
      <w:pPr>
        <w:pStyle w:val="a7"/>
        <w:spacing w:after="0"/>
        <w:ind w:firstLine="0"/>
        <w:rPr>
          <w:color w:val="000000"/>
        </w:rPr>
      </w:pPr>
    </w:p>
    <w:p w:rsidR="00CC24F2" w:rsidRPr="00AB47C3" w:rsidRDefault="00F23C41" w:rsidP="00AB47C3">
      <w:pPr>
        <w:spacing w:line="360" w:lineRule="auto"/>
        <w:jc w:val="center"/>
        <w:rPr>
          <w:color w:val="000000"/>
          <w:sz w:val="28"/>
        </w:rPr>
      </w:pPr>
      <w:r w:rsidRPr="00AB47C3">
        <w:rPr>
          <w:color w:val="000000"/>
          <w:sz w:val="28"/>
        </w:rPr>
        <w:br w:type="page"/>
      </w:r>
      <w:r w:rsidR="00AB47C3" w:rsidRPr="00AB47C3">
        <w:rPr>
          <w:b/>
          <w:color w:val="000000"/>
          <w:sz w:val="28"/>
        </w:rPr>
        <w:t>Содержание</w:t>
      </w:r>
    </w:p>
    <w:p w:rsidR="00AB47C3" w:rsidRDefault="00AB47C3" w:rsidP="00AB47C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</w:p>
    <w:p w:rsidR="00AB47C3" w:rsidRPr="00AB47C3" w:rsidRDefault="00AB47C3" w:rsidP="00AB47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B47C3">
        <w:rPr>
          <w:bCs/>
          <w:color w:val="000000"/>
          <w:sz w:val="28"/>
          <w:szCs w:val="28"/>
        </w:rPr>
        <w:fldChar w:fldCharType="begin"/>
      </w:r>
      <w:r w:rsidRPr="00AB47C3">
        <w:rPr>
          <w:bCs/>
          <w:color w:val="000000"/>
          <w:sz w:val="28"/>
          <w:szCs w:val="28"/>
        </w:rPr>
        <w:instrText xml:space="preserve"> TOC \o "1-1" \u </w:instrText>
      </w:r>
      <w:r w:rsidRPr="00AB47C3">
        <w:rPr>
          <w:bCs/>
          <w:color w:val="000000"/>
          <w:sz w:val="28"/>
          <w:szCs w:val="28"/>
        </w:rPr>
        <w:fldChar w:fldCharType="separate"/>
      </w:r>
      <w:r w:rsidRPr="00AB47C3">
        <w:rPr>
          <w:noProof/>
          <w:color w:val="000000"/>
          <w:sz w:val="28"/>
          <w:szCs w:val="28"/>
        </w:rPr>
        <w:t>Введение</w:t>
      </w:r>
      <w:r w:rsidRPr="00AB47C3">
        <w:rPr>
          <w:noProof/>
          <w:sz w:val="28"/>
          <w:szCs w:val="28"/>
        </w:rPr>
        <w:tab/>
      </w:r>
      <w:r w:rsidRPr="00AB47C3">
        <w:rPr>
          <w:noProof/>
          <w:sz w:val="28"/>
          <w:szCs w:val="28"/>
        </w:rPr>
        <w:fldChar w:fldCharType="begin"/>
      </w:r>
      <w:r w:rsidRPr="00AB47C3">
        <w:rPr>
          <w:noProof/>
          <w:sz w:val="28"/>
          <w:szCs w:val="28"/>
        </w:rPr>
        <w:instrText xml:space="preserve"> PAGEREF _Toc222830481 \h </w:instrText>
      </w:r>
      <w:r w:rsidRPr="00AB47C3">
        <w:rPr>
          <w:noProof/>
          <w:sz w:val="28"/>
          <w:szCs w:val="28"/>
        </w:rPr>
      </w:r>
      <w:r w:rsidRPr="00AB47C3">
        <w:rPr>
          <w:noProof/>
          <w:sz w:val="28"/>
          <w:szCs w:val="28"/>
        </w:rPr>
        <w:fldChar w:fldCharType="separate"/>
      </w:r>
      <w:r w:rsidRPr="00AB47C3">
        <w:rPr>
          <w:noProof/>
          <w:sz w:val="28"/>
          <w:szCs w:val="28"/>
        </w:rPr>
        <w:t>3</w:t>
      </w:r>
      <w:r w:rsidRPr="00AB47C3">
        <w:rPr>
          <w:noProof/>
          <w:sz w:val="28"/>
          <w:szCs w:val="28"/>
        </w:rPr>
        <w:fldChar w:fldCharType="end"/>
      </w:r>
    </w:p>
    <w:p w:rsidR="00AB47C3" w:rsidRPr="00AB47C3" w:rsidRDefault="00AB47C3" w:rsidP="00AB47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B47C3">
        <w:rPr>
          <w:noProof/>
          <w:color w:val="000000"/>
          <w:sz w:val="28"/>
          <w:szCs w:val="28"/>
        </w:rPr>
        <w:t>1. Основные формы оптовой торговли</w:t>
      </w:r>
      <w:r w:rsidRPr="00AB47C3">
        <w:rPr>
          <w:noProof/>
          <w:sz w:val="28"/>
          <w:szCs w:val="28"/>
        </w:rPr>
        <w:tab/>
      </w:r>
      <w:r w:rsidRPr="00AB47C3">
        <w:rPr>
          <w:noProof/>
          <w:sz w:val="28"/>
          <w:szCs w:val="28"/>
        </w:rPr>
        <w:fldChar w:fldCharType="begin"/>
      </w:r>
      <w:r w:rsidRPr="00AB47C3">
        <w:rPr>
          <w:noProof/>
          <w:sz w:val="28"/>
          <w:szCs w:val="28"/>
        </w:rPr>
        <w:instrText xml:space="preserve"> PAGEREF _Toc222830482 \h </w:instrText>
      </w:r>
      <w:r w:rsidRPr="00AB47C3">
        <w:rPr>
          <w:noProof/>
          <w:sz w:val="28"/>
          <w:szCs w:val="28"/>
        </w:rPr>
      </w:r>
      <w:r w:rsidRPr="00AB47C3">
        <w:rPr>
          <w:noProof/>
          <w:sz w:val="28"/>
          <w:szCs w:val="28"/>
        </w:rPr>
        <w:fldChar w:fldCharType="separate"/>
      </w:r>
      <w:r w:rsidRPr="00AB47C3">
        <w:rPr>
          <w:noProof/>
          <w:sz w:val="28"/>
          <w:szCs w:val="28"/>
        </w:rPr>
        <w:t>4</w:t>
      </w:r>
      <w:r w:rsidRPr="00AB47C3">
        <w:rPr>
          <w:noProof/>
          <w:sz w:val="28"/>
          <w:szCs w:val="28"/>
        </w:rPr>
        <w:fldChar w:fldCharType="end"/>
      </w:r>
    </w:p>
    <w:p w:rsidR="00AB47C3" w:rsidRPr="00AB47C3" w:rsidRDefault="00AB47C3" w:rsidP="00AB47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B47C3">
        <w:rPr>
          <w:noProof/>
          <w:color w:val="000000"/>
          <w:sz w:val="28"/>
          <w:szCs w:val="28"/>
        </w:rPr>
        <w:t>2. Биржевая форма оптовой торговли</w:t>
      </w:r>
      <w:r w:rsidRPr="00AB47C3">
        <w:rPr>
          <w:noProof/>
          <w:sz w:val="28"/>
          <w:szCs w:val="28"/>
        </w:rPr>
        <w:tab/>
      </w:r>
      <w:r w:rsidRPr="00AB47C3">
        <w:rPr>
          <w:noProof/>
          <w:sz w:val="28"/>
          <w:szCs w:val="28"/>
        </w:rPr>
        <w:fldChar w:fldCharType="begin"/>
      </w:r>
      <w:r w:rsidRPr="00AB47C3">
        <w:rPr>
          <w:noProof/>
          <w:sz w:val="28"/>
          <w:szCs w:val="28"/>
        </w:rPr>
        <w:instrText xml:space="preserve"> PAGEREF _Toc222830483 \h </w:instrText>
      </w:r>
      <w:r w:rsidRPr="00AB47C3">
        <w:rPr>
          <w:noProof/>
          <w:sz w:val="28"/>
          <w:szCs w:val="28"/>
        </w:rPr>
      </w:r>
      <w:r w:rsidRPr="00AB47C3">
        <w:rPr>
          <w:noProof/>
          <w:sz w:val="28"/>
          <w:szCs w:val="28"/>
        </w:rPr>
        <w:fldChar w:fldCharType="separate"/>
      </w:r>
      <w:r w:rsidRPr="00AB47C3">
        <w:rPr>
          <w:noProof/>
          <w:sz w:val="28"/>
          <w:szCs w:val="28"/>
        </w:rPr>
        <w:t>6</w:t>
      </w:r>
      <w:r w:rsidRPr="00AB47C3">
        <w:rPr>
          <w:noProof/>
          <w:sz w:val="28"/>
          <w:szCs w:val="28"/>
        </w:rPr>
        <w:fldChar w:fldCharType="end"/>
      </w:r>
    </w:p>
    <w:p w:rsidR="00AB47C3" w:rsidRPr="00AB47C3" w:rsidRDefault="00AB47C3" w:rsidP="00AB47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B47C3">
        <w:rPr>
          <w:noProof/>
          <w:color w:val="000000"/>
          <w:sz w:val="28"/>
          <w:szCs w:val="28"/>
        </w:rPr>
        <w:t>Заключение</w:t>
      </w:r>
      <w:r w:rsidRPr="00AB47C3">
        <w:rPr>
          <w:noProof/>
          <w:sz w:val="28"/>
          <w:szCs w:val="28"/>
        </w:rPr>
        <w:tab/>
      </w:r>
      <w:r w:rsidRPr="00AB47C3">
        <w:rPr>
          <w:noProof/>
          <w:sz w:val="28"/>
          <w:szCs w:val="28"/>
        </w:rPr>
        <w:fldChar w:fldCharType="begin"/>
      </w:r>
      <w:r w:rsidRPr="00AB47C3">
        <w:rPr>
          <w:noProof/>
          <w:sz w:val="28"/>
          <w:szCs w:val="28"/>
        </w:rPr>
        <w:instrText xml:space="preserve"> PAGEREF _Toc222830484 \h </w:instrText>
      </w:r>
      <w:r w:rsidRPr="00AB47C3">
        <w:rPr>
          <w:noProof/>
          <w:sz w:val="28"/>
          <w:szCs w:val="28"/>
        </w:rPr>
      </w:r>
      <w:r w:rsidRPr="00AB47C3">
        <w:rPr>
          <w:noProof/>
          <w:sz w:val="28"/>
          <w:szCs w:val="28"/>
        </w:rPr>
        <w:fldChar w:fldCharType="separate"/>
      </w:r>
      <w:r w:rsidRPr="00AB47C3">
        <w:rPr>
          <w:noProof/>
          <w:sz w:val="28"/>
          <w:szCs w:val="28"/>
        </w:rPr>
        <w:t>9</w:t>
      </w:r>
      <w:r w:rsidRPr="00AB47C3">
        <w:rPr>
          <w:noProof/>
          <w:sz w:val="28"/>
          <w:szCs w:val="28"/>
        </w:rPr>
        <w:fldChar w:fldCharType="end"/>
      </w:r>
    </w:p>
    <w:p w:rsidR="00AB47C3" w:rsidRPr="00AB47C3" w:rsidRDefault="00AB47C3" w:rsidP="00AB47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AB47C3">
        <w:rPr>
          <w:noProof/>
          <w:color w:val="000000"/>
          <w:sz w:val="28"/>
          <w:szCs w:val="28"/>
        </w:rPr>
        <w:t>Список использованной литературы</w:t>
      </w:r>
      <w:r w:rsidRPr="00AB47C3">
        <w:rPr>
          <w:noProof/>
          <w:sz w:val="28"/>
          <w:szCs w:val="28"/>
        </w:rPr>
        <w:tab/>
      </w:r>
      <w:r w:rsidRPr="00AB47C3">
        <w:rPr>
          <w:noProof/>
          <w:sz w:val="28"/>
          <w:szCs w:val="28"/>
        </w:rPr>
        <w:fldChar w:fldCharType="begin"/>
      </w:r>
      <w:r w:rsidRPr="00AB47C3">
        <w:rPr>
          <w:noProof/>
          <w:sz w:val="28"/>
          <w:szCs w:val="28"/>
        </w:rPr>
        <w:instrText xml:space="preserve"> PAGEREF _Toc222830485 \h </w:instrText>
      </w:r>
      <w:r w:rsidRPr="00AB47C3">
        <w:rPr>
          <w:noProof/>
          <w:sz w:val="28"/>
          <w:szCs w:val="28"/>
        </w:rPr>
      </w:r>
      <w:r w:rsidRPr="00AB47C3">
        <w:rPr>
          <w:noProof/>
          <w:sz w:val="28"/>
          <w:szCs w:val="28"/>
        </w:rPr>
        <w:fldChar w:fldCharType="separate"/>
      </w:r>
      <w:r w:rsidRPr="00AB47C3">
        <w:rPr>
          <w:noProof/>
          <w:sz w:val="28"/>
          <w:szCs w:val="28"/>
        </w:rPr>
        <w:t>10</w:t>
      </w:r>
      <w:r w:rsidRPr="00AB47C3">
        <w:rPr>
          <w:noProof/>
          <w:sz w:val="28"/>
          <w:szCs w:val="28"/>
        </w:rPr>
        <w:fldChar w:fldCharType="end"/>
      </w:r>
    </w:p>
    <w:p w:rsidR="00AB47C3" w:rsidRPr="00AB47C3" w:rsidRDefault="00AB47C3" w:rsidP="00AB47C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r w:rsidRPr="00AB47C3">
        <w:rPr>
          <w:bCs w:val="0"/>
          <w:color w:val="000000"/>
          <w:sz w:val="28"/>
          <w:szCs w:val="28"/>
        </w:rPr>
        <w:fldChar w:fldCharType="end"/>
      </w:r>
    </w:p>
    <w:p w:rsidR="00AB47C3" w:rsidRDefault="00AB47C3" w:rsidP="00AB47C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</w:p>
    <w:p w:rsidR="00FE00F2" w:rsidRPr="00AB47C3" w:rsidRDefault="00F23C41" w:rsidP="00AB47C3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AB47C3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bookmarkStart w:id="0" w:name="_Toc222830481"/>
      <w:r w:rsidR="00AB47C3" w:rsidRPr="00AB47C3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</w:p>
    <w:p w:rsidR="00AB47C3" w:rsidRDefault="00AB47C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0F2" w:rsidRPr="00AB47C3" w:rsidRDefault="00FE00F2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Оптовая торговля охватывает всю совокупность товарных ресурсов, являющихся как средствами производства, так и предметами потребления. При оптовой торговле товар закупается крупными партиями. Оптовая торговля не связана с реализацией продукции конкретным конечным потребителям, т.е. она позволяет изготовителям с помощью посредников сбывать товар с минимальными непосредственными контрактами с потребителями. На товарном рынке оптовая торговля представляет собой активную часть сферы обращения. Поэтому изучение типологии предприятий оптовой торговли является актуальным и предоставляет возможность хорошо ориентироваться на промышленном рынке.</w:t>
      </w:r>
    </w:p>
    <w:p w:rsidR="00FE00F2" w:rsidRPr="00AB47C3" w:rsidRDefault="00FE00F2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Целью данного реферата является рассмотрение типологии видов и форм предприятий оптовой торговли. Такая цель определяет наличие следующих задач исследования:</w:t>
      </w:r>
    </w:p>
    <w:p w:rsidR="00FE00F2" w:rsidRPr="00AB47C3" w:rsidRDefault="00FE00F2" w:rsidP="00AB47C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Рассмотрение и характеристика основных форм предприятий оптовой торговли.</w:t>
      </w:r>
    </w:p>
    <w:p w:rsidR="00FE00F2" w:rsidRPr="00AB47C3" w:rsidRDefault="003E6C29" w:rsidP="00AB47C3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Более подробное рассмотрение биржевой формы оптовой торговли.</w:t>
      </w:r>
    </w:p>
    <w:p w:rsidR="003E6C29" w:rsidRPr="00AB47C3" w:rsidRDefault="003E6C29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Объектом данного исследования в таком случае является оптовая торговля. Предметом исследования будет типология предприятий этой формы торговли.</w:t>
      </w:r>
    </w:p>
    <w:p w:rsidR="003E6C29" w:rsidRPr="00AB47C3" w:rsidRDefault="003E6C29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В данном исследовании буду использованы качественные методы исследования, а кроме того – анализ и синтез. Будут проанализированы существующие виды предприятий, после чего будет сделан вывод.</w:t>
      </w:r>
    </w:p>
    <w:p w:rsidR="00FE00F2" w:rsidRPr="00AB47C3" w:rsidRDefault="00FE00F2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0F2" w:rsidRPr="00AB47C3" w:rsidRDefault="00FE00F2" w:rsidP="00AB47C3">
      <w:pPr>
        <w:spacing w:line="360" w:lineRule="auto"/>
        <w:ind w:firstLine="709"/>
        <w:jc w:val="both"/>
        <w:rPr>
          <w:color w:val="000000"/>
          <w:sz w:val="28"/>
        </w:rPr>
      </w:pPr>
    </w:p>
    <w:p w:rsidR="00F23C41" w:rsidRPr="00AB47C3" w:rsidRDefault="00F23C41" w:rsidP="00AB47C3">
      <w:pPr>
        <w:spacing w:line="360" w:lineRule="auto"/>
        <w:jc w:val="center"/>
        <w:outlineLvl w:val="0"/>
        <w:rPr>
          <w:b/>
          <w:color w:val="000000"/>
          <w:sz w:val="28"/>
        </w:rPr>
      </w:pPr>
      <w:r w:rsidRPr="00AB47C3">
        <w:rPr>
          <w:color w:val="000000"/>
          <w:sz w:val="28"/>
        </w:rPr>
        <w:br w:type="page"/>
      </w:r>
      <w:bookmarkStart w:id="1" w:name="_Toc222830482"/>
      <w:r w:rsidR="00AB47C3" w:rsidRPr="00AB47C3">
        <w:rPr>
          <w:b/>
          <w:color w:val="000000"/>
          <w:sz w:val="28"/>
        </w:rPr>
        <w:t>1. Основные формы оптовой торговли</w:t>
      </w:r>
      <w:bookmarkEnd w:id="1"/>
    </w:p>
    <w:p w:rsidR="00AB47C3" w:rsidRDefault="00AB47C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7F3" w:rsidRPr="00AB47C3" w:rsidRDefault="000E37F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Оптовая торговля – это форма отношений между предприятиями, организациями, при которой хозяйственные связи по поставкам продукции формируются сторонами самостоятельно. Она влияет на систему экономических связей между регионами, отраслями, определяет пути перемещения товаров в стране, благодаря чему совершается территориальное разделение труда, достигается пропорциональность в развитии регионов</w:t>
      </w:r>
      <w:r w:rsidR="006D2414" w:rsidRPr="00AB47C3">
        <w:rPr>
          <w:color w:val="000000"/>
          <w:sz w:val="28"/>
          <w:szCs w:val="28"/>
        </w:rPr>
        <w:t xml:space="preserve"> [</w:t>
      </w:r>
      <w:r w:rsidR="00976F6F" w:rsidRPr="00AB47C3">
        <w:rPr>
          <w:color w:val="000000"/>
          <w:sz w:val="28"/>
          <w:szCs w:val="28"/>
        </w:rPr>
        <w:fldChar w:fldCharType="begin"/>
      </w:r>
      <w:r w:rsidR="00976F6F" w:rsidRPr="00AB47C3">
        <w:rPr>
          <w:color w:val="000000"/>
          <w:sz w:val="28"/>
          <w:szCs w:val="28"/>
        </w:rPr>
        <w:instrText xml:space="preserve"> REF _Ref167361751 \r \h </w:instrText>
      </w:r>
      <w:r w:rsidR="00976F6F" w:rsidRPr="00AB47C3">
        <w:rPr>
          <w:color w:val="000000"/>
          <w:sz w:val="28"/>
          <w:szCs w:val="28"/>
        </w:rPr>
      </w:r>
      <w:r w:rsidR="00976F6F" w:rsidRPr="00AB47C3">
        <w:rPr>
          <w:color w:val="000000"/>
          <w:sz w:val="28"/>
          <w:szCs w:val="28"/>
        </w:rPr>
        <w:fldChar w:fldCharType="separate"/>
      </w:r>
      <w:r w:rsidR="00976F6F" w:rsidRPr="00AB47C3">
        <w:rPr>
          <w:color w:val="000000"/>
          <w:sz w:val="28"/>
          <w:szCs w:val="28"/>
        </w:rPr>
        <w:t>3</w:t>
      </w:r>
      <w:r w:rsidR="00976F6F" w:rsidRPr="00AB47C3">
        <w:rPr>
          <w:color w:val="000000"/>
          <w:sz w:val="28"/>
          <w:szCs w:val="28"/>
        </w:rPr>
        <w:fldChar w:fldCharType="end"/>
      </w:r>
      <w:r w:rsidR="006D2414" w:rsidRPr="00AB47C3">
        <w:rPr>
          <w:color w:val="000000"/>
          <w:sz w:val="28"/>
          <w:szCs w:val="28"/>
        </w:rPr>
        <w:t>]</w:t>
      </w:r>
      <w:r w:rsidRPr="00AB47C3">
        <w:rPr>
          <w:color w:val="000000"/>
          <w:sz w:val="28"/>
          <w:szCs w:val="28"/>
        </w:rPr>
        <w:t>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В настоящее время оптовая торговля имеет основные формы:</w:t>
      </w:r>
    </w:p>
    <w:p w:rsidR="00F23C41" w:rsidRPr="00AB47C3" w:rsidRDefault="00F23C41" w:rsidP="00AB47C3">
      <w:pPr>
        <w:numPr>
          <w:ilvl w:val="0"/>
          <w:numId w:val="3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транзитная, когда оптовая база продает товары без завоза на свои склады, сразу конечному пользователю;</w:t>
      </w:r>
    </w:p>
    <w:p w:rsidR="00F23C41" w:rsidRPr="00AB47C3" w:rsidRDefault="00F23C41" w:rsidP="00AB47C3">
      <w:pPr>
        <w:numPr>
          <w:ilvl w:val="0"/>
          <w:numId w:val="3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складская, когда реализация товаров осуществляется непосредственно со своих складов.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Результатом этих форм продажи является оптовый транзитный оборот и складской товарооборот, на который приходится больший удельный вес.</w:t>
      </w:r>
      <w:r w:rsidR="000E37F3" w:rsidRPr="00AB47C3">
        <w:rPr>
          <w:color w:val="000000"/>
          <w:sz w:val="28"/>
          <w:szCs w:val="28"/>
        </w:rPr>
        <w:t xml:space="preserve"> </w:t>
      </w:r>
      <w:r w:rsidRPr="00AB47C3">
        <w:rPr>
          <w:color w:val="000000"/>
          <w:sz w:val="28"/>
          <w:szCs w:val="28"/>
        </w:rPr>
        <w:t>Транзитный товарооборот подразделяется:</w:t>
      </w:r>
    </w:p>
    <w:p w:rsidR="00F23C41" w:rsidRPr="00AB47C3" w:rsidRDefault="00F23C41" w:rsidP="00AB47C3">
      <w:pPr>
        <w:numPr>
          <w:ilvl w:val="0"/>
          <w:numId w:val="3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товарооборот с участием в расчетах. Торговая фирма оплачивает поставщику стоимость отгруженного товара, которую затем получает от своих покупателей.</w:t>
      </w:r>
    </w:p>
    <w:p w:rsidR="00F23C41" w:rsidRPr="00AB47C3" w:rsidRDefault="00F23C41" w:rsidP="00AB47C3">
      <w:pPr>
        <w:numPr>
          <w:ilvl w:val="0"/>
          <w:numId w:val="3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 xml:space="preserve">товарооборот без участия в расчетах. Поставщик предъявляет к оплате счет непосредственно покупателю. 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При организации транзитного оборота оптовая база выполняет посредническую роль между поставщиками и получателями за отдельную плату.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При этом она заключает с поставщиком и получателем продукции договоры, контролирует выполнение договоров. Трудоёмкость транзитного оборота</w:t>
      </w:r>
      <w:r w:rsidR="00AB47C3">
        <w:rPr>
          <w:color w:val="000000"/>
          <w:sz w:val="28"/>
          <w:szCs w:val="28"/>
        </w:rPr>
        <w:t xml:space="preserve"> </w:t>
      </w:r>
      <w:r w:rsidRPr="00AB47C3">
        <w:rPr>
          <w:color w:val="000000"/>
          <w:sz w:val="28"/>
          <w:szCs w:val="28"/>
        </w:rPr>
        <w:t>значительно ниже складского, поэтому при относительно высоких размерах наценок он выгоден для оптовых баз. Обоснованием для транзитной отгрузки товаров является наряд, который выписывается оптовым предприятиям и адресуется конкретному поставщику-изготовителю, а копия высылается в адрес покупателя клиента базы.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При складской форме торговли используются следующие методы оптовой продажи товаров со склада:</w:t>
      </w:r>
    </w:p>
    <w:p w:rsidR="00F23C41" w:rsidRPr="00AB47C3" w:rsidRDefault="00F23C41" w:rsidP="00AB47C3">
      <w:pPr>
        <w:numPr>
          <w:ilvl w:val="0"/>
          <w:numId w:val="4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Личная отборка товаров покупателями, практикуется по изделиям сложного ассортимента (автомобили, меха, новейшие модели швейных изделий, мебель и т.п.), когда нужен выбор с учетом цвета, модели, рисунка.</w:t>
      </w:r>
    </w:p>
    <w:p w:rsidR="00F23C41" w:rsidRPr="00AB47C3" w:rsidRDefault="00F23C41" w:rsidP="00AB47C3">
      <w:pPr>
        <w:numPr>
          <w:ilvl w:val="0"/>
          <w:numId w:val="4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Продажа товаров через передвижные комнаты товарных образцов, которые оборудуются в кузовах автомашин, оснащаются выдвижными ящиками, витринами с образцами, рекламными альбомами, каталогами, бизнес-картами, на базе которых товаровед оформляет заявки на доставку товаров покупателям.</w:t>
      </w:r>
    </w:p>
    <w:p w:rsidR="00F23C41" w:rsidRPr="00AB47C3" w:rsidRDefault="00F23C41" w:rsidP="00AB47C3">
      <w:pPr>
        <w:numPr>
          <w:ilvl w:val="0"/>
          <w:numId w:val="4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Продажа товаров через автосклады, которые загружаются товарами на базе и, выезжая по графику, отпускают товары магазинам.</w:t>
      </w:r>
    </w:p>
    <w:p w:rsidR="00F23C41" w:rsidRPr="00AB47C3" w:rsidRDefault="00F23C41" w:rsidP="00AB47C3">
      <w:pPr>
        <w:numPr>
          <w:ilvl w:val="0"/>
          <w:numId w:val="4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Посылочная торговля, обеспечивает население в форме индивидуальной или розничной торговли через магазины мелкооптовой посылочной торговли.</w:t>
      </w:r>
    </w:p>
    <w:p w:rsidR="00F23C41" w:rsidRPr="00AB47C3" w:rsidRDefault="00F23C41" w:rsidP="00AB47C3">
      <w:pPr>
        <w:numPr>
          <w:ilvl w:val="0"/>
          <w:numId w:val="4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Подборка товаров в соответствии с заявками, заказами, оформленными письменно, по телефону, телеграфу, телефаксу со стороны потребителей.</w:t>
      </w:r>
    </w:p>
    <w:p w:rsidR="00F23C41" w:rsidRPr="00AB47C3" w:rsidRDefault="00F23C41" w:rsidP="00AB47C3">
      <w:pPr>
        <w:numPr>
          <w:ilvl w:val="0"/>
          <w:numId w:val="4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Привлечение при формировании портфеля заказов многочисленных торговых агентов или коммивояжеров.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Продажа товаров на оптовых рынках регулируется гражданским законодательством, в основе которого лежит признание равенства участников хозяйственных отношений, неприкосновенности их собственности, свободы выбора партнёров, недопустимости вмешательства администрации рынка в их коммерческую деятельность.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Участники торгов на рынке</w:t>
      </w:r>
      <w:r w:rsidR="00976F6F" w:rsidRPr="00AB47C3">
        <w:rPr>
          <w:color w:val="000000"/>
          <w:sz w:val="28"/>
          <w:szCs w:val="28"/>
        </w:rPr>
        <w:t xml:space="preserve"> [</w:t>
      </w:r>
      <w:r w:rsidR="00976F6F" w:rsidRPr="00AB47C3">
        <w:rPr>
          <w:color w:val="000000"/>
          <w:sz w:val="28"/>
          <w:szCs w:val="28"/>
        </w:rPr>
        <w:fldChar w:fldCharType="begin"/>
      </w:r>
      <w:r w:rsidR="00976F6F" w:rsidRPr="00AB47C3">
        <w:rPr>
          <w:color w:val="000000"/>
          <w:sz w:val="28"/>
          <w:szCs w:val="28"/>
        </w:rPr>
        <w:instrText xml:space="preserve"> REF _Ref167361734 \r \h </w:instrText>
      </w:r>
      <w:r w:rsidR="00976F6F" w:rsidRPr="00AB47C3">
        <w:rPr>
          <w:color w:val="000000"/>
          <w:sz w:val="28"/>
          <w:szCs w:val="28"/>
        </w:rPr>
      </w:r>
      <w:r w:rsidR="00976F6F" w:rsidRPr="00AB47C3">
        <w:rPr>
          <w:color w:val="000000"/>
          <w:sz w:val="28"/>
          <w:szCs w:val="28"/>
        </w:rPr>
        <w:fldChar w:fldCharType="separate"/>
      </w:r>
      <w:r w:rsidR="00976F6F" w:rsidRPr="00AB47C3">
        <w:rPr>
          <w:color w:val="000000"/>
          <w:sz w:val="28"/>
          <w:szCs w:val="28"/>
        </w:rPr>
        <w:t>6</w:t>
      </w:r>
      <w:r w:rsidR="00976F6F" w:rsidRPr="00AB47C3">
        <w:rPr>
          <w:color w:val="000000"/>
          <w:sz w:val="28"/>
          <w:szCs w:val="28"/>
        </w:rPr>
        <w:fldChar w:fldCharType="end"/>
      </w:r>
      <w:r w:rsidR="00976F6F" w:rsidRPr="00AB47C3">
        <w:rPr>
          <w:color w:val="000000"/>
          <w:sz w:val="28"/>
          <w:szCs w:val="28"/>
        </w:rPr>
        <w:t>]</w:t>
      </w:r>
      <w:r w:rsidRPr="00AB47C3">
        <w:rPr>
          <w:color w:val="000000"/>
          <w:sz w:val="28"/>
          <w:szCs w:val="28"/>
        </w:rPr>
        <w:t>: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- собственники товара;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- розничные торговые структуры, выступающие в роли покупателей;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- персонал оптового рынка.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Администрация оптового рынка обеспечивает соблюдение установленного порядка ведения торгов, предоставляет участникам рынка в аренду необходимые площади в торговом зале, на имеющихся складах, за специальную рыночную пошлину, обеспечивает своевременную уборку территории рынка, санитарные условия и технику пожарной безопасности.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За нарушение правил торговли или невыполнение своих обязательств администрация несет полную ответственность, предусмотренную договорными обязательствами перед пользователями её услугами.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В последнее время получают распространение мелкооптовые магазины-склады типа "кэш энд керри " что в переводе означает "плати и увози". Этот тип магазинов ориентирован на обеспечение мелких потребителей: владельцев ларьков, павильонов, торговых лотков и др. Такого типа магазины-склады действуют по принципу самообслуживания. Они отличаются высокой товарооборачиваемостью с минимальными эксплуатационными расходами, так как не имеют традиционных комплектовочных и экспедиционных помещений и дорогостоящего подъёмно-транспортного и погрузочно-разгрузочного оборудования, присущих крупным складам. Сокращается также объем учетно-расчетных операций в связи с отсутствием безналичного отпуска и в кредит. Невысокий уровень расходов позволяет устанавливать более низкие цены. Закупки для магазинов-складов ведутся напрямую с промышленных предприятий</w:t>
      </w:r>
      <w:r w:rsidR="006D2414" w:rsidRPr="00AB47C3">
        <w:rPr>
          <w:color w:val="000000"/>
          <w:sz w:val="28"/>
          <w:szCs w:val="28"/>
        </w:rPr>
        <w:t xml:space="preserve"> [</w:t>
      </w:r>
      <w:r w:rsidR="00976F6F" w:rsidRPr="00AB47C3">
        <w:rPr>
          <w:color w:val="000000"/>
          <w:sz w:val="28"/>
          <w:szCs w:val="28"/>
        </w:rPr>
        <w:fldChar w:fldCharType="begin"/>
      </w:r>
      <w:r w:rsidR="00976F6F" w:rsidRPr="00AB47C3">
        <w:rPr>
          <w:color w:val="000000"/>
          <w:sz w:val="28"/>
          <w:szCs w:val="28"/>
        </w:rPr>
        <w:instrText xml:space="preserve"> REF _Ref167361646 \r \h </w:instrText>
      </w:r>
      <w:r w:rsidR="00976F6F" w:rsidRPr="00AB47C3">
        <w:rPr>
          <w:color w:val="000000"/>
          <w:sz w:val="28"/>
          <w:szCs w:val="28"/>
        </w:rPr>
      </w:r>
      <w:r w:rsidR="00976F6F" w:rsidRPr="00AB47C3">
        <w:rPr>
          <w:color w:val="000000"/>
          <w:sz w:val="28"/>
          <w:szCs w:val="28"/>
        </w:rPr>
        <w:fldChar w:fldCharType="separate"/>
      </w:r>
      <w:r w:rsidR="00976F6F" w:rsidRPr="00AB47C3">
        <w:rPr>
          <w:color w:val="000000"/>
          <w:sz w:val="28"/>
          <w:szCs w:val="28"/>
        </w:rPr>
        <w:t>2</w:t>
      </w:r>
      <w:r w:rsidR="00976F6F" w:rsidRPr="00AB47C3">
        <w:rPr>
          <w:color w:val="000000"/>
          <w:sz w:val="28"/>
          <w:szCs w:val="28"/>
        </w:rPr>
        <w:fldChar w:fldCharType="end"/>
      </w:r>
      <w:r w:rsidR="00976F6F" w:rsidRPr="00AB47C3">
        <w:rPr>
          <w:color w:val="000000"/>
          <w:sz w:val="28"/>
          <w:szCs w:val="28"/>
        </w:rPr>
        <w:t>, с.</w:t>
      </w:r>
      <w:r w:rsidR="00AB47C3">
        <w:rPr>
          <w:color w:val="000000"/>
          <w:sz w:val="28"/>
          <w:szCs w:val="28"/>
        </w:rPr>
        <w:t> </w:t>
      </w:r>
      <w:r w:rsidR="00976F6F" w:rsidRPr="00AB47C3">
        <w:rPr>
          <w:color w:val="000000"/>
          <w:sz w:val="28"/>
          <w:szCs w:val="28"/>
        </w:rPr>
        <w:t>181-187</w:t>
      </w:r>
      <w:r w:rsidR="006D2414" w:rsidRPr="00AB47C3">
        <w:rPr>
          <w:color w:val="000000"/>
          <w:sz w:val="28"/>
          <w:szCs w:val="28"/>
        </w:rPr>
        <w:t>]</w:t>
      </w:r>
      <w:r w:rsidRPr="00AB47C3">
        <w:rPr>
          <w:color w:val="000000"/>
          <w:sz w:val="28"/>
          <w:szCs w:val="28"/>
        </w:rPr>
        <w:t>.</w:t>
      </w:r>
    </w:p>
    <w:p w:rsidR="00AB47C3" w:rsidRDefault="00AB47C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0F2" w:rsidRPr="00AB47C3" w:rsidRDefault="00AB47C3" w:rsidP="00AB47C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2" w:name="_Toc222830483"/>
      <w:r w:rsidRPr="00AB47C3">
        <w:rPr>
          <w:b/>
          <w:color w:val="000000"/>
          <w:sz w:val="28"/>
          <w:szCs w:val="28"/>
        </w:rPr>
        <w:t>2. Биржевая форма оптовой торговли</w:t>
      </w:r>
      <w:bookmarkEnd w:id="2"/>
    </w:p>
    <w:p w:rsidR="00AB47C3" w:rsidRDefault="00AB47C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Важной формой оптовой торговли является биржевая торговля. На бирже товары продаются без осмотра, торговые сделки не заключаются. Товарные биржи осуществляют куплю и продажу не товаров как таковых, а контрактов на их поставку. При этом ведется свободная купля и продажа контрактов. Сделки заключаются только профессиональными посредниками - брокерами. Базисные рыночные цены устанавливаются биржевой котировкой и формируются под влиянием реальных соотношений спроса и предложения. Покупатель дает брокеру поручение на совершение биржевой сделки, в котором определяются конкретный товар, срок его поставки, цена.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 xml:space="preserve">Современные товарные биржи на российском рынке нельзя отождествлять с современными биржами на Западе. В России объем всей продукции, реализуемой на биржах в общем объеме производства на 1 января </w:t>
      </w:r>
      <w:smartTag w:uri="urn:schemas-microsoft-com:office:smarttags" w:element="metricconverter">
        <w:smartTagPr>
          <w:attr w:name="ProductID" w:val="1996 г"/>
        </w:smartTagPr>
        <w:r w:rsidRPr="00AB47C3">
          <w:rPr>
            <w:color w:val="000000"/>
            <w:sz w:val="28"/>
            <w:szCs w:val="28"/>
          </w:rPr>
          <w:t>1996</w:t>
        </w:r>
        <w:r w:rsidR="00AB47C3">
          <w:rPr>
            <w:color w:val="000000"/>
            <w:sz w:val="28"/>
            <w:szCs w:val="28"/>
          </w:rPr>
          <w:t xml:space="preserve"> </w:t>
        </w:r>
        <w:r w:rsidRPr="00AB47C3">
          <w:rPr>
            <w:color w:val="000000"/>
            <w:sz w:val="28"/>
            <w:szCs w:val="28"/>
          </w:rPr>
          <w:t>г</w:t>
        </w:r>
      </w:smartTag>
      <w:r w:rsidR="00AB47C3">
        <w:rPr>
          <w:color w:val="000000"/>
          <w:sz w:val="28"/>
          <w:szCs w:val="28"/>
        </w:rPr>
        <w:t>.</w:t>
      </w:r>
      <w:r w:rsidRPr="00AB47C3">
        <w:rPr>
          <w:color w:val="000000"/>
          <w:sz w:val="28"/>
          <w:szCs w:val="28"/>
        </w:rPr>
        <w:t xml:space="preserve"> составлял около 2%, а биржевой оборот в ведущих капиталистических странах мира</w:t>
      </w:r>
      <w:r w:rsidR="00AB47C3">
        <w:rPr>
          <w:color w:val="000000"/>
          <w:sz w:val="28"/>
          <w:szCs w:val="28"/>
        </w:rPr>
        <w:t xml:space="preserve"> </w:t>
      </w:r>
      <w:r w:rsidRPr="00AB47C3">
        <w:rPr>
          <w:color w:val="000000"/>
          <w:sz w:val="28"/>
          <w:szCs w:val="28"/>
        </w:rPr>
        <w:t xml:space="preserve">- соответственно 42% </w:t>
      </w:r>
      <w:r w:rsidR="000E37F3" w:rsidRPr="00AB47C3">
        <w:rPr>
          <w:color w:val="000000"/>
          <w:sz w:val="28"/>
          <w:szCs w:val="28"/>
        </w:rPr>
        <w:t>[</w:t>
      </w:r>
      <w:r w:rsidR="00976F6F" w:rsidRPr="00AB47C3">
        <w:rPr>
          <w:color w:val="000000"/>
          <w:sz w:val="28"/>
          <w:szCs w:val="28"/>
        </w:rPr>
        <w:fldChar w:fldCharType="begin"/>
      </w:r>
      <w:r w:rsidR="00976F6F" w:rsidRPr="00AB47C3">
        <w:rPr>
          <w:color w:val="000000"/>
          <w:sz w:val="28"/>
          <w:szCs w:val="28"/>
        </w:rPr>
        <w:instrText xml:space="preserve"> REF _Ref167361615 \r \h </w:instrText>
      </w:r>
      <w:r w:rsidR="00976F6F" w:rsidRPr="00AB47C3">
        <w:rPr>
          <w:color w:val="000000"/>
          <w:sz w:val="28"/>
          <w:szCs w:val="28"/>
        </w:rPr>
      </w:r>
      <w:r w:rsidR="00976F6F" w:rsidRPr="00AB47C3">
        <w:rPr>
          <w:color w:val="000000"/>
          <w:sz w:val="28"/>
          <w:szCs w:val="28"/>
        </w:rPr>
        <w:fldChar w:fldCharType="separate"/>
      </w:r>
      <w:r w:rsidR="00976F6F" w:rsidRPr="00AB47C3">
        <w:rPr>
          <w:color w:val="000000"/>
          <w:sz w:val="28"/>
          <w:szCs w:val="28"/>
        </w:rPr>
        <w:t>5</w:t>
      </w:r>
      <w:r w:rsidR="00976F6F" w:rsidRPr="00AB47C3">
        <w:rPr>
          <w:color w:val="000000"/>
          <w:sz w:val="28"/>
          <w:szCs w:val="28"/>
        </w:rPr>
        <w:fldChar w:fldCharType="end"/>
      </w:r>
      <w:r w:rsidR="00976F6F" w:rsidRPr="00AB47C3">
        <w:rPr>
          <w:color w:val="000000"/>
          <w:sz w:val="28"/>
          <w:szCs w:val="28"/>
        </w:rPr>
        <w:t>,</w:t>
      </w:r>
      <w:r w:rsidR="000E37F3" w:rsidRPr="00AB47C3">
        <w:rPr>
          <w:color w:val="000000"/>
          <w:sz w:val="28"/>
          <w:szCs w:val="28"/>
        </w:rPr>
        <w:t xml:space="preserve"> с. 135].</w:t>
      </w:r>
      <w:r w:rsidRPr="00AB47C3">
        <w:rPr>
          <w:color w:val="000000"/>
          <w:sz w:val="28"/>
          <w:szCs w:val="28"/>
        </w:rPr>
        <w:t xml:space="preserve"> 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Черты биржевой торговли:</w:t>
      </w:r>
    </w:p>
    <w:p w:rsidR="00F23C41" w:rsidRPr="00AB47C3" w:rsidRDefault="00F23C41" w:rsidP="00AB47C3">
      <w:pPr>
        <w:numPr>
          <w:ilvl w:val="0"/>
          <w:numId w:val="1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регулярность возобновления биржевых торгов, их высокая организованность, подчиненность биржевой торговли установленным правилам, проведение торгов в строго отведенное время и месте.</w:t>
      </w:r>
    </w:p>
    <w:p w:rsidR="00F23C41" w:rsidRPr="00AB47C3" w:rsidRDefault="00F23C41" w:rsidP="00AB47C3">
      <w:pPr>
        <w:numPr>
          <w:ilvl w:val="0"/>
          <w:numId w:val="1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для организации биржевой торговли проводится большая предварительная работа по установлению стандартов на товары, их взаимозаменяемости, разработке типовых контрактов, котировке цен, рекламно-информационной деятельности и др.</w:t>
      </w:r>
    </w:p>
    <w:p w:rsidR="000E37F3" w:rsidRPr="00AB47C3" w:rsidRDefault="00F23C41" w:rsidP="00AB47C3">
      <w:pPr>
        <w:numPr>
          <w:ilvl w:val="0"/>
          <w:numId w:val="1"/>
        </w:numPr>
        <w:tabs>
          <w:tab w:val="clear" w:pos="1287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биржевая торговля осуществляется массовыми однородными товарами, качественно сравнимыми, отдельные партии которых должны быть взаимозаменяемыми. В процессе торговли устанавливаются минимальные партии продаваемых товаров.</w:t>
      </w:r>
    </w:p>
    <w:p w:rsidR="00F23C41" w:rsidRPr="00AB47C3" w:rsidRDefault="000E37F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Биржевая торговля регулируется З</w:t>
      </w:r>
      <w:r w:rsidR="00F23C41" w:rsidRPr="00AB47C3">
        <w:rPr>
          <w:color w:val="000000"/>
          <w:sz w:val="28"/>
          <w:szCs w:val="28"/>
        </w:rPr>
        <w:t xml:space="preserve">аконом </w:t>
      </w:r>
      <w:r w:rsidRPr="00AB47C3">
        <w:rPr>
          <w:color w:val="000000"/>
          <w:sz w:val="28"/>
          <w:szCs w:val="28"/>
        </w:rPr>
        <w:t>Украины</w:t>
      </w:r>
      <w:r w:rsidR="00F23C41" w:rsidRPr="00AB47C3">
        <w:rPr>
          <w:color w:val="000000"/>
          <w:sz w:val="28"/>
          <w:szCs w:val="28"/>
        </w:rPr>
        <w:t xml:space="preserve"> "О биржах и биржевой торговле". Настоящие объемы биржевой торговли увеличивают доли денежных ресурсов и ценных бумаг за счет сокращения доли сырья, материалов и товаров. Набирает обороты отечественная фьючерская торговля контрактами на валюту, ценными бумагами. В </w:t>
      </w:r>
      <w:r w:rsidR="006D2414" w:rsidRPr="00AB47C3">
        <w:rPr>
          <w:color w:val="000000"/>
          <w:sz w:val="28"/>
          <w:szCs w:val="28"/>
        </w:rPr>
        <w:t>Украине</w:t>
      </w:r>
      <w:r w:rsidR="00F23C41" w:rsidRPr="00AB47C3">
        <w:rPr>
          <w:color w:val="000000"/>
          <w:sz w:val="28"/>
          <w:szCs w:val="28"/>
        </w:rPr>
        <w:t xml:space="preserve"> рынок контрактов только формируется и находится на начальном этапе своего развития.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Резкое сокращение действующих товарных и фондовых бирж в России, их специализация являются нормальным и положительным явлением, ведущим к становлению подлинной биржевой торговли.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Эффективность оптовой торговли характеризуется количеством и качеством услуг, оказываемых оптовым предприятием своим клиентам – покупателям и поставщикам товаров. По функциональному назначению выделяют следующие основные комплексы услуг:</w:t>
      </w:r>
    </w:p>
    <w:p w:rsidR="00F23C41" w:rsidRPr="00AB47C3" w:rsidRDefault="00F23C41" w:rsidP="00AB47C3">
      <w:pPr>
        <w:numPr>
          <w:ilvl w:val="0"/>
          <w:numId w:val="2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 xml:space="preserve">технические </w:t>
      </w:r>
      <w:r w:rsidR="000E37F3" w:rsidRPr="00AB47C3">
        <w:rPr>
          <w:color w:val="000000"/>
          <w:sz w:val="28"/>
          <w:szCs w:val="28"/>
        </w:rPr>
        <w:t>–</w:t>
      </w:r>
      <w:r w:rsidRPr="00AB47C3">
        <w:rPr>
          <w:color w:val="000000"/>
          <w:sz w:val="28"/>
          <w:szCs w:val="28"/>
        </w:rPr>
        <w:t xml:space="preserve"> по хранению, фасовке, упаковке, маркировке, транспортно-экспедиционные услуги и др.;</w:t>
      </w:r>
    </w:p>
    <w:p w:rsidR="00F23C41" w:rsidRPr="00AB47C3" w:rsidRDefault="00F23C41" w:rsidP="00AB47C3">
      <w:pPr>
        <w:numPr>
          <w:ilvl w:val="0"/>
          <w:numId w:val="2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 xml:space="preserve">коммерческие </w:t>
      </w:r>
      <w:r w:rsidR="000E37F3" w:rsidRPr="00AB47C3">
        <w:rPr>
          <w:color w:val="000000"/>
          <w:sz w:val="28"/>
          <w:szCs w:val="28"/>
        </w:rPr>
        <w:t>–</w:t>
      </w:r>
      <w:r w:rsidRPr="00AB47C3">
        <w:rPr>
          <w:color w:val="000000"/>
          <w:sz w:val="28"/>
          <w:szCs w:val="28"/>
        </w:rPr>
        <w:t xml:space="preserve"> помощь в рекламировании товаров, информационные, комиссионные, посреднические по поиску поставщиков товаров и оптовых покупателей и т.п.;</w:t>
      </w:r>
    </w:p>
    <w:p w:rsidR="00F23C41" w:rsidRPr="00AB47C3" w:rsidRDefault="00F23C41" w:rsidP="00AB47C3">
      <w:pPr>
        <w:numPr>
          <w:ilvl w:val="0"/>
          <w:numId w:val="2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 xml:space="preserve">организационно-консультативные </w:t>
      </w:r>
      <w:r w:rsidR="000E37F3" w:rsidRPr="00AB47C3">
        <w:rPr>
          <w:color w:val="000000"/>
          <w:sz w:val="28"/>
          <w:szCs w:val="28"/>
        </w:rPr>
        <w:t>–</w:t>
      </w:r>
      <w:r w:rsidRPr="00AB47C3">
        <w:rPr>
          <w:color w:val="000000"/>
          <w:sz w:val="28"/>
          <w:szCs w:val="28"/>
        </w:rPr>
        <w:t xml:space="preserve"> консультации по вопросам</w:t>
      </w:r>
      <w:r w:rsidR="00AB47C3">
        <w:rPr>
          <w:color w:val="000000"/>
          <w:sz w:val="28"/>
          <w:szCs w:val="28"/>
        </w:rPr>
        <w:t xml:space="preserve"> </w:t>
      </w:r>
      <w:r w:rsidRPr="00AB47C3">
        <w:rPr>
          <w:color w:val="000000"/>
          <w:sz w:val="28"/>
          <w:szCs w:val="28"/>
        </w:rPr>
        <w:t>ассортимента и качества товаров, эксплуатации изделий, организации розничной продажи, изучение спроса и др.</w:t>
      </w:r>
    </w:p>
    <w:p w:rsidR="00F23C41" w:rsidRPr="00AB47C3" w:rsidRDefault="00F23C41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Услуги, предоставляемые оптовым предприятием своим клиентам, как правило, должны быть платными. Конкретные размеры оплаты услуг следует устанавливать в заключаемых между оптовым предприятием и клиентами договорах.</w:t>
      </w:r>
    </w:p>
    <w:p w:rsidR="00AB47C3" w:rsidRDefault="00AB47C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7C3" w:rsidRDefault="00AB47C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2414" w:rsidRPr="00AB47C3" w:rsidRDefault="006D2414" w:rsidP="00AB47C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br w:type="page"/>
      </w:r>
      <w:bookmarkStart w:id="3" w:name="_Toc222830484"/>
      <w:r w:rsidR="00AB47C3" w:rsidRPr="00AB47C3">
        <w:rPr>
          <w:b/>
          <w:color w:val="000000"/>
          <w:sz w:val="28"/>
          <w:szCs w:val="28"/>
        </w:rPr>
        <w:t>Заключение</w:t>
      </w:r>
      <w:bookmarkEnd w:id="3"/>
    </w:p>
    <w:p w:rsidR="00AB47C3" w:rsidRDefault="00AB47C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37F3" w:rsidRPr="00AB47C3" w:rsidRDefault="000E37F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Оптовая торговля является важным рычагом маневрирования материальными ресурсами, способствует сокращению излишних запасов продукции на всех уровнях и устранению товарного дефицита, принимает участие в формировании региональных и отраслевых товарных рынков. Через оптовую торговлю усиливается воздействие потребителей на производителей; в свою очередь изготовитель сам подбирает потребителей.</w:t>
      </w:r>
    </w:p>
    <w:p w:rsidR="006D2414" w:rsidRPr="00AB47C3" w:rsidRDefault="006D2414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Типология форм предприятий оптовой торговли не характеризуется широким спектром, хотя при этом представляет интерес как совокупность значимых элементов, каждый из которых имеет свои организационно-правовые особенности, целевую направленность и методы работы на промышленном рынке.</w:t>
      </w:r>
    </w:p>
    <w:p w:rsidR="006D2414" w:rsidRPr="00AB47C3" w:rsidRDefault="006D2414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Система оптовой торговли решает важнейший для любого общества вопрос – занятость и трудоустройство населения, оказавшегося в связи с поступательным ходом структурных экономических реформ в большинстве своем в положении безработных.</w:t>
      </w:r>
    </w:p>
    <w:p w:rsidR="006D2414" w:rsidRPr="00AB47C3" w:rsidRDefault="006D2414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Современное состояние развития оптовой торговли нуждается в решении такой проблемы, как формирование элементов рыночной инфраструктуры. В настоящих условиях хозяйствования катастрофически не хватает складских и торговых площадей. Это связано с тем, что старые площади сконцентрированы в руках немногих бывших крупных государственных организаций, а они в свою очередь диктуют недоступные для торговцев высокие цены за аренду этих помещений. Структура транспорта устарела как морально, так и физически, а на приобретение новейших видов мобильного транспорта не хватает денежных средств.</w:t>
      </w:r>
    </w:p>
    <w:p w:rsidR="00AB47C3" w:rsidRDefault="00AB47C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47C3" w:rsidRDefault="00AB47C3" w:rsidP="00AB47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2414" w:rsidRDefault="00976F6F" w:rsidP="00AB47C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br w:type="page"/>
      </w:r>
      <w:bookmarkStart w:id="4" w:name="_Toc222830485"/>
      <w:r w:rsidR="00AB47C3" w:rsidRPr="00AB47C3">
        <w:rPr>
          <w:b/>
          <w:color w:val="000000"/>
          <w:sz w:val="28"/>
          <w:szCs w:val="28"/>
        </w:rPr>
        <w:t>Список использованной литературы</w:t>
      </w:r>
      <w:bookmarkEnd w:id="4"/>
    </w:p>
    <w:p w:rsidR="00AB47C3" w:rsidRPr="00AB47C3" w:rsidRDefault="00AB47C3" w:rsidP="00AB47C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76F6F" w:rsidRPr="00AB47C3" w:rsidRDefault="00AB47C3" w:rsidP="00AB47C3">
      <w:pPr>
        <w:numPr>
          <w:ilvl w:val="0"/>
          <w:numId w:val="7"/>
        </w:numPr>
        <w:tabs>
          <w:tab w:val="clear" w:pos="1287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Акимова И.</w:t>
      </w:r>
      <w:r w:rsidR="00976F6F" w:rsidRPr="00AB47C3">
        <w:rPr>
          <w:color w:val="000000"/>
          <w:sz w:val="28"/>
          <w:szCs w:val="28"/>
        </w:rPr>
        <w:t>М. Промышленный маркетинг. – К.: Знання, 2001. – 294 с.</w:t>
      </w:r>
    </w:p>
    <w:p w:rsidR="00976F6F" w:rsidRPr="00AB47C3" w:rsidRDefault="00976F6F" w:rsidP="00AB47C3">
      <w:pPr>
        <w:numPr>
          <w:ilvl w:val="0"/>
          <w:numId w:val="7"/>
        </w:numPr>
        <w:tabs>
          <w:tab w:val="clear" w:pos="1287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5" w:name="_Ref167361646"/>
      <w:r w:rsidRPr="00AB47C3">
        <w:rPr>
          <w:color w:val="000000"/>
          <w:sz w:val="28"/>
          <w:szCs w:val="28"/>
        </w:rPr>
        <w:t>Ворот И. Экономика фирмы. – М.: Высшая школа, – 2004.</w:t>
      </w:r>
      <w:bookmarkEnd w:id="5"/>
    </w:p>
    <w:p w:rsidR="00976F6F" w:rsidRPr="00AB47C3" w:rsidRDefault="00976F6F" w:rsidP="00AB47C3">
      <w:pPr>
        <w:numPr>
          <w:ilvl w:val="0"/>
          <w:numId w:val="7"/>
        </w:numPr>
        <w:tabs>
          <w:tab w:val="clear" w:pos="1287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6" w:name="_Ref167361751"/>
      <w:r w:rsidRPr="00AB47C3">
        <w:rPr>
          <w:color w:val="000000"/>
          <w:sz w:val="28"/>
          <w:szCs w:val="28"/>
        </w:rPr>
        <w:t xml:space="preserve">Державний стандарт України "Маркетинг – термінологія та визначення основних понять" // </w:t>
      </w:r>
      <w:bookmarkStart w:id="7" w:name="_Ref166240952"/>
      <w:r w:rsidRPr="00AB47C3">
        <w:rPr>
          <w:color w:val="000000"/>
          <w:sz w:val="28"/>
          <w:szCs w:val="28"/>
        </w:rPr>
        <w:t xml:space="preserve">Эксперт-Юрист. Информационно-правовая библиотека. Законодательство Украины, – К.: Эксперт-Софт, </w:t>
      </w:r>
      <w:smartTag w:uri="urn:schemas-microsoft-com:office:smarttags" w:element="metricconverter">
        <w:smartTagPr>
          <w:attr w:name="ProductID" w:val="2005 г"/>
        </w:smartTagPr>
        <w:r w:rsidRPr="00AB47C3">
          <w:rPr>
            <w:color w:val="000000"/>
            <w:sz w:val="28"/>
            <w:szCs w:val="28"/>
          </w:rPr>
          <w:t>2005 г</w:t>
        </w:r>
      </w:smartTag>
      <w:r w:rsidRPr="00AB47C3">
        <w:rPr>
          <w:color w:val="000000"/>
          <w:sz w:val="28"/>
          <w:szCs w:val="28"/>
        </w:rPr>
        <w:t>.</w:t>
      </w:r>
      <w:bookmarkEnd w:id="6"/>
      <w:bookmarkEnd w:id="7"/>
    </w:p>
    <w:p w:rsidR="00976F6F" w:rsidRPr="00AB47C3" w:rsidRDefault="00976F6F" w:rsidP="00AB47C3">
      <w:pPr>
        <w:numPr>
          <w:ilvl w:val="0"/>
          <w:numId w:val="7"/>
        </w:numPr>
        <w:tabs>
          <w:tab w:val="clear" w:pos="1287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8" w:name="_Ref166411748"/>
      <w:r w:rsidRPr="00AB47C3">
        <w:rPr>
          <w:color w:val="000000"/>
          <w:sz w:val="28"/>
          <w:szCs w:val="28"/>
        </w:rPr>
        <w:t>Ламбен Жан-Жак. Стратегический маркетинг. Европейская перспектива. Пер. с французского. - СПб.</w:t>
      </w:r>
      <w:r w:rsidR="00AB47C3">
        <w:rPr>
          <w:color w:val="000000"/>
          <w:sz w:val="28"/>
          <w:szCs w:val="28"/>
        </w:rPr>
        <w:t>:</w:t>
      </w:r>
      <w:r w:rsidRPr="00AB47C3">
        <w:rPr>
          <w:color w:val="000000"/>
          <w:sz w:val="28"/>
          <w:szCs w:val="28"/>
        </w:rPr>
        <w:t xml:space="preserve"> Наука, – 2000.- 800 с.</w:t>
      </w:r>
      <w:bookmarkEnd w:id="8"/>
    </w:p>
    <w:p w:rsidR="00976F6F" w:rsidRPr="00AB47C3" w:rsidRDefault="00976F6F" w:rsidP="00AB47C3">
      <w:pPr>
        <w:numPr>
          <w:ilvl w:val="0"/>
          <w:numId w:val="7"/>
        </w:numPr>
        <w:tabs>
          <w:tab w:val="clear" w:pos="1287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9" w:name="_Ref167361615"/>
      <w:r w:rsidRPr="00AB47C3">
        <w:rPr>
          <w:color w:val="000000"/>
          <w:sz w:val="28"/>
          <w:szCs w:val="28"/>
        </w:rPr>
        <w:t>Осипова Л.В., Синяева И.М.. Основы коммерческой деятельности. – М.: Банки и биржи, ЮНИТИ, 1997.</w:t>
      </w:r>
      <w:bookmarkEnd w:id="9"/>
    </w:p>
    <w:p w:rsidR="00976F6F" w:rsidRPr="00AB47C3" w:rsidRDefault="00976F6F" w:rsidP="00AB47C3">
      <w:pPr>
        <w:numPr>
          <w:ilvl w:val="0"/>
          <w:numId w:val="7"/>
        </w:numPr>
        <w:tabs>
          <w:tab w:val="clear" w:pos="1287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10" w:name="_Ref167361734"/>
      <w:r w:rsidRPr="00AB47C3">
        <w:rPr>
          <w:color w:val="000000"/>
          <w:sz w:val="28"/>
          <w:szCs w:val="28"/>
        </w:rPr>
        <w:t>Панкратов Ф.Г. Коммерческая деятельность. М.: ИВЦ "Маркетинг", – 1996.</w:t>
      </w:r>
      <w:bookmarkEnd w:id="10"/>
    </w:p>
    <w:p w:rsidR="00976F6F" w:rsidRPr="00AB47C3" w:rsidRDefault="00976F6F" w:rsidP="00AB47C3">
      <w:pPr>
        <w:numPr>
          <w:ilvl w:val="0"/>
          <w:numId w:val="7"/>
        </w:numPr>
        <w:tabs>
          <w:tab w:val="clear" w:pos="1287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47C3">
        <w:rPr>
          <w:color w:val="000000"/>
          <w:sz w:val="28"/>
          <w:szCs w:val="28"/>
        </w:rPr>
        <w:t>Романов А.Н. и др. Маркетинг: Учебник. / Под ред. Романова А.Н. – М.: Банки и биржи, ЮНИТИ, – 2005.</w:t>
      </w:r>
      <w:bookmarkStart w:id="11" w:name="_GoBack"/>
      <w:bookmarkEnd w:id="11"/>
    </w:p>
    <w:sectPr w:rsidR="00976F6F" w:rsidRPr="00AB47C3" w:rsidSect="00AB47C3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C9" w:rsidRDefault="00C108C9">
      <w:r>
        <w:separator/>
      </w:r>
    </w:p>
  </w:endnote>
  <w:endnote w:type="continuationSeparator" w:id="0">
    <w:p w:rsidR="00C108C9" w:rsidRDefault="00C1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C9" w:rsidRDefault="00C108C9">
      <w:r>
        <w:separator/>
      </w:r>
    </w:p>
  </w:footnote>
  <w:footnote w:type="continuationSeparator" w:id="0">
    <w:p w:rsidR="00C108C9" w:rsidRDefault="00C10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29" w:rsidRDefault="003E6C29" w:rsidP="00BD03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C29" w:rsidRDefault="003E6C29" w:rsidP="003E6C2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29" w:rsidRDefault="003E6C29" w:rsidP="00BD03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E9B">
      <w:rPr>
        <w:rStyle w:val="a5"/>
        <w:noProof/>
      </w:rPr>
      <w:t>2</w:t>
    </w:r>
    <w:r>
      <w:rPr>
        <w:rStyle w:val="a5"/>
      </w:rPr>
      <w:fldChar w:fldCharType="end"/>
    </w:r>
  </w:p>
  <w:p w:rsidR="003E6C29" w:rsidRDefault="003E6C29" w:rsidP="003E6C2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194"/>
    <w:multiLevelType w:val="singleLevel"/>
    <w:tmpl w:val="D60C0A26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</w:abstractNum>
  <w:abstractNum w:abstractNumId="1">
    <w:nsid w:val="09D97951"/>
    <w:multiLevelType w:val="hybridMultilevel"/>
    <w:tmpl w:val="15FCEACC"/>
    <w:lvl w:ilvl="0" w:tplc="CD06096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F56104A"/>
    <w:multiLevelType w:val="hybridMultilevel"/>
    <w:tmpl w:val="524821B8"/>
    <w:lvl w:ilvl="0" w:tplc="015EAA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5DF366C"/>
    <w:multiLevelType w:val="hybridMultilevel"/>
    <w:tmpl w:val="0130ED3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08369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2449365B"/>
    <w:multiLevelType w:val="hybridMultilevel"/>
    <w:tmpl w:val="F0FA3B4E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39153BB"/>
    <w:multiLevelType w:val="hybridMultilevel"/>
    <w:tmpl w:val="EC7CF7C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44C75837"/>
    <w:multiLevelType w:val="hybridMultilevel"/>
    <w:tmpl w:val="E9C6CF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3860D9A"/>
    <w:multiLevelType w:val="hybridMultilevel"/>
    <w:tmpl w:val="DAA8DCEC"/>
    <w:lvl w:ilvl="0" w:tplc="0B983B2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744A1957"/>
    <w:multiLevelType w:val="hybridMultilevel"/>
    <w:tmpl w:val="C9A699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60D2BB2"/>
    <w:multiLevelType w:val="hybridMultilevel"/>
    <w:tmpl w:val="177440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C41"/>
    <w:rsid w:val="000B55C9"/>
    <w:rsid w:val="000E37F3"/>
    <w:rsid w:val="003E6C29"/>
    <w:rsid w:val="00610A47"/>
    <w:rsid w:val="00643E9B"/>
    <w:rsid w:val="006A0A33"/>
    <w:rsid w:val="006D2414"/>
    <w:rsid w:val="00850EE7"/>
    <w:rsid w:val="00976F6F"/>
    <w:rsid w:val="00A1193F"/>
    <w:rsid w:val="00AB47C3"/>
    <w:rsid w:val="00BD037E"/>
    <w:rsid w:val="00C108C9"/>
    <w:rsid w:val="00CC24F2"/>
    <w:rsid w:val="00EE4152"/>
    <w:rsid w:val="00F23C41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A3DCE5-C80D-4FEF-9595-93F3096A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37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E6C2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E6C29"/>
    <w:rPr>
      <w:rFonts w:cs="Times New Roman"/>
    </w:rPr>
  </w:style>
  <w:style w:type="paragraph" w:customStyle="1" w:styleId="a6">
    <w:name w:val="Министерство..."/>
    <w:basedOn w:val="a"/>
    <w:uiPriority w:val="99"/>
    <w:rsid w:val="00CC24F2"/>
    <w:pPr>
      <w:spacing w:after="240" w:line="360" w:lineRule="auto"/>
      <w:ind w:firstLine="567"/>
      <w:jc w:val="center"/>
    </w:pPr>
    <w:rPr>
      <w:caps/>
      <w:sz w:val="32"/>
      <w:szCs w:val="20"/>
    </w:rPr>
  </w:style>
  <w:style w:type="paragraph" w:customStyle="1" w:styleId="a7">
    <w:name w:val="шрифт тит.листа"/>
    <w:basedOn w:val="a6"/>
    <w:uiPriority w:val="99"/>
    <w:rsid w:val="00CC24F2"/>
    <w:rPr>
      <w:caps w:val="0"/>
      <w:sz w:val="28"/>
    </w:rPr>
  </w:style>
  <w:style w:type="paragraph" w:styleId="11">
    <w:name w:val="toc 1"/>
    <w:basedOn w:val="a"/>
    <w:next w:val="a"/>
    <w:autoRedefine/>
    <w:uiPriority w:val="99"/>
    <w:semiHidden/>
    <w:rsid w:val="00AB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SAV</dc:creator>
  <cp:keywords/>
  <dc:description/>
  <cp:lastModifiedBy>Irina</cp:lastModifiedBy>
  <cp:revision>2</cp:revision>
  <dcterms:created xsi:type="dcterms:W3CDTF">2014-08-13T15:24:00Z</dcterms:created>
  <dcterms:modified xsi:type="dcterms:W3CDTF">2014-08-13T15:24:00Z</dcterms:modified>
</cp:coreProperties>
</file>