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376FD" w:rsidRPr="0086215B" w:rsidRDefault="002376FD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376FD" w:rsidRPr="0086215B" w:rsidRDefault="002376FD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6215B">
        <w:rPr>
          <w:rFonts w:ascii="Times New Roman" w:hAnsi="Times New Roman"/>
          <w:bCs/>
          <w:color w:val="000000"/>
          <w:sz w:val="28"/>
          <w:szCs w:val="28"/>
        </w:rPr>
        <w:t>Реферат</w:t>
      </w:r>
    </w:p>
    <w:p w:rsidR="00F73DA0" w:rsidRPr="0086215B" w:rsidRDefault="00F73DA0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6215B">
        <w:rPr>
          <w:rFonts w:ascii="Times New Roman" w:hAnsi="Times New Roman"/>
          <w:bCs/>
          <w:color w:val="000000"/>
          <w:sz w:val="28"/>
          <w:szCs w:val="28"/>
        </w:rPr>
        <w:t>Типология основных партий и партийных групп Израиля</w:t>
      </w: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73DA0" w:rsidRPr="0086215B" w:rsidRDefault="008439B6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F73DA0" w:rsidRPr="0086215B">
        <w:rPr>
          <w:rFonts w:ascii="Times New Roman" w:hAnsi="Times New Roman"/>
          <w:color w:val="000000"/>
          <w:sz w:val="28"/>
          <w:szCs w:val="28"/>
        </w:rPr>
        <w:t xml:space="preserve">Классификации партий и партийных групп важна для анализа основной направленности государственной политики Израиля. Тип и вид партий отражает систему их существенных признаков, понимание которых дает возможность анализировать роль и место той или иной партии в партийной и государственной системе страны. Характеристика типологических признаков и особенностей внутреннего </w:t>
      </w:r>
      <w:r w:rsidRPr="0086215B">
        <w:rPr>
          <w:rFonts w:ascii="Times New Roman" w:hAnsi="Times New Roman"/>
          <w:color w:val="000000"/>
          <w:sz w:val="28"/>
          <w:szCs w:val="28"/>
        </w:rPr>
        <w:t>устройства,</w:t>
      </w:r>
      <w:r w:rsidR="00F73DA0" w:rsidRPr="0086215B">
        <w:rPr>
          <w:rFonts w:ascii="Times New Roman" w:hAnsi="Times New Roman"/>
          <w:color w:val="000000"/>
          <w:sz w:val="28"/>
          <w:szCs w:val="28"/>
        </w:rPr>
        <w:t xml:space="preserve"> ведущих израильских партий помогает выяснить преобладающий характер методов их деятельности и проводимой ими государственной политики.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В современной политологии существуют различные подходы к классификации партий. Политологи при классификации партийных систем и партий часто прибегают к делению партий по нескольким основным группам признаков: 1) по месту той или иной партии в политическом спектре страны (такие характеристики иногда называют «горизонтальными»); 2) по идейно-политическими программам (так называемые «вертикальные» признаки) 3) по внутренней структуре партий. Рассмотрим эти типы классификации подробнее.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1. К «горизонтальной» типологии, хоть и весьма условно, так как эти характеристики, во-первых, очень редко существуют в чистом виде, а, во-вторых, как </w:t>
      </w:r>
      <w:r w:rsidR="008A1FEB" w:rsidRPr="0086215B">
        <w:rPr>
          <w:rFonts w:ascii="Times New Roman" w:hAnsi="Times New Roman"/>
          <w:color w:val="000000"/>
          <w:sz w:val="28"/>
          <w:szCs w:val="28"/>
        </w:rPr>
        <w:t>правило,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они переплетены и взаимно влияют друг на друга, можно отнести деление партий на правящие и оппозиционные; разделение на сионистские и несионистские; выделение партий по национальному признаку – партии, представляющие интересы той или иной «этнической» (под этим как правило на бытовом уровне понимается страна, из которой переселились израильтяне) группы населения – партии, отражающие прежде всего интересы евреев восточного происхождения, так называемые «русские» партии, группа арабских партий и другие; деление на религиозные и секулярные партии и т.д.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Деление партий на правящие и неправящие (оппозиционные) означает определение места данной партии во властных структурах страны, по виду ее участия в политической власти. Партии, победившие на выборах и формирующие свои коалиционные правительства, считаются правящими. Партии, проигравшие на выборах, и не входящие в правительственную коалицию, являются оппозиционными. В свою очередь оппозиционные партии могут быть легальными, полулегальными и нелегальными (или маргинальными). Некоторые израильские политологи1 представляют политический спектр Израиля в виде трех концентрических окружностей, где самая внутренняя часть – постоянные члены правящих коалиций; вторая часть -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случайные партнеры по коалиции и третья – внешняя часть – постоянная оппозиция. Принадлежность партии к одному из трех типов не является постоянной. Она может изменяться по мере того, как партия укрепляет свое место в государстве, становится легитимной частью его политической системы. Как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правило,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эволюция партий происходит от третьего «круга» к первому. Развитие в обратном направлении является скорее исключением и бывает отражением революционных событий. Наиболее ярким примером может служить путь партии Херут, которая в первые годы доминирования МАПАЙ была фактически вне национально-политического консенсуса. Пройдя сложный исторический путь, в силу целого ряда объективных и субъективных причин, связанных с развитием израильского общества, Херут стала наиболее влиятельной, одной из двух правящих партий «первого круга».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Следуя такой классификации, можно выделить основные партии Израиля. К ним относятся крупнейшие партии, которые в различные годы принимали разные названия – МАПАЙ – Партия труда Израиля (ПТИ) – Авода2, с одной стороны, и партия Херут – Гахал-ЛикудЗ, с другой. Эти партии являлись ядром правивших в различное время блоков Маарах – Единый Израиль и Ликуд. В настоящее время Авода и Ликуд являются основными правящими партиями Израиля. Вмести с ними во «внутренний» круг наиболее часто входили религиозные партии: Национально-религиозная партия (НРП – Мафдал, в 1956 году возникла в результате объединения партий Мизрахи и ГапоэльХамизрахи), Поалей Агудат Исраэль (ПАИ, 1922 г.), Агудат Исраэль (1912 г.), ШАС (1983 г.) – постоянные участники почти всех правительственных коалиций. В этом же круге располагается партия МАПАМ, в 1992 году объединившаяся вместе с партиями Движение за гражданские права и РАЦ в единый блок МЕРЕЦ, и другие.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К числу непостоянных членов коалиции («средний круг») можно отнести практически все остальные сионистские и ультраортодоксальные партии Израиля, которые в те или иные периоды входили в правительство Маараха и Ликуда или в правительства «национального единства». «Внешний» круг составляют партии постоянной оппозиции. Это экстремистские и крайне националистические партии типа Ках и Моледет, все арабские партии, ультраортодоксальная антисионистская организация Наторей Карта, а также некоторые иные возникавшие недолговечные электоральные списки и группировки.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Взаимоотношения правящих сил и оппозиции строятся, как правило, на неких «правила игры», которые подразумевают, что, во-первых, оппозиция институализирована и представлена в системе государственных учреждений; во-вторых, ведущие силы парламентской оппозиции – за исключением партий внешнего круга – являются силами, сходными по основным программным положениям с правящей группой, иными словами, все сионистские партии не являются непримиримой оппозицией и относятся к оппозиции системной. Они обычно не противостоят власти как нечто абсолютно внешнее, являются частью системы и в этом смысле не представляют социальной альтернативы власти. Оппозиция «внешнего круга» радикально отличается в этом отношении. Для нее характерны принципиально другие идеологические установки. Партии этого круга в большинстве своем являются несионистскими (кроме КАХ и Моледет) и имеют другое отношение и подходы к социально-политической действительности Израиля. К таким партиям с определенными оговорками можно отнести арабские партии.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Существование двух основных партий, борющихся за власть на политической арене Израиля, является характерной чертой партийной системы страны и ее основным водоразделом. Эти две партии в различное время в результате всеобщих выборов всегда получали такое количество голосов, которое позволяло им считаться победившей партией и давало право формировать правительства. Процент голосов, поданных за «рабочую» партию (МАПАИ-ПТИ-Авода-Единый Израиль), а также блок Маарах колебался от 32% в 1977 году до 56% в 1969 году. Ликуд получал от 26% голосов на выборах 1969 года до 48% в 1981 году. Остальные партии никогда даже близко не могли приблизиться к такому количеству завоеванных на выборах голосов. В соответствии с этим две основные партии всегда занимали наибольшее число депутатских мест в парламенте страны – кнессете. Так, МАПАИ-Авода, начиная с 1949 года, имела от 34 депутатских мест в 1996 году до 56 мест в 1969 году. Херут-Ликуд от 5 мест в результате выборов 1955 года до 48 в 1981 году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4.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Динамика развития партийной системы Израиля диктовала изменения в распределении власти между двумя сильнейшими партиями. В истории Израиля пока существует три основных этапа распределения политической власти между правящими партиями: 1) период доминирования МАПАЙ (1949-1977 годы), 2) период правления Ликуда (1977-1981), З) политическое равновесие (с 1984 по настоящее время).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К «горизонтальной» типологической разновидности можно отнести деление политических партий Израиля на сионистские и несионистские. Абсолютное большинство политических партий Израиля относятся к сионисткам партиям. Сионизм является основной государственной идеологией. К сионистским относятся все партии основного потока от «левой» Мерец до ультранационалистических Тхия и Моледет. Существуют сионистские «рабочие» партии, центристские сионистские партии, «правые» сионистские и религиозно-сионистские партии – Национально-религиозная партия – НРП и Поалей Агудат Исраэль и т.д.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Несионистскими является арабские партии и ультраортодоксальные партии. Их отрицательное отношение к сионизму проистекает из разных причин и их «антисионизм» имеет отличные друг от друга характеристики. Так, антисионизм Коммунистической партии Израиля (КИИ) основан на традиционной марксистско-ленинской классовой оценке сионизма как буржуазно-националистического движения. Современные арабские партии борются с сионизмом с позиции национально-территориального конфликта. Ультраортодоксальные партии и группы не признают сионизм как светское движение, которое привело к созданию светского государства. Среди них наиболее антисионистски настроена Наторей Карта.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Существует также деление израильских партий на секулярные и религиозные партии. Израильские религиозные партии занимают особое место. Программные установки этого типа партий многообразны по своим социально-экономическим и идеологическим установкам. Однако общим для них является опора на догматы иудаизма. Эти партии активно борются за усиление позиций своей религии в стране, защищают права и интересы верующих евреев.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За фасадом религиозных учений отчетливо предстают социальные цели, которые преследуют духовные и политические лидеры партий этого типа. На содержание их программ более серьезное влияние, чем в других партиях, оказывает не столько социальный состав – в них представлены практически все слои населения, сколько личностный фактор – идейно-политическая позиция руководящей элиты, лидера. Лидеры израильских религиозных партий, опирающиеся на свою роль «пастырей», пользуются особым доверием их членов в определении целей и задач партийной деятельности.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В израильский религиозный лагерь в настоящее время входят религиозно-сионистская партия Мафдал, ультраортодоксальные партии Дегельха-Тора и ШАС. «Религиозный» лагерь в результате выборов 1999 года получил в кнессете 15-го созыва 27 депутатских мандата, впервые сравнявшись по силе с «национальным» лагерем (кроме Ликуда к нему относят партию Наш дом Израиль и блок Национальное единство), который также на выборах 1999 года получил 27 депутатских мандатов).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Существует также весьма условное деление израильских партий по этническому признаку. Это партии, защищающие права определенных групп израильского населения. К ним в первую очередь относятся «русские» партии – Исраэль ба-алия (лидер Н.Щаранский, в кнессете 5-го созыва имеет 6 мест) и Наш дом Израиль (А.Либерман, 4 места). Существовали также партии, ориентированные на евреев восточного происхождения – сефардскую часть израильского общества. С некоторыми оговорками, к ним можно отнести партию израильтян марокканского происхождения Гешер (Д.Леви), которая на выборах 1996 года вошла в избирательный список Ликуда, а накануне выборов 1999 года объединилась с Аводой в список Единый Израиль.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Традиционно у «рабочих» партий МАПАЙ-Авода и МАПАМ сохраняется имидж ашкеназийских партий, т.е. состоящих и отражающих в основном интересы израильтян – выходцев из западных стран. Это обстоятельство обычно сопровождается характеристикой партии как более интеллектуальной, теоретичной и, как правило, «более левой». Ликуд же в течение многих лет считалась парией, где очень велико влияние сефардской части израильского общества – т.е. выходцев из стран Востока и Северной Африки. В последние годы большая часть «восточных» избирателей Ликуда отошла к религиозной сефардской партии ШАС и Ликуд становится все более ашкеназийским.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Следует выделить также арабские партии, которые возникли на почве роста национального самосознания ущемленной в правах арабской общины. На такой почве возникли в Израиле арабские партии, партии. В результате последних парламентских выборов в кнессет прошли Единый арабский список – 5 мест (А.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Дерауше), Хадаш (М.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Баракей, 3 места) и Балад (А.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Бишара, 2 места). Социальная база этих партий крайне неоднородна. От того, представители каких групп населения играют решающую роль в партийном руководстве, зависит социально-политическая ориентация партии. В целом все арабские партии выступают за «защиту прав палестинского населения в Израиле» (из программы Арабской демократической партии от 1996 года), за повышение его социального статуса в израильском обществе, а также за привлечение арабских граждан Израиля к процессу принятия решений в стране.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2. Примененное выше деление политических партий на группы и типы по их месту в партийной и политической системах общества – «горизонтальная» типология – не является исчерпывающим. Существенные различия в подходах партий к идеологии и разнообразным аспектам деятельности государства отмечаются не только между основными группами партий – по «горизонтали», но и внутри этих групп – по «вертикали».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Современная партийная система в условиях демократии обычно допускает существование и деятельность в легальных рамках и крайне фланговых политических сил – «ультралевых» – на одном крыле, и неофашистских – на другом. Западная политология базируется на выделении политических сил, доминирующих в конкретном обществе, и классифицирует их в соответствии с традицией, характерной для школы политической мысли и основной системы политических ценностей данной страны. Традиционным для западных политологов является деление ведущих политических сил на «либералов» и «консерваторов», «демократов» и «республиканцев» (американская традиция), «социал-демократов» и т.д. Такое деление является устойчивым и не изменяется на протяжении длительных периодов времени.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«Вертикальные» – в основном социально-идеологические характеристики, особенно применимы к социально ориентированным партиям. Они были основательно разработаны марксисткой политической, социалистической и либеральными школами. Школа социально-экономического подхода к определению типа партий восходит к временам «либеральной эры», когда большинство исследований о партиях стало в основном базироваться на изучении партийных программ. Либеральная традиция впервые ввела понятие о партии как о идеологическом организме и центральную роль отводила партийным доктринам5.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Суть марксистского подхода состоит в выявлении того, кому выгодна политика данной партии,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интересы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какого класса, каких слоев населения она отражает в идеологии и программе, как партия поступает при решении политических вопросов, затрагивающих жизненные интересы общества. Марксистская концепция, определяющая партии с позиции классового принципа, внесла в традиционный буржуазный подход новые элементы: при классификации партий начали исследоваться их социальная база, классовый состав, жизненный уровень членов партии, отношение партии к вопросам собственности и прочее.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Близкой к марксисткой классификации является широко применяемое и многими западными теоретиками социализма, а также учеными-немарксистами, представителями политических сил левой ориентации, выделение типов партий по характеру их политической идеологии и социальной ориентации.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Как уже отмечалось, многообразие израильских партий отражает все основные политические движения и тенденции, существующие в демократических странах Запада. Однако идейно-политическое разнообразие израильских партий не является зеркальным отражением основных политических течений мира. Израильские политологи, как правило, не прибегают к западной типологической терминологии. Они предпочитают определять партии применительно к понятиям «левые», «правые» и «центр». Подробный анализ идейных установок и программы израильских партий невозможен в рамках данной статьи, но здесь важно подчеркнуть возможности этого подхода к определению типа политических партий.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Основные аспекты идейно-политической базы партий находят отражение в партийных документах – уставе партии, программе, предвыборных платформах и прочих документах. При анализе вышеперечисленных источников выясняется, какие идейно-политические вопросы поставлены партией во главу угла и относятся к приоритетным.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При всем многообразии партийных документов и предвыборных программ израильских партий, анализируя их можно попытаться определить позиции различных партий по следующим наиболее актуальным в израильском обществе вопросам: 1. Оценка политической ситуации в обществе. 2. Предложения в области экономических преобразований. 3. Социальные программы – пути решения социальных проблем. 4. Отношение к проблемам урегулирования арабо-израильского конфликта и пути этого урегулирования.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По данным параметрам можно определить место той или иной партии в политической структуре израильского общества – в рамках сложившихся политических лагерей, что в совокупности израильскими политологами обозначается как «лево-правый политический континуум» Израиля8. Традиционно «лево-правый континуум»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отражает,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прежде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всего,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социально экономические определения, где идеи равенства в социально-экономическом и классовом аспекте противопоставлялись неравенству; правительственное регулирование и государственная собственность – частному предпринимательству и т.д.9 Деление на «левых», «правых» и «центр» является весьма условным и в значительной мере отражает расстановку политических сил в данный исторический период. Оно является подвижным, ибо в зависимости от политической ситуации понятие «центра» может смещаться и считавшиеся раннее центристские партии могут становиться более левыми, объединяться с левыми и правыми партиями, а «правые» – входить в центристские и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правоцентристские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блоки и так далее. Характерно, что для политизированного и идеологизированного общественного сознания в Израиле деление на «левых» и «правых» до сих пор весьма популярно. Исторические условия складывания партийной системы Израиля диктовали важность идейного компонента у всех партий. В этом смысле все израильские партии были «идеологическими». Израильский политический словарь до сих пор изобилует всяческими «измами» и определениями типа фашизм, социализм, ревизионизм и т.д.</w:t>
      </w:r>
    </w:p>
    <w:p w:rsidR="00F73DA0" w:rsidRPr="0086215B" w:rsidRDefault="008439B6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73DA0" w:rsidRPr="0086215B">
        <w:rPr>
          <w:rFonts w:ascii="Times New Roman" w:hAnsi="Times New Roman"/>
          <w:color w:val="000000"/>
          <w:sz w:val="28"/>
          <w:szCs w:val="28"/>
        </w:rPr>
        <w:t>первые десятилетия существования государства существовало четкое деление партий на политические лагеря с точки зрения их различий в социально-политических доктринах, их отношения к социальной действительности. Следует подчеркнуть, что Государство Израиль – демократическая республика, где приняты концепции демократии, народовластия. Именно поэтому в Израиле так сильны социалистические партии. В современном мире социалистических партий насчитывается более 15010. Около 80 из них объединены в Социалистический интернационал (1951 г.). Более 30 его партий являются в настоящее время правящими. Не исключение и Израиль. Это государство в настоящее время возглавляет партия «Единый Израиль», ядром которой является старейшая социалистическая Партия труда Израиля – Авода, член Социалистического интернационала.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К «левому» лагерю в Израиле традиционно относят Аводу и партии, стоящие «левее» нее. Второй – «национальный» или «правый» лагерь, опирающийся на Ликуд. К крайне «левым» партиям причисляли Компартию, которая является наиболее непримиримым противником существующей идеологии сионизма и государственной политики сионистских партий. Доминировавшими в этом лагере были и есть социалистические или «рабочие» партии, нацеленные на постепенные и последовательные реформы в обществе. К такому типу относятся все израильские «рабочие» партии, которые традиционная марксистская типология относит к социал-реформистским партиям. К этому же «лагерю» кроме МАПАЙ-Авода принадлежала возникшая в 1965 году партия Рафи. «Левее» МАПАЙ располагались партии Ахдут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Гаавода и МАПАМ. В 1969 году все эти партии объединились в коалицию – Маарах. В «левый», победивший на выборах 1999 года лагерь, в настоящее время кроме Аводы относят «МЕРЕЦ – демократический Израиль» – крупнейшее объединение левых сионистских партий МАПАМ, РАЦ и Шинуй (возник в 1992 году). По результатам выборов 1999 года оно имеет 10 депутатских мест. В него в настоящее время входит также партия «Один народ» (возникла накануне выборов, ее основатель бывший член руководства Аводы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А.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Перец).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В свое время РАЦ, а также ДТП считались «центром» политического спектра Израиля. Однако их позиции по ближневосточному урегулированию и борьба против засилья ультраортодоксов привела их к «левым». Сегодня к партиям «центра», прежде всего благодаря их внешнеполитическим ориентациям, относят Партию центра (И.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Мордехай). К нему примыкает «русская» партия либерального толка Исраэль ба-алия (Н.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Шаранский) и отколовшийся от этой партии независимый список «Демократический выбор» (Р.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Бронфман, А.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Цинкер).Шинуй (И.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Лапид), выступивший самостоятельно на выборах 1999 года, также относят к партиям «центра».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К «правому» лагерю относили прежде всего партию Херут и Общих сионистов, которые объединившись, образовали в 1965 году блок Гахал, а затем в 1973 году совместно с Либеральной и Независимой либеральной партией образовали блок Ликуд11. В настоящее время кроме Ликуда к нему относят «русскую» партию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«</w:t>
      </w:r>
      <w:r w:rsidRPr="0086215B">
        <w:rPr>
          <w:rFonts w:ascii="Times New Roman" w:hAnsi="Times New Roman"/>
          <w:color w:val="000000"/>
          <w:sz w:val="28"/>
          <w:szCs w:val="28"/>
        </w:rPr>
        <w:t>Наш дом Израиль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»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(председатель А.</w:t>
      </w:r>
      <w:r w:rsidR="007A5A2B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Либерман) и блок правых партий Национальное единство Б.</w:t>
      </w:r>
      <w:r w:rsidR="007A5A2B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Бегина.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В современном Израиле, как и во всем мире, нет чисто классовых партий, состоявших в основном из представителей какого-либо одного класса или социальной группы и выражающей преимущественно ее интересы. С некоторыми оговорками к таким партиям в первые десятилетия государства можно было отнести Компартию, состоявшую из арабского и еврейского рабочего класса и интеллигенции, и социал-демократическую партию МАПАМ, основу которой составлял трудящиеся кибуцев и интеллигенция, а также Либеральные партии,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отражавшие,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прежде всего интересы средней и немногочисленной крупной буржуазии Израиля.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Наиболее социально ориентированные «левые» партии во главу угла своих платформ ставили резкое усиление социальной ориентации экономики, развитие социальной инфраструктуры и перераспределение производимого продукта в пользу труда, а не капитала. В сфере управления экономикой они выступали за максимально возможное вмешательство государства в экономику, что </w:t>
      </w:r>
      <w:r w:rsidR="007A5A2B" w:rsidRPr="0086215B">
        <w:rPr>
          <w:rFonts w:ascii="Times New Roman" w:hAnsi="Times New Roman"/>
          <w:color w:val="000000"/>
          <w:sz w:val="28"/>
          <w:szCs w:val="28"/>
        </w:rPr>
        <w:t>в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свою очередь, должно было гарантировать социальную направленность распределения. Анализируя, например, экономическую программу КПИ, принятую на XX съезде партии в 1989 году, очевидно, что основными для внутренней политики партии являлись следующие пункты: национализация банков, страховых компаний и внешней торговли; отмена всех привилегий капиталистическим компаниям; существенное повышение реальной заработной платы трудящихся, финансирование социальных служб за счет государственного бюджета; отмена платы за образование и медицинское обслуживание. Здесь налицо стремление к установлению распределительных, уравнительных и бесплатных форм социальной защиты, что традиционно соответствует коммунистической ориентации.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Все социалистическое партии Палестины, а затем Израиля, (входящие в Социнтерн), также выступали с позиций борьбы против материальной нищеты и заботе о социальном благосостоянии общества. Главным двигателем в достижении равноправия в социальной политике израильские социалистические партии видели в необходимости государственного регулирования хозяйственной жизни общества при сохранении незначительного частного сектора (что неприемлемо для партий коммунистической ориентации). МАПАМ – с 1963 года член Социнтерна – из всех социалистических партий Израиля всегда имела наиболее четко выраженную идеологическую программу. На первом этапе своей деятельности (до 60-х годов) партия выступала за приоритет исторической роли революционной классовой борьбы в создании общества рабочих, направленного на ликвидацию капитализма и всех форм национального и социального рабства. В качестве своей программной задачи в 1949 году МАПАМ провозглашала борьбу за установление бесклассового социалистического общества. В последствие МАПАМ ушла от столь бескомпромиссных формулировок и на первое место вышла концепция постепенного перерастания общества в социалистическое с опорой на существующий «островок» социализма – кооперативно-профсоюзный сектор Израиля. Партия Авода – старейший член Социнтерна, также ранее придерживалась концепции постепенного преобразования израильского общества в социалистическое и включала ее в свои программные документы. В первые годы государства в ее программы были включены теоретические разделы, где говорилось о том, что Израиль является некоей «лабораторией построения социализма». Один из лидеров МАПАЙ М. Шарет в 1955 году писал, что хотя израильское общество нельзя считать социалистическим, так как «еще невозможно применить социалистическое решение к каждой возникающей проблеме», но в Израиле уже действуют законы социализма17. В последующий период Авода постепенно отошла от четких идеологических формулировок, продолжая при этом отстаивать задачи создания регулируемой экономики, приоритет государственного и кооперативно-профсоюзного сектора в экономике. В 90-е годы ПТИ – Авода в свои социально-экономические разделы программ стала включать лишь задачи экономического роста и полной занятости. Она поддерживает смешанную экономику «с правительством, Гистадрутом и частным сектором, которые играют равную важную роль» в экономическом развитии и высокого жизнен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ного уровня для всех израильтян</w:t>
      </w:r>
      <w:r w:rsidRPr="0086215B">
        <w:rPr>
          <w:rFonts w:ascii="Times New Roman" w:hAnsi="Times New Roman"/>
          <w:color w:val="000000"/>
          <w:sz w:val="28"/>
          <w:szCs w:val="28"/>
        </w:rPr>
        <w:t>. Израильские политологи, анализируя позиции этой партии, единодушно отмечают процесс неуклонного «поправения» Аводы.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Вторая группа – и таких большинство в Израиле – это партии, сторонники либеральных концепций, приверженцы «невидимой» руки государства и экономической свободы. К таким партиям относились Общие сионисты, Либеральная партия Израиля и Независимая Либеральная партия, Херут, а также многочисленные мелкие израильские партии, то появлявшиеся, то исчезавшие с политической арены Израиля. Все эти партии в принципе выступали и выступают за развитие смешанной экономики в пользу свободы частного предпринимательства и ограничения государственного вмешательства в экономику страны. Так, Херут в первые десятилетия государства и до 1963 годы не участвовал в выборах в Гистадрут – на 10-м съезде партии было принято решение о создании своей фракции в Гистадруте – «ТхелейЛаван» – «бело-голубая» фракция. Свое участие в профсоюзном центре Херут пытался использовать прежде всего для подрыва влияния социалистов и ослабления их экономической базы. В предвыборных программах Ликуда в 1996 и 1999 годах выдвигались требования приватизации крупнейших государственных предприятий, таких как электрическая компания «Хевратхашмаль», телефонная «Безек» и других. Ликуд также выступает за приватизацию системы среднего, специального и высшего образования, а также за принятие законов, стимулирующих частную инициативу и отменяющих целый ряд ограничений на открытие новых предприятий бизнеса. Лидер Ликуда Б.Нетаниаху является последовательным проводником принятия либерального законодательства в Израиле. «Русская» партия ИБА, например, также выступает за либерализацию израильской экономики. В проекте предвыборной программы накануне выборов 1995 года содержится перечень реформ, которые партия считает необходимым провести для комплексной либерализации экономики. К ним относится: ускорение демонополизации, завершение приватизации государственных предприятий, уменьшение вмешательства государства в сферу экономики. Лозунг партии – прекратить «нынешнюю зависимость экономики от политики». У либеральных партий содержится большое количество обещаний «изменить жизнь к лучшему», однако приоритет отдается рыночным механизмам социальной защиты. Центристская позиция характеризуется стремлением к обеспечению определенного уровня социальных гарантий со стороны государства. Между «левыми» и «правыми» партиями в первые годы государства шла непримиримая идейно-политическая борьба. Главным противником МАПАЙ были «херутовцы», которых в те годы считали крайне правыми. Недаром требованием Бен-Гуриона было: «правительство без коммунистов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и Херута». Постепенно социально-</w:t>
      </w:r>
      <w:r w:rsidRPr="0086215B">
        <w:rPr>
          <w:rFonts w:ascii="Times New Roman" w:hAnsi="Times New Roman"/>
          <w:color w:val="000000"/>
          <w:sz w:val="28"/>
          <w:szCs w:val="28"/>
        </w:rPr>
        <w:t>политические дискуссии и борьба вокруг принципиальных вопросов идеологического порядка отходили в прошлое. После окончания доминирования социалистических «рабочих» партий и установления власти Ликуда израильское общество все быстрее шло по пути капиталистического развития экономики, т.е. стала воплощать программу «правого» лагеря.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Следует учитывать, что с течением времени идеология, разработанная теми или иными партийными интеллектуалами, постепенно утрачивала свое значение как для избирателей, так и для самих партий. Публичная политика, существующая в условиях ослабления государственного сектора экономики и бурно развивающегося капиталистического хозяйства, стала приобретать все более прагматический характер. Это привело к ослаблению роли партийных Доктрин не только у менее социально ориентированных партий, но и в наиболее идеологизированной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в прошлом группе партий – в социалистических «рабочих» партиях. Между «левыми» и «правыми», однако, сохраняются противоречия о целях государственного финансирования, налоговой политике государства и т.д. Если левые партии Израиля традиционно ориентировались на лозунг «больше государства», то правые круги – «меньше государства». Разница между левыми и правыми партийными программами становится тем меньше, чем глубже правительственные меры затрагивают процессы социального обеспечения, образования и культуры.</w:t>
      </w:r>
      <w:r w:rsidR="009231AE" w:rsidRPr="009231AE">
        <w:t xml:space="preserve"> </w:t>
      </w:r>
      <w:r w:rsidR="009231AE" w:rsidRPr="0086215B">
        <w:rPr>
          <w:rFonts w:ascii="Times New Roman" w:hAnsi="Times New Roman"/>
          <w:color w:val="FFFFFF"/>
          <w:sz w:val="28"/>
          <w:szCs w:val="28"/>
        </w:rPr>
        <w:t>партия политика программа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Неурегулированность арабо-израильского конфликта и сохранявшаяся с 1967 года оккупация ряда территорий арабских государств являются одним из определяющих факторов в жизни израильского общества. Конфликт и процесс его урегулирования наложили отпечаток на развитие всего государства в целом и его партийную систему в частности. Поэтому кроме уже названных разновидностей «вертикальной» типологии существует самое распространенное деление партий по их отношению к урегулированию арабо-израильского конфликта. Та или иная позиция по вопросам ближневосточного урегулирования становилась одной из важнейших характеристик любой политической партии или течения и ее места в «лево-правом континууме». С середины 70-х годов начала усиливаться поляризация общества по вопросам войны и мира и партии стали делить на «аннексионистские» и «умеренные» или на «ястребов» и «голубей». Деление носит условный характер. Внутри каждого их этих «лагерей» существуют различные оттенки в подходах к обеспечению безопасности и мирному урегулированию, которые на политическом уровне проявляются в виде политических программ различных партий и партийных объединений.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После войны 1973 года начали распространяться настроения в пользу мира. На политической арене возникли антивоенные партии и движения, которые вошли в лагерь «левых» сил: Комитет за справедливый мир между Израилем и арабскими странами(1973), Партия Движения за гражданские права и мир (РАЦ, 1973 г.), Израильский совет за израильско-палестинский мир (1975 г.), а позднее (в 1978 г.) массовая антивоенная организация Мир – сейчас. Активными поборниками шагов в направлении мира выступали помимо РАЦ партия МАПАМ и левое крыло Партии труда. Все они находились в лагере «голубей». В то же время шла консолидация националистических партий. Помимо Херут в лагере «ястребов» находились такие партии как Государственный список, Свободный центр, а также межпартийное Движение за неделимый Израиль. Последние три объединились в партию Лаам, которая затем вошла в Ликуд. К этому лагерю можно отнести и партию Цомет, созданную в 1983 году генералом Р.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Эйтаном, которая накануне выборов 1984 года объединилась с Тхией.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Основная борьба между «левыми» и «правыми» велась вокруг проблем урегулирования конфликта по двум направлениям. Первое – блока Ликуд и партий «правее» него – сохранение всех оккупированных территорий. Второе – блока Маарах и всех «левых» партий – отказ от части территорий ради достижения мира. Развитие событий в мире и регионе диктовало необходимость предпринимать конкретные шаги в направлении урегулирования. Становилось ясно, что нужно от войны переходить к мирным переговорам. В процессе мирного урегулирования и особенно с началом его переговорного этапа произошли весьма значительные изменения позиций почти всех основных политических партий. В «левом» лагере, в Аводе, наряду с известным «поправением» ее идейно теоретической базы по внутренним вопросам шло постепенное «полевение» ее внешнеполитического курса и сближение с позициями Мерец. Ликуд также несколько теряет свою непримиримую «ястребиность», так как реалии развития мирного процесса диктуют новые условия. И «левые», и «правые» в настоящее время спорят не о том, уступать или нет арабские территории в обмен на мир, а о том, сколько уступать. В этом смысле нельзя характеризовать «левых» и «правых» как «партии мира», или «партии войны». Спор между основными лагерями сегодня ведется вокруг масштабов территориального компромиссов и наиболее эффективного комплекса мер безопасности. Именно по этим вопросам жесткая позиция лидеров Ликуда не может ужиться со стратегией Аводы, с соглашениями, подписанными ее лидерами с руководством палестинцев в Осло.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Как мы уже отмечали, деление партий на «левые», «правые» и «центр» при всей его распространенности в западной и современной российской политологии, является весьма условным. Анализируя партийную систему Израиля,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становится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очевидно, что данный метод типологии партий приводит к некоторому упрощению, к определенной поверхностности характеристик, которые не позволяют охватить все многообразие и внутреннюю сложность современных израильских политических партий. Эта условность прежде всего касается самих определений «левый» или «правый». Традиционно считалось, что к «левым» относятся партии, отстаивающие социалистические ценности, такие как равенство, социальная справедливость, международное сотрудничество и братство. «Правые» исторически ассоциировались с капиталистическими ценностями – свободой частного предпринимательства, конкуренцией, ограничение государственной собственности в пользу частного предпринимательства, национализмом и т.д. В определенном смысле эти характеристики справедливы для Израиля, но во многом они уже «не работают» в современных идейно-политических условиях жизни израильского общества. Это становится особенно заметно при характеристиках партий по их отношению к урегулированию арабо-израильского конфликта. Всегда считалось, что «рабочие» партии в вопросах отношений с арабами, задач обеспечения безопасности и продвижения мирного урегулирования занимали более мягкую и гибкую позицию чем «правые националисты». Однако именно «левая» социалистическая партия Ахдут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Гаавода в 50-х годах ратовала за наиболее жесткую линию в отношениях с соседними арабскими государствами (именно это стало причиной раскола АГ с МАПАМ в 1954 году), а блок социалистических партий Маарах после 1967 году начал заселение оккупированных территорий. В то же время «правый» блок Ликуд вернул Синай Египту и начал мирные переговоры в Мадриде в 1992 году. Некоторые характеристики или программные установки партий на сегодняшний день уже не позволяют определить их место в «континууме». В течение периода с 1967 по 1993 годы, т.е. между «шестидневной войной» и соглашениями в Осло, было достаточно легко определить различия в позициях крайних фланговых партий, но гораздо труднее это было с позициями партий близких к «центру». По основным наиболее острым вопросам урегулирования различия в позициях Аводы и Ликуда были настолько тонкими, что это не позволяло трактовать их как «левые» или «правые».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З. Типология партий по видам внутренней структуры. Различаются партии с формальными принципами членства, со свободным членством, с сильной структурой, со слабой структурой и так далее.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Многие западные политологи считают нужным разделять партии с точки зрения организационных принципов и характера членства27. Исходя из организационной структуры в настоящее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время,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бычно выделяются следующие типы</w:t>
      </w:r>
      <w:r w:rsidRPr="0086215B">
        <w:rPr>
          <w:rFonts w:ascii="Times New Roman" w:hAnsi="Times New Roman"/>
          <w:color w:val="000000"/>
          <w:sz w:val="28"/>
          <w:szCs w:val="28"/>
        </w:rPr>
        <w:t>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1) Децентрализованные – т.е. партии, не имеющие четкой организационной структуры. В Израиле – это большинство мелких парламентских списков и партийных объединений, возникающих накануне каждых выборов. Многие из них исчезают уже сразу после следующих выборов. 2) Централизованные партии, к которым относятся прежде всего социалистические и социал-демократические партии. З) Строго централизованные, с жесткой структурой и дисциплиной. К ним относятся коммунистические, национал-демократические и некоторые другие маргинальные, военизированные виды партий.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Важным элементом организационной структуры является членство в партии, то есть требования, предъявляемые к членам партии, порядок вступления и оформления, а также учет членства, степень участия в деятельности партии, их обязанности. По признаку членства организационные структуры делятся на «прямые» и «непрямые», а партии на «массовые» и «кадровые». Зачастую встречаются смешанные – «полупрямые» или «полумассовые» партии.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«Прямые» структуры подразумевают строго учтенное членство в партии, когда кандидат принимается в индивидуальном порядке и с него взимаются ежемесячные взносы. Принято различать два вида «прямого» членства: «открытое» и «регламентированное». При «открытом» членстве вступающему достаточно подписать заявление о желании вступить в партию. Такое правило существует абсолютного большинства израильских партий. При «регламентированном» членстве необходимо подать заявление о приеме, заполнить анкету и подписать документ, обязывающий соблюдать партийную дисциплину. Заявление рассматривается каким-либо органом партии. Такой порядок существует у Компартии Израиля и ранее существовал у МАПАМ. Основной порядок членства в этом случае является индивидуальный, хотя не исключается и вариант постоянного коллективного членства. В МАПАМ, например, в качестве постоянных коллективных членов всегда выступали кибуцы, примыкающие к этой партии.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«Непрямые» структуры означают практическое отсутствие индивидуального членства. Как правило основу таких партий составляют объединения различных социально-политических, этнических, профсоюзных и других групп и союзов, голосующих за партию и поддерживающих ее, когда человек становится членом партии в силу того, что он входит в какую-либо организацию, связанную с данной партией ( профсоюзные организации, политические и спортивные клубы, примыкающие к той или иной партии, благотворительные организации и прочее). В чистом виде таких партий нет. Однако МАПАЙ-ПТИ-Авода всегда опиралась на многочисленные объединения, традиционно примыкающие к ней идеологически и коллективно голосующие за нее. Долгое время в МАПАЙ-ПТИ обязательным условием членства в партии было и членство в Гистадруте.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С точки зрения характера членства партий их делят на «кадровые» и «массовые» партии. Хотя такое деление представляется довольно условным, так как в ряде случаев не существует юридически закрепленных признаков как первого, так и второго вида, оно широко используется в израильской политологии. «Массовые» и «кадровые» партии отличаются друг от друга численностью и принципами членства. «Кадровые» партии как правило немногочисленны, это прежде всего объединения «нотаблей» с целью ведения предвыборной борьбы. На первом месте здесь – влиятельное лицо, политический лидер, чье имя, престиж и связи могут помочь партии на выборах. Первоначальная задача состоит в том, чтобы в период выборов обеспечить поддержку лидеру партии со стороны большинства избирателей конкретного избирательного округа. Это достигается путем подбора профессиональных партийных кадров, способных эффективно организовать и провести избирательную кампанию.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«Кадровые» партии не нуждаются в финансовой и политической поддержке масс: у них уже есть своя элита, свой персонал и финансисты, а у партийного аппарата – соответственное политическое образование. Эти партии в большей степени имеют возможность обращаться к богатым донорам, что делало их руководство менее зависимым от постоянных членов. «Кадровые» партии в основном состояли из кокусов, децентрализованных и слабо связанных между собой. К таким партиям относились Общие сионисты, а затем во все убывающей степени – Либеральная и Независимая либеральная партии Израиля.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«Массовые» партии, как правило, формируются без привязки к выборам. Это – крупные организации, имеющие сложную внутреннюю структуру и высокую степень идеологизированности. Привлечение новых членов является основной политической и финансовой потребностью таких партий. Их программы для привлечения избирателей отличаются большим охватом проблем и широкими идеологическими установками, чтобы таким образом охватить самые широкие слои населения Прием в партию открыт для всех граждан. То, чего «кадровые» партии достигают тщательным отбором и подготовкой своих членов и особенно функционеров, «массовые» партии стремятся добиться за счет увеличения численности. Как правило, это партии социалистической и социал-демократической ориентации – МАПАИ и МАПАМ. Однако в Израиле к такому типу принадлежат многие другие светские и религиозные партии, например, Ликуд, Мафдал, а также некоторые другие, включая ИБА и Цомет, все больше и больше принимают вид массовых партий.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 xml:space="preserve">В целом всех,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кто,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так или 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>иначе,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вовлечен в сферу деятельности политических партий, можно условно разделить на несколько категорий: избиратели, сочувствующие, члены партии, активисты, функционеры и партийная элита. Численность, состав и влиятельность каждой из этих категорий является важными характеристиками партии. Для «кадровых» партий характерен значительный разрыв между численностью партии и проголосовавших за нее избирателей. У «массовых» партий основой электората являются сами члены партий и этот разрыв становится меньше. Известный израильский политолог А.</w:t>
      </w:r>
      <w:r w:rsidR="008439B6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Ариан исследовал соотношение членства с количеством проголосовавших за пять израильских партий на выборах в 1977 и 1979 гг. (такое соотношение называется «индексом членства»): Ликуда, Маараха, Демократического движения за изменение, Национально-религиозной партии и Независимых либералов и сравнил эти данные с результатами выборов29 примерное соотношение в указанной последовательности получилось: 1:6, 5:8, 1:6, 5:8, 1:7. Наибольший разрыв получился у Маараха и НРП. У Ликуда и ДДИ, которые в те годы были более «кадровыми» партиями, это соотношение ниже. Несмотря на свое поражение на выборах 1977 года, «индекс численности» Маараха не изменился и на следующих выборах: примерное членство блока составляло на 1980 год 262871 человек, а проголосовало за него на выборах в 1981 году 708536 человек30.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В настоящее время все политические партии ищут пути модернизации партийных структур, программ, способов повышения влияния партий. В деятельности партий на первый план выходят задачи избирательной борьбы и парламентской деятельности как главного направления противоборства за завоевание власти. Поскольку основным в достижении этой цели является завоевание поддержки большинства избирателей, усилились стремления партий к расширению социальной базы своей политики. В их платформах нашли отражения не только интересы своего «базового» класса, социального слоя, но и других групп населения. Меняется терминология и партийная атрибутика. Вошли в оборот новые термины – «партия для всех» («catch-all-party»), «партия народа», «партия большинства» и т.д.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Следует подчеркнуть, что любая существующая типология весьма условна и небесспорна. Существует большое число партий, занимающих промежуточное положение между основными типами, но имеющие сравнительно постоянные типовые характеристики. Кроме того, в настоящее время очень динамично меняются и преобразовываются социальные и идеологические ориентиры многих партий. Партии как своеобразный феномен политической жизни находятся в постоянном движении, саморазвитии. Это требует постоянного мониторинга эволюции партий, уточнения их типологии. Стремление партий перенести центр тяжести своей деятельности в сферу парламентской активности определяет и другие тенденции в их тактике. Партийное руководство усиливает поиск союзников, идет на создание межпартийных блоков и объединений на основе общих задач. Идет активное достижение компромиссов в интересах укрепления позиции партии. Далее, партия активно формирует под своей эгидой внепартийные объединения, движения сторонников, молодежные клубы и другие организации для своих потенциальных сторонников. Через них партийное руководство пытается добиться более широкой поддержки их политики со стороны профсоюзов, женского, молодежного, кооперативного и других движений. Все это диктует более гибкую политику и к отказу от идеологического диктата, «руководящей роли» по отношению к массовым организациям.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Логика развития современных обществ, которая диктует необходимость в процессе межпартийного соперничества применять новые методы и знания в управлении общественными процессами, ставит новые серьезные проблемы перед политическими партиями. На исход выборов в Израиле все больше влияет не электоральный опыт и искусство партий, а современные дорогостоящие избирательные технологии, которые могут позволить себе только крупнейшие партии. Кроме того, поскольку в современном израильском обществе теряет свое былое значение идеология, составлявшее раньше мощное оружие израильских политических партий, это вынуждает их искать новые пути повышения эффективности политики в других сферах. Учитывая неограниченные возможности современных СМИ, оргтехники, компьютерных систем и других новшеств, израильские партии сокращают свой технический персонал, упрощают организационную структуру. Для обеспечения обратной связи широко используются социологические опросы, анкетирования, мониторинги общественного мнения.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Необходимо отметить, что в Израиле, наряду с бурным развитием вышеуказанных процессов, все еще не произошло окончательного отделения партий от деятельности исполнительных органов государственной власти. Во многих развитых странах Запада в целом идет замена так называемой «системы добычи», предполагавшей, что победившая партия возлагает на себя всю ответственность за государственную политику. Это означает, что в таких странах государственные должности в исполнительных органах занимают на постоянной основе чиновники-профессионалы, не обязанные своей карьерой какой-либо партии. Независимо от выборов и смены политического курса они остаются на своих местах, пока профессионально им соответствуют. В Израиле победившая на выборах партий и сформированная под ее эгидой правящая коалиция до сих пор старается взять все государственные дела в свои руки, распределяя основные государственные должности именно на основе «системы добычи». В израильском обществе фактически сохранилось единство партийной и государственной элиты. Однако уже сегодня очевидно, в данной области быстрыми темпами нарастают подвижки и изменения.</w:t>
      </w:r>
    </w:p>
    <w:p w:rsidR="008439B6" w:rsidRPr="0086215B" w:rsidRDefault="008439B6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br w:type="page"/>
      </w:r>
      <w:r w:rsidRPr="0086215B">
        <w:rPr>
          <w:rFonts w:ascii="Times New Roman" w:hAnsi="Times New Roman"/>
          <w:bCs/>
          <w:color w:val="000000"/>
          <w:sz w:val="28"/>
          <w:szCs w:val="28"/>
        </w:rPr>
        <w:t>Литература</w:t>
      </w:r>
    </w:p>
    <w:p w:rsidR="00F73DA0" w:rsidRPr="0086215B" w:rsidRDefault="00F73DA0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73DA0" w:rsidRPr="0086215B" w:rsidRDefault="00F73DA0" w:rsidP="008439B6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 xml:space="preserve">S.D.Jonson. Election Politics and Social Change in Israel. Middle East Journal, 16, Summer, p. 309-327. Election in Israel 1977. Ed. Asher Arian. </w:t>
      </w:r>
      <w:r w:rsidRPr="0086215B">
        <w:rPr>
          <w:rFonts w:ascii="Times New Roman" w:hAnsi="Times New Roman"/>
          <w:color w:val="000000"/>
          <w:sz w:val="28"/>
          <w:szCs w:val="28"/>
        </w:rPr>
        <w:t>Jerusalem, 1980, p. 219-220.</w:t>
      </w:r>
    </w:p>
    <w:p w:rsidR="00F73DA0" w:rsidRPr="0086215B" w:rsidRDefault="00F73DA0" w:rsidP="008439B6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 xml:space="preserve">Arian Asher. The Second Republic Politics in Israel. </w:t>
      </w:r>
      <w:r w:rsidRPr="0086215B">
        <w:rPr>
          <w:rFonts w:ascii="Times New Roman" w:hAnsi="Times New Roman"/>
          <w:color w:val="000000"/>
          <w:sz w:val="28"/>
          <w:szCs w:val="28"/>
        </w:rPr>
        <w:t>NewJersey, 1998, p. 103,105; Выборы 1999 – итоги. Специальный выпуск партии Авода. (на русск.) ТельАвив, 1999.</w:t>
      </w:r>
    </w:p>
    <w:p w:rsidR="00F73DA0" w:rsidRPr="0086215B" w:rsidRDefault="00F73DA0" w:rsidP="008439B6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Maurice</w:t>
      </w:r>
      <w:r w:rsidR="008A1FEB" w:rsidRPr="0086215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Duverger. Political Parties, New York, 1963, p. 14-15.</w:t>
      </w:r>
    </w:p>
    <w:p w:rsidR="00F73DA0" w:rsidRPr="0086215B" w:rsidRDefault="00F73DA0" w:rsidP="008439B6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Zenter P. Social Democracy in Britain: Must Labour Lose? L., 1982. Schmidt M.G. Wohefahrtsstaatliche Politic unter</w:t>
      </w:r>
      <w:r w:rsidR="008A1FEB" w:rsidRPr="0086215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Burgerlicher und SozialdemocratischenRegierungen: Ein inter. Vergleich. Frankfurt 1984.</w:t>
      </w:r>
    </w:p>
    <w:p w:rsidR="00F73DA0" w:rsidRPr="0086215B" w:rsidRDefault="00F73DA0" w:rsidP="008439B6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 xml:space="preserve">Asher Arian, op. cit.,1985, c.265-280, Asher Arian, </w:t>
      </w:r>
      <w:r w:rsidRPr="0086215B">
        <w:rPr>
          <w:rFonts w:ascii="Times New Roman" w:hAnsi="Times New Roman"/>
          <w:color w:val="000000"/>
          <w:sz w:val="28"/>
          <w:szCs w:val="28"/>
        </w:rPr>
        <w:t>о</w:t>
      </w: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p. cit., 1998, c. 356-361.</w:t>
      </w:r>
    </w:p>
    <w:p w:rsidR="00F73DA0" w:rsidRPr="0086215B" w:rsidRDefault="00F73DA0" w:rsidP="008439B6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Голубев В.И. Пирогов А.И. Политология и политическая жизнь России, указ. Соч. с. 276.</w:t>
      </w:r>
    </w:p>
    <w:p w:rsidR="00F73DA0" w:rsidRPr="0086215B" w:rsidRDefault="00F73DA0" w:rsidP="008439B6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XX съезд Коммунистической партии Израиля. 4-7 декабря 1985 года. М., 1989. С.101-103.</w:t>
      </w:r>
    </w:p>
    <w:p w:rsidR="00F73DA0" w:rsidRPr="0086215B" w:rsidRDefault="00F73DA0" w:rsidP="008439B6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215B">
        <w:rPr>
          <w:rFonts w:ascii="Times New Roman" w:hAnsi="Times New Roman"/>
          <w:color w:val="000000"/>
          <w:sz w:val="28"/>
          <w:szCs w:val="28"/>
        </w:rPr>
        <w:t>Текст</w:t>
      </w:r>
      <w:r w:rsidR="008A1FEB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>программы</w:t>
      </w:r>
      <w:r w:rsidR="008A1FEB"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см. </w:t>
      </w: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Merchav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Israeli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Left</w:t>
      </w:r>
      <w:r w:rsidRPr="0086215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History, Problems, Documents.N.Y. 1980, p. 132.</w:t>
      </w:r>
    </w:p>
    <w:p w:rsidR="00F73DA0" w:rsidRPr="0086215B" w:rsidRDefault="00F73DA0" w:rsidP="008439B6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215B">
        <w:rPr>
          <w:rFonts w:ascii="Times New Roman" w:hAnsi="Times New Roman"/>
          <w:color w:val="000000"/>
          <w:sz w:val="28"/>
          <w:szCs w:val="28"/>
          <w:lang w:val="en-US"/>
        </w:rPr>
        <w:t>Israel Labor Party Bulletin. Tel Aviv, 1969, 1973.</w:t>
      </w:r>
    </w:p>
    <w:p w:rsidR="001008C8" w:rsidRPr="0086215B" w:rsidRDefault="001008C8" w:rsidP="008439B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439B6" w:rsidRPr="0086215B" w:rsidRDefault="008439B6" w:rsidP="008439B6">
      <w:pPr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8439B6" w:rsidRPr="0086215B" w:rsidSect="008439B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67" w:rsidRDefault="00E91467" w:rsidP="00F73DA0">
      <w:pPr>
        <w:spacing w:after="0" w:line="240" w:lineRule="auto"/>
      </w:pPr>
      <w:r>
        <w:separator/>
      </w:r>
    </w:p>
  </w:endnote>
  <w:endnote w:type="continuationSeparator" w:id="0">
    <w:p w:rsidR="00E91467" w:rsidRDefault="00E91467" w:rsidP="00F7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67" w:rsidRDefault="00E91467" w:rsidP="00F73DA0">
      <w:pPr>
        <w:spacing w:after="0" w:line="240" w:lineRule="auto"/>
      </w:pPr>
      <w:r>
        <w:separator/>
      </w:r>
    </w:p>
  </w:footnote>
  <w:footnote w:type="continuationSeparator" w:id="0">
    <w:p w:rsidR="00E91467" w:rsidRDefault="00E91467" w:rsidP="00F7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B6" w:rsidRPr="008439B6" w:rsidRDefault="008439B6" w:rsidP="008439B6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104F"/>
    <w:multiLevelType w:val="hybridMultilevel"/>
    <w:tmpl w:val="AC5816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837"/>
    <w:rsid w:val="001008C8"/>
    <w:rsid w:val="001545E4"/>
    <w:rsid w:val="002376FD"/>
    <w:rsid w:val="002F2E30"/>
    <w:rsid w:val="00452519"/>
    <w:rsid w:val="004D3618"/>
    <w:rsid w:val="007A5A2B"/>
    <w:rsid w:val="008439B6"/>
    <w:rsid w:val="0086215B"/>
    <w:rsid w:val="008A1FEB"/>
    <w:rsid w:val="009231AE"/>
    <w:rsid w:val="00A576D4"/>
    <w:rsid w:val="00D5210A"/>
    <w:rsid w:val="00E47837"/>
    <w:rsid w:val="00E91467"/>
    <w:rsid w:val="00F7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2CFDC5-66BE-47FA-AAD2-F19AF134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3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73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7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73DA0"/>
    <w:rPr>
      <w:rFonts w:cs="Times New Roman"/>
    </w:rPr>
  </w:style>
  <w:style w:type="paragraph" w:styleId="a7">
    <w:name w:val="List Paragraph"/>
    <w:basedOn w:val="a"/>
    <w:uiPriority w:val="34"/>
    <w:qFormat/>
    <w:rsid w:val="00F7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7007</Words>
  <Characters>39941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</dc:creator>
  <cp:keywords/>
  <dc:description/>
  <cp:lastModifiedBy>admin</cp:lastModifiedBy>
  <cp:revision>2</cp:revision>
  <dcterms:created xsi:type="dcterms:W3CDTF">2014-03-25T21:43:00Z</dcterms:created>
  <dcterms:modified xsi:type="dcterms:W3CDTF">2014-03-25T21:43:00Z</dcterms:modified>
</cp:coreProperties>
</file>