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DF1" w:rsidRDefault="00620280">
      <w:pPr>
        <w:spacing w:before="120" w:line="240" w:lineRule="auto"/>
        <w:ind w:firstLine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Типы грамматических форм слова </w:t>
      </w:r>
    </w:p>
    <w:p w:rsidR="00D94DF1" w:rsidRDefault="00620280">
      <w:pPr>
        <w:spacing w:before="12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Введение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Данная курсовая работа посвящена теме: Типы грамматических форм слова.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 этой работы: ознакомиться с типами грамматических форм слова.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Задачи: 1) ознакомится с понятием грамматическая форма слова, 2) ознакомиться со способами образования грамматических форм слова, 3) подробно рассмотреть синтетический и аналитический способы образования форм слова.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 тема является актуальной. Эта тема охватывает широкий круг вопросов, касающихся теоретической грамматики английского языка, а без знания грамматики не возможно правильно строить предложения и правильно разговаривать, следовательно эти знания позволят нам правильно строить свою речь.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«Грамматическая форма слова определяется формальными признаками слова, передающим некоторое грамматическое значение»</w:t>
      </w:r>
      <w:r>
        <w:rPr>
          <w:rStyle w:val="a5"/>
          <w:color w:val="000000"/>
          <w:sz w:val="24"/>
          <w:szCs w:val="24"/>
        </w:rPr>
        <w:footnoteReference w:id="1"/>
      </w:r>
      <w:r>
        <w:rPr>
          <w:color w:val="000000"/>
          <w:sz w:val="24"/>
          <w:szCs w:val="24"/>
        </w:rPr>
        <w:t>.Формальный признак ( фикция, вспомогательное слово и другие) есть «экспонент» формы, или грамматический « формант», а грамматическая форма как таковая, реализуется объединением  основы с форматом в составе определенной парадигмы ( парадигматического ряда). Следует сделать выводы, что не только грамматическая форма, но  также и экспонент грамматической формы, или формант, является величинами двусторонними: это сигнема грамматического строя, различающие свою материальную форму и свое грамматико-семантическое содержание.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«Средства, или «грамматические способы», при помощи которых строятся формы слов, функционирующие как члены категориальных оппозиций, принято делить на синтетические и аналитические».</w:t>
      </w:r>
      <w:r>
        <w:rPr>
          <w:rStyle w:val="a5"/>
          <w:color w:val="000000"/>
          <w:sz w:val="24"/>
          <w:szCs w:val="24"/>
        </w:rPr>
        <w:footnoteReference w:id="2"/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качестве типичного синтетического способа выражения грамматического значения в лингвистике указывается внутренняя флексия, или грамматическое чередование корневых (основных) фонем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Другой синтетический способ, не являющийся продуктивным в узкой морфологической системе языка (изменительная морфемика), представлен супплетивизмом – выражением грамматического значения посредством противопоставления разных корней в единой парадигме</w:t>
      </w:r>
      <w:r>
        <w:rPr>
          <w:rStyle w:val="a5"/>
          <w:color w:val="000000"/>
          <w:sz w:val="24"/>
          <w:szCs w:val="24"/>
        </w:rPr>
        <w:footnoteReference w:id="3"/>
      </w:r>
      <w:r>
        <w:rPr>
          <w:color w:val="000000"/>
          <w:sz w:val="24"/>
          <w:szCs w:val="24"/>
        </w:rPr>
        <w:t xml:space="preserve">. Иначе, супплетивизм основан на грамматическом чередовании корней (основ), что, как мы отмечали выше, сближает его со способом внутренней флексии. 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касается аналитического способа, то под ним  имеется в виду, такое образование, которое, с одной стороны, имеет строение, явно подобное строению сочетания слов, с другой же стороны, существенно отличается от словосочетаний и уподобляются целям словам. Аналитическое образование является словосочетанием, тогда как синтетические – словами.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Теперь перейдем к рассмотрению основных вопросов.</w:t>
      </w:r>
    </w:p>
    <w:p w:rsidR="00D94DF1" w:rsidRDefault="00620280">
      <w:pPr>
        <w:spacing w:before="12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 1. Аналитические формы слова.</w:t>
      </w:r>
    </w:p>
    <w:p w:rsidR="00D94DF1" w:rsidRDefault="00620280">
      <w:pPr>
        <w:spacing w:before="12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1.1. Общая характеристика аналитических форм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 аналитическим языковым образованием понимается такое, значение которое выражено не одним словом, а под  синтетическим, соответственно, - однословные образования. Поэтому, например, «англ. о</w:t>
      </w:r>
      <w:r>
        <w:rPr>
          <w:color w:val="000000"/>
          <w:sz w:val="24"/>
          <w:szCs w:val="24"/>
          <w:lang w:val="en-US"/>
        </w:rPr>
        <w:t>ld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man</w:t>
      </w:r>
      <w:r>
        <w:rPr>
          <w:color w:val="000000"/>
          <w:sz w:val="24"/>
          <w:szCs w:val="24"/>
        </w:rPr>
        <w:t xml:space="preserve"> старик может быть названо аналитическим образованием, а русск. старик или лат. </w:t>
      </w:r>
      <w:r>
        <w:rPr>
          <w:color w:val="000000"/>
          <w:sz w:val="24"/>
          <w:szCs w:val="24"/>
          <w:lang w:val="en-US"/>
        </w:rPr>
        <w:t>senex</w:t>
      </w:r>
      <w:r>
        <w:rPr>
          <w:color w:val="000000"/>
          <w:sz w:val="24"/>
          <w:szCs w:val="24"/>
        </w:rPr>
        <w:t xml:space="preserve"> – синтетическим». </w:t>
      </w:r>
      <w:r>
        <w:rPr>
          <w:rStyle w:val="a5"/>
          <w:color w:val="000000"/>
          <w:sz w:val="24"/>
          <w:szCs w:val="24"/>
        </w:rPr>
        <w:footnoteReference w:id="4"/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сказать что, аналитические образования является словосочетанием, а синтетические – словами. В таком случае вообще всякий язык состоящий их слов, сочетаемых друг с другом в речи, должен быть привязан в основном аналитическим, так как в речи на этом языке большая часть значений будет выражена словосочетаниями. Аналитичность языка в этом смысле, есть вообще один из существенных признаков, важных для его функционирования и развития. Наряду с тем или иным пониманием аналитичности существует, однако, и некоторое более частное и специальное понимание. «Под аналитическим образованием имеется в  иду, такое образование, которое, с одной стороны, существенно отличается от словосочетаний и уподобляются целям словам. Аналитическое образование в таком смысле близко к тому или даже прямо совпадает с тем, что определяется как фразеологическая единица»</w:t>
      </w:r>
      <w:r>
        <w:rPr>
          <w:rStyle w:val="a5"/>
          <w:color w:val="000000"/>
          <w:sz w:val="24"/>
          <w:szCs w:val="24"/>
        </w:rPr>
        <w:footnoteReference w:id="5"/>
      </w:r>
      <w:r>
        <w:rPr>
          <w:color w:val="000000"/>
          <w:sz w:val="24"/>
          <w:szCs w:val="24"/>
        </w:rPr>
        <w:t>: ведь последняя как раз характеризуется тем, что она имеет строение словосочетания, но при этом эквивалентна слову и функционирует как одно целое слово. «Иногда понятие аналитичности расширяется больше: под аналитическим оборотом понимают, такое которое членится легко и четко ( под синтетическим – более слитно»</w:t>
      </w:r>
      <w:r>
        <w:rPr>
          <w:rStyle w:val="a5"/>
          <w:color w:val="000000"/>
          <w:sz w:val="24"/>
          <w:szCs w:val="24"/>
        </w:rPr>
        <w:footnoteReference w:id="6"/>
      </w:r>
      <w:r>
        <w:rPr>
          <w:color w:val="000000"/>
          <w:sz w:val="24"/>
          <w:szCs w:val="24"/>
        </w:rPr>
        <w:t>.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известных условиях сочетания со служебными словами могут относится к основным словам, входящих в их состав, не как особые ( производные) слова, а как особые грамматические формы соответствующих слов. «Эти особые случаи словосочетаний требуют специального их выделения в качестве случаев аналитических образований в узком смысле слова, а именно как – аналитических форм. Ср.: например, </w:t>
      </w:r>
      <w:r>
        <w:rPr>
          <w:color w:val="000000"/>
          <w:sz w:val="24"/>
          <w:szCs w:val="24"/>
          <w:lang w:val="en-US"/>
        </w:rPr>
        <w:t>will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work</w:t>
      </w:r>
      <w:r>
        <w:rPr>
          <w:color w:val="000000"/>
          <w:sz w:val="24"/>
          <w:szCs w:val="24"/>
        </w:rPr>
        <w:t xml:space="preserve">» </w:t>
      </w:r>
      <w:r>
        <w:rPr>
          <w:rStyle w:val="a5"/>
          <w:color w:val="000000"/>
          <w:sz w:val="24"/>
          <w:szCs w:val="24"/>
        </w:rPr>
        <w:footnoteReference w:id="7"/>
      </w:r>
      <w:r>
        <w:rPr>
          <w:color w:val="000000"/>
          <w:sz w:val="24"/>
          <w:szCs w:val="24"/>
        </w:rPr>
        <w:t xml:space="preserve">( будет работать): это словосочетание, в котором </w:t>
      </w:r>
      <w:r>
        <w:rPr>
          <w:color w:val="000000"/>
          <w:sz w:val="24"/>
          <w:szCs w:val="24"/>
          <w:lang w:val="en-US"/>
        </w:rPr>
        <w:t>will</w:t>
      </w:r>
      <w:r>
        <w:rPr>
          <w:color w:val="000000"/>
          <w:sz w:val="24"/>
          <w:szCs w:val="24"/>
        </w:rPr>
        <w:t xml:space="preserve"> является служебным, </w:t>
      </w:r>
      <w:r>
        <w:rPr>
          <w:color w:val="000000"/>
          <w:sz w:val="24"/>
          <w:szCs w:val="24"/>
          <w:lang w:val="en-US"/>
        </w:rPr>
        <w:t>work</w:t>
      </w:r>
      <w:r>
        <w:rPr>
          <w:color w:val="000000"/>
          <w:sz w:val="24"/>
          <w:szCs w:val="24"/>
        </w:rPr>
        <w:t xml:space="preserve"> – главным компонентом, относится к основному слову, входящему в его состав, т.е. к слову </w:t>
      </w:r>
      <w:r>
        <w:rPr>
          <w:color w:val="000000"/>
          <w:sz w:val="24"/>
          <w:szCs w:val="24"/>
          <w:lang w:val="en-US"/>
        </w:rPr>
        <w:t>work</w:t>
      </w:r>
      <w:r>
        <w:rPr>
          <w:color w:val="000000"/>
          <w:sz w:val="24"/>
          <w:szCs w:val="24"/>
        </w:rPr>
        <w:t xml:space="preserve"> не как особое слово, а как особая грамматическая форма – форма будущего времени.  Можно также сказать: </w:t>
      </w:r>
      <w:r>
        <w:rPr>
          <w:color w:val="000000"/>
          <w:sz w:val="24"/>
          <w:szCs w:val="24"/>
          <w:lang w:val="en-US"/>
        </w:rPr>
        <w:t>worked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en-US"/>
        </w:rPr>
        <w:t>is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working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en-US"/>
        </w:rPr>
        <w:t>will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worked</w:t>
      </w:r>
      <w:r>
        <w:rPr>
          <w:color w:val="000000"/>
          <w:sz w:val="24"/>
          <w:szCs w:val="24"/>
        </w:rPr>
        <w:t xml:space="preserve">, составляет один ряд, отношения между членами которого являются только грамматическими. </w:t>
      </w:r>
    </w:p>
    <w:p w:rsidR="00D94DF1" w:rsidRDefault="00620280">
      <w:pPr>
        <w:spacing w:before="12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1.2. Аналитическая форма, как словосочетание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Аналитическая форма, как наиболее специфическое аналитическое образование, взятая сама по себе, есть словосочетание,  а именно – сочетание некоторого основного слова ( в определенной его форме) с известным служебным словом ( или с комплексом служебных слов). Таким сочетанием двух единиц, из которых каждая обладает признаком слова, в современном английском языке является, например, «формы перфекта: </w:t>
      </w:r>
      <w:r>
        <w:rPr>
          <w:color w:val="000000"/>
          <w:sz w:val="24"/>
          <w:szCs w:val="24"/>
          <w:lang w:val="en-US"/>
        </w:rPr>
        <w:t>have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written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en-US"/>
        </w:rPr>
        <w:t>has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written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en-US"/>
        </w:rPr>
        <w:t>had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written</w:t>
      </w:r>
      <w:r>
        <w:rPr>
          <w:color w:val="000000"/>
          <w:sz w:val="24"/>
          <w:szCs w:val="24"/>
        </w:rPr>
        <w:t xml:space="preserve"> и т.д. В этом сочетании единица </w:t>
      </w:r>
      <w:r>
        <w:rPr>
          <w:color w:val="000000"/>
          <w:sz w:val="24"/>
          <w:szCs w:val="24"/>
          <w:lang w:val="en-US"/>
        </w:rPr>
        <w:t>have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en-US"/>
        </w:rPr>
        <w:t>has</w:t>
      </w:r>
      <w:r>
        <w:rPr>
          <w:color w:val="000000"/>
          <w:sz w:val="24"/>
          <w:szCs w:val="24"/>
        </w:rPr>
        <w:t xml:space="preserve">, с одной стороны, характеризуется оформленностью ( она имеет всю систему грамматических форм, свойственных глаголу: </w:t>
      </w:r>
      <w:r>
        <w:rPr>
          <w:color w:val="000000"/>
          <w:sz w:val="24"/>
          <w:szCs w:val="24"/>
          <w:lang w:val="en-US"/>
        </w:rPr>
        <w:t>have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en-US"/>
        </w:rPr>
        <w:t>has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en-US"/>
        </w:rPr>
        <w:t>had</w:t>
      </w:r>
      <w:r>
        <w:rPr>
          <w:color w:val="000000"/>
          <w:sz w:val="24"/>
          <w:szCs w:val="24"/>
        </w:rPr>
        <w:t xml:space="preserve"> и т.д. )»</w:t>
      </w:r>
      <w:r>
        <w:rPr>
          <w:rStyle w:val="a5"/>
          <w:color w:val="000000"/>
          <w:sz w:val="24"/>
          <w:szCs w:val="24"/>
        </w:rPr>
        <w:footnoteReference w:id="8"/>
      </w:r>
      <w:r>
        <w:rPr>
          <w:color w:val="000000"/>
          <w:sz w:val="24"/>
          <w:szCs w:val="24"/>
        </w:rPr>
        <w:t xml:space="preserve">, а с другой стороны, содержит в себе некое, хотя ослабленное до минимума и очень абстрактное, лексическое значение, что проявляется в разграничении формы перфекта и пассива, имеющих один и тот же  второй компонент и различающихся именно первыми компонентами: </w:t>
      </w:r>
      <w:r>
        <w:rPr>
          <w:color w:val="000000"/>
          <w:sz w:val="24"/>
          <w:szCs w:val="24"/>
          <w:lang w:val="en-US"/>
        </w:rPr>
        <w:t>Have</w:t>
      </w:r>
      <w:r>
        <w:rPr>
          <w:color w:val="000000"/>
          <w:sz w:val="24"/>
          <w:szCs w:val="24"/>
        </w:rPr>
        <w:t xml:space="preserve"> и </w:t>
      </w:r>
      <w:r>
        <w:rPr>
          <w:color w:val="000000"/>
          <w:sz w:val="24"/>
          <w:szCs w:val="24"/>
          <w:lang w:val="en-US"/>
        </w:rPr>
        <w:t>be</w:t>
      </w:r>
      <w:r>
        <w:rPr>
          <w:color w:val="000000"/>
          <w:sz w:val="24"/>
          <w:szCs w:val="24"/>
        </w:rPr>
        <w:t xml:space="preserve"> соответственно. 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аналитическая форма слова как таковая, взятая изолировано, представляет собой своеобразное словосочетание лексически неравноправных компонентов, т.е. сочетание, в котором один из компонентов является служебным и выступает с максимально ослабленным значением.  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Тот факт, что аналитические формы представляет собой своеобразные словосочетания, подтверждается и относительной свободой компонентов аналитической формы, возможностью их отделения  друг от друга и свободной перестановки в потоке речи. Например, 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have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never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seen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him</w:t>
      </w:r>
      <w:r>
        <w:rPr>
          <w:color w:val="000000"/>
          <w:sz w:val="24"/>
          <w:szCs w:val="24"/>
        </w:rPr>
        <w:t xml:space="preserve"> – Я никогда не видел его. </w:t>
      </w:r>
      <w:r>
        <w:rPr>
          <w:color w:val="000000"/>
          <w:sz w:val="24"/>
          <w:szCs w:val="24"/>
          <w:lang w:val="en-US"/>
        </w:rPr>
        <w:t>Have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you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ever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seen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him</w:t>
      </w:r>
      <w:r>
        <w:rPr>
          <w:color w:val="000000"/>
          <w:sz w:val="24"/>
          <w:szCs w:val="24"/>
        </w:rPr>
        <w:t xml:space="preserve">? Вы когда-нибудь видели его? 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Далее необходимо указать, что «аналитическая форма является свободным словосочетанием, а не фразеологической единицей: «будет работать» выделяется совсем не так, как, например, « молодость возьмет свое»</w:t>
      </w:r>
      <w:r>
        <w:rPr>
          <w:rStyle w:val="a5"/>
          <w:color w:val="000000"/>
          <w:sz w:val="24"/>
          <w:szCs w:val="24"/>
        </w:rPr>
        <w:footnoteReference w:id="9"/>
      </w:r>
      <w:r>
        <w:rPr>
          <w:color w:val="000000"/>
          <w:sz w:val="24"/>
          <w:szCs w:val="24"/>
        </w:rPr>
        <w:t>.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сказанного выше ясно, что по существу аналитические формы должны выделяться из прочих свободных словосочетаний именно тем, что они подобны ( аналогичны) не словам, а лишь отдельными грамматическими  формам слов. Этим подобием формам целых слов аналитические формы и характеризуется несмотря на то, что они являются словосочетанием и притом даже свободными, как особые целые единицы, как эквиваленты слов ( но слов не во всей системе их форм, а только в известных отдельных формах).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словосочетания, являющееся аналитической формой, характеризуются тем, что выступают в качестве грамматической формой того слова, которое является в нем основным, то это значит что такое словосочетание принадлежит к одной из грамматических категорий, характеризующих данное слово. Иначе говоря, оно представляет известную категориальную форму, входящую в ту же категорию, в какую входит какая-либо иная категориальная форма, известная у этого слова. Так например, аналитическая форма </w:t>
      </w:r>
      <w:r>
        <w:rPr>
          <w:color w:val="000000"/>
          <w:sz w:val="24"/>
          <w:szCs w:val="24"/>
          <w:lang w:val="en-US"/>
        </w:rPr>
        <w:t>will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work</w:t>
      </w:r>
      <w:r>
        <w:rPr>
          <w:color w:val="000000"/>
          <w:sz w:val="24"/>
          <w:szCs w:val="24"/>
        </w:rPr>
        <w:t xml:space="preserve"> представляет ( категориальную) форму будущего времени, которая наряду с формами настоящего и прошедшего времени, входит в категорию времени вообще. 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Принадлежа, таким образом, к известной грамматической категории, характеризующийся данное слово, аналитическая форма уподобляется по своей функции другим формам того же слова. А так как каждая грамматическая форма слова вообще представляет это слово именно как одно слово, то и соответствующая аналитическая форма, несмотря на то, что она является по своему строению словосочетанием и притом свободным, выступает как одно слово, как представитель одного цельного слова, а не как словосочетание.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Существеннейшим, по-видимому, является здесь наличие простых синтетических, несоставных форм в той же грамматической категории, в какую входит данная аналитическая форма. Так, </w:t>
      </w:r>
      <w:r>
        <w:rPr>
          <w:color w:val="000000"/>
          <w:sz w:val="24"/>
          <w:szCs w:val="24"/>
          <w:lang w:val="en-US"/>
        </w:rPr>
        <w:t>will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work</w:t>
      </w:r>
      <w:r>
        <w:rPr>
          <w:color w:val="000000"/>
          <w:sz w:val="24"/>
          <w:szCs w:val="24"/>
        </w:rPr>
        <w:t xml:space="preserve">, не смотря на то, что это словосочетание, выступает как одно слово ( в известной грамматической форме) лишь ввиду того, что другие формы той же категории, т.е. формы настоящего (работает) и прошедшего (работал) времени, является простыми синтетическими нормами, благодаря чему у нас есть основания считать это словосочетание  аналитической формой, а не просто словосочетанием. 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все аналитические формы одинаково легко выделяются на фоне обычных словосочетаний. Например, «аналитические формы условного наклонения не обладают четкой изолированностью от других словосочетаний, передающих модальность: 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should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go</w:t>
      </w:r>
      <w:r>
        <w:rPr>
          <w:color w:val="000000"/>
          <w:sz w:val="24"/>
          <w:szCs w:val="24"/>
        </w:rPr>
        <w:t xml:space="preserve"> я пошел бы, </w:t>
      </w:r>
      <w:r>
        <w:rPr>
          <w:color w:val="000000"/>
          <w:sz w:val="24"/>
          <w:szCs w:val="24"/>
          <w:lang w:val="en-US"/>
        </w:rPr>
        <w:t>he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would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go</w:t>
      </w:r>
      <w:r>
        <w:rPr>
          <w:color w:val="000000"/>
          <w:sz w:val="24"/>
          <w:szCs w:val="24"/>
        </w:rPr>
        <w:t xml:space="preserve"> он пошел бы, близко стоят к ряду таких сочетаний с модальными глаголами, как 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must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go</w:t>
      </w:r>
      <w:r>
        <w:rPr>
          <w:color w:val="000000"/>
          <w:sz w:val="24"/>
          <w:szCs w:val="24"/>
        </w:rPr>
        <w:t xml:space="preserve"> я должен пойти, 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ought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to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go</w:t>
      </w:r>
      <w:r>
        <w:rPr>
          <w:color w:val="000000"/>
          <w:sz w:val="24"/>
          <w:szCs w:val="24"/>
        </w:rPr>
        <w:t xml:space="preserve"> мне следует пойти.»</w:t>
      </w:r>
      <w:r>
        <w:rPr>
          <w:rStyle w:val="a5"/>
          <w:color w:val="000000"/>
          <w:sz w:val="24"/>
          <w:szCs w:val="24"/>
        </w:rPr>
        <w:footnoteReference w:id="10"/>
      </w:r>
      <w:r>
        <w:rPr>
          <w:color w:val="000000"/>
          <w:sz w:val="24"/>
          <w:szCs w:val="24"/>
        </w:rPr>
        <w:t xml:space="preserve"> Таким образом, сочетания с </w:t>
      </w:r>
      <w:r>
        <w:rPr>
          <w:color w:val="000000"/>
          <w:sz w:val="24"/>
          <w:szCs w:val="24"/>
          <w:lang w:val="en-US"/>
        </w:rPr>
        <w:t>should</w:t>
      </w:r>
      <w:r>
        <w:rPr>
          <w:color w:val="000000"/>
          <w:sz w:val="24"/>
          <w:szCs w:val="24"/>
        </w:rPr>
        <w:t xml:space="preserve"> и </w:t>
      </w:r>
      <w:r>
        <w:rPr>
          <w:color w:val="000000"/>
          <w:sz w:val="24"/>
          <w:szCs w:val="24"/>
          <w:lang w:val="en-US"/>
        </w:rPr>
        <w:t>would</w:t>
      </w:r>
      <w:r>
        <w:rPr>
          <w:color w:val="000000"/>
          <w:sz w:val="24"/>
          <w:szCs w:val="24"/>
        </w:rPr>
        <w:t xml:space="preserve"> все же выделяются их общего ряда сочетаний модального глагола с инфинитивом и изолируется от последних тем, что они непосредственно примыкают к синтетическим формам наклонения, которые и « оттягивают» их от обычных словосочетаний, вовлекая в сферу глагольных форм в качестве аналитических форм условного наклонения. </w:t>
      </w:r>
    </w:p>
    <w:p w:rsidR="00D94DF1" w:rsidRDefault="00620280">
      <w:pPr>
        <w:spacing w:before="12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1.3. Аналитическая форма, как свободное соединение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заключение следует сказать что, «структурно аналитическая форма продолжает оставаться свободным соединением раздельнооформленных частей, являющихся словами, которые соединены по определенным синтетическим правилам»</w:t>
      </w:r>
      <w:r>
        <w:rPr>
          <w:rStyle w:val="a5"/>
          <w:color w:val="000000"/>
          <w:sz w:val="24"/>
          <w:szCs w:val="24"/>
        </w:rPr>
        <w:footnoteReference w:id="11"/>
      </w:r>
      <w:r>
        <w:rPr>
          <w:color w:val="000000"/>
          <w:sz w:val="24"/>
          <w:szCs w:val="24"/>
        </w:rPr>
        <w:t xml:space="preserve"> ( если бы данное образование не имело характера словосочетаний, то тогда оно было бы не аналитической, а синтетической формой). Но функционально эти сочетания выступают на ряду с синтетическими формами в качестве одной из категориальных форм какой-либо грамматической категории и выполняет роль формы слова. Поэтому при рассмотрении аналитических форм необходимо различать моменты структурный и функциональный. Специфическое переплетение этих двух моментов и определяет своеобразие данного языкового явления – аналитической формы слова.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Рассмотрев общие условия существования аналитических форм, можно сделать выводы: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может быть грамматической категории, представляет лишь одними аналитическими формами, ибо само выделение аналитической формы, изолирование определенного словосочетания от других, близких к нему словосочетаний, основывается на параллелизме с синтетическими формами.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может быть аналитических слов, а могут быть только лишь аналитические формы слова, а отсюда рассмотрение сочетаний типов </w:t>
      </w:r>
      <w:r>
        <w:rPr>
          <w:color w:val="000000"/>
          <w:sz w:val="24"/>
          <w:szCs w:val="24"/>
          <w:lang w:val="en-US"/>
        </w:rPr>
        <w:t>be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tired</w:t>
      </w:r>
      <w:r>
        <w:rPr>
          <w:color w:val="000000"/>
          <w:sz w:val="24"/>
          <w:szCs w:val="24"/>
        </w:rPr>
        <w:t xml:space="preserve"> устать, </w:t>
      </w:r>
      <w:r>
        <w:rPr>
          <w:color w:val="000000"/>
          <w:sz w:val="24"/>
          <w:szCs w:val="24"/>
          <w:lang w:val="en-US"/>
        </w:rPr>
        <w:t>be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surprised</w:t>
      </w:r>
      <w:r>
        <w:rPr>
          <w:color w:val="000000"/>
          <w:sz w:val="24"/>
          <w:szCs w:val="24"/>
        </w:rPr>
        <w:t xml:space="preserve"> удивиться  и т.п. 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Между словосочетаниями и аналитическими формами могут быть переходные случаи, что в определенных условиях контекста и создает известную нечетность границы между аналитическими формами и словосочетаниями. Так сочетание </w:t>
      </w:r>
      <w:r>
        <w:rPr>
          <w:color w:val="000000"/>
          <w:sz w:val="24"/>
          <w:szCs w:val="24"/>
          <w:lang w:val="en-US"/>
        </w:rPr>
        <w:t>he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would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go</w:t>
      </w:r>
      <w:r>
        <w:rPr>
          <w:color w:val="000000"/>
          <w:sz w:val="24"/>
          <w:szCs w:val="24"/>
        </w:rPr>
        <w:t xml:space="preserve"> в одних случаях может сопоставляться с простой категориальной формой наклонения, - а именно сослагательным 2-м (</w:t>
      </w:r>
      <w:r>
        <w:rPr>
          <w:color w:val="000000"/>
          <w:sz w:val="24"/>
          <w:szCs w:val="24"/>
          <w:lang w:val="en-US"/>
        </w:rPr>
        <w:t>he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would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go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if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he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were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not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busy</w:t>
      </w:r>
      <w:r>
        <w:rPr>
          <w:color w:val="000000"/>
          <w:sz w:val="24"/>
          <w:szCs w:val="24"/>
        </w:rPr>
        <w:t xml:space="preserve"> он пошел бы, если бы не был занят), выступая как аналитическая форма условного наклонения. В других же случаях в глаголе </w:t>
      </w:r>
      <w:r>
        <w:rPr>
          <w:color w:val="000000"/>
          <w:sz w:val="24"/>
          <w:szCs w:val="24"/>
          <w:lang w:val="en-US"/>
        </w:rPr>
        <w:t>would</w:t>
      </w:r>
      <w:r>
        <w:rPr>
          <w:color w:val="000000"/>
          <w:sz w:val="24"/>
          <w:szCs w:val="24"/>
        </w:rPr>
        <w:t xml:space="preserve"> может оживать значение желания, тогда он сближается с глаголами </w:t>
      </w:r>
      <w:r>
        <w:rPr>
          <w:color w:val="000000"/>
          <w:sz w:val="24"/>
          <w:szCs w:val="24"/>
          <w:lang w:val="en-US"/>
        </w:rPr>
        <w:t>want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en-US"/>
        </w:rPr>
        <w:t>wish</w:t>
      </w:r>
      <w:r>
        <w:rPr>
          <w:color w:val="000000"/>
          <w:sz w:val="24"/>
          <w:szCs w:val="24"/>
        </w:rPr>
        <w:t xml:space="preserve">, и сочетания </w:t>
      </w:r>
      <w:r>
        <w:rPr>
          <w:color w:val="000000"/>
          <w:sz w:val="24"/>
          <w:szCs w:val="24"/>
          <w:lang w:val="en-US"/>
        </w:rPr>
        <w:t>he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would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go</w:t>
      </w:r>
      <w:r>
        <w:rPr>
          <w:color w:val="000000"/>
          <w:sz w:val="24"/>
          <w:szCs w:val="24"/>
        </w:rPr>
        <w:t xml:space="preserve"> начинают выступать уже не как аналитическая форма, а как словосочетание модального глагола с инфинитивом. Однако есть случае, в которых границы между аналитическими формами и прочими словосочетаниями являются четкими. Так, образованные с помощью вспомогательного глагола </w:t>
      </w:r>
      <w:r>
        <w:rPr>
          <w:color w:val="000000"/>
          <w:sz w:val="24"/>
          <w:szCs w:val="24"/>
          <w:lang w:val="en-US"/>
        </w:rPr>
        <w:t>do</w:t>
      </w:r>
      <w:r>
        <w:rPr>
          <w:color w:val="000000"/>
          <w:sz w:val="24"/>
          <w:szCs w:val="24"/>
        </w:rPr>
        <w:t xml:space="preserve"> отрицательные и вопросительные формы глагола 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don</w:t>
      </w:r>
      <w:r>
        <w:rPr>
          <w:color w:val="000000"/>
          <w:sz w:val="24"/>
          <w:szCs w:val="24"/>
        </w:rPr>
        <w:t>’</w:t>
      </w: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speak</w:t>
      </w:r>
      <w:r>
        <w:rPr>
          <w:color w:val="000000"/>
          <w:sz w:val="24"/>
          <w:szCs w:val="24"/>
        </w:rPr>
        <w:t xml:space="preserve">, я не говорю и </w:t>
      </w:r>
      <w:r>
        <w:rPr>
          <w:color w:val="000000"/>
          <w:sz w:val="24"/>
          <w:szCs w:val="24"/>
          <w:lang w:val="en-US"/>
        </w:rPr>
        <w:t>do</w:t>
      </w:r>
      <w:r>
        <w:rPr>
          <w:color w:val="000000"/>
          <w:sz w:val="24"/>
          <w:szCs w:val="24"/>
        </w:rPr>
        <w:t xml:space="preserve"> ( 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 xml:space="preserve"> ) </w:t>
      </w:r>
      <w:r>
        <w:rPr>
          <w:color w:val="000000"/>
          <w:sz w:val="24"/>
          <w:szCs w:val="24"/>
          <w:lang w:val="en-US"/>
        </w:rPr>
        <w:t>speak</w:t>
      </w:r>
      <w:r>
        <w:rPr>
          <w:color w:val="000000"/>
          <w:sz w:val="24"/>
          <w:szCs w:val="24"/>
        </w:rPr>
        <w:t xml:space="preserve"> говорю ли (я) сопоставляются только с утвердительной синтетической формы 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speak</w:t>
      </w:r>
      <w:r>
        <w:rPr>
          <w:color w:val="000000"/>
          <w:sz w:val="24"/>
          <w:szCs w:val="24"/>
        </w:rPr>
        <w:t xml:space="preserve"> я говорю. Ни каких словосочетаний, с которыми они могли бы быть сопоставлены и которые могла бы оторвать их от простых форм, в английском языке нет, поэтому эти формы являются очень устойчивыми.</w:t>
      </w:r>
    </w:p>
    <w:p w:rsidR="00D94DF1" w:rsidRDefault="00620280">
      <w:pPr>
        <w:spacing w:before="12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 2. Синтетические формы слова.</w:t>
      </w:r>
    </w:p>
    <w:p w:rsidR="00D94DF1" w:rsidRDefault="00620280">
      <w:pPr>
        <w:spacing w:before="12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 Синтетический способ образования слов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современном английском языке существует два способа образования грамматических форм слова: синтетический    и    аналитический.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Синтетический способ образования форм слова включает: 1) образование форм слова посредством его изменения при сохранении того же самого, корня: (I)go (я) иду, (he) goes (on) идет и 2) образование форм слова с помощью сплетения корней, или супплетивности: (I) go (я) иду, (I) went (я) шел. Формообразование посредством сплетения корней встречается очень редко и играет в английском языке менее важную роль по сравнению с изменением слова при сохранении тождества корня.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Образование форм слова путем его изменения при сохранении того же самого корня в свою очередь делится на: а) «образование форм при помощи аффиксации, когда основа слова соединяется с определенной частицей-аффиксом, например: table стол — tables столы, (I) work (я) работаю, (I) worked (я) работал и т. п.; б) образование форм при помощи чередования звуков в корневой части слова, т. е. путем внутреннего изменения самого корня: (I) give (я) даю - (I) gave (я) дал, man мужчина — men мужчины»</w:t>
      </w:r>
      <w:r>
        <w:rPr>
          <w:rStyle w:val="a5"/>
          <w:color w:val="000000"/>
          <w:sz w:val="24"/>
          <w:szCs w:val="24"/>
        </w:rPr>
        <w:footnoteReference w:id="12"/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образовании форм слова «чередование звуков в английском языке всегда сочетается с аффиксацией: ср. (I) keep (я) храню — (1) kept (я) хранил, child ребенок — children дети, где выделяются суффиксы -( ), t, -( ) и -ren, соответственно».</w:t>
      </w:r>
      <w:r>
        <w:rPr>
          <w:rStyle w:val="a5"/>
          <w:color w:val="000000"/>
          <w:sz w:val="24"/>
          <w:szCs w:val="24"/>
        </w:rPr>
        <w:footnoteReference w:id="13"/>
      </w:r>
    </w:p>
    <w:p w:rsidR="00D94DF1" w:rsidRDefault="00620280">
      <w:pPr>
        <w:spacing w:before="12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2.2. Образование форм слова с помощью аффиксации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зависимости от места, которое занимает формоизменительная морфема в форме слова, аффиксация как способ образования грамматических форм выступает в виде «префиксации- (формоизменительная морфема предшествует корню), суффиксации (формоизменительная морфема следует за корнем и за словообразовательными суффиксами, осложняющими его) и инфиксации (формоизменительная морфема вводится внутрь корня)»</w:t>
      </w:r>
      <w:r>
        <w:rPr>
          <w:rStyle w:val="a5"/>
          <w:color w:val="000000"/>
          <w:sz w:val="24"/>
          <w:szCs w:val="24"/>
        </w:rPr>
        <w:footnoteReference w:id="14"/>
      </w:r>
      <w:r>
        <w:rPr>
          <w:color w:val="000000"/>
          <w:sz w:val="24"/>
          <w:szCs w:val="24"/>
        </w:rPr>
        <w:t>.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указанных трех видов аффиксации в современном английском языке для образования форм слов используется только один, а именно — суффиксация. Префиксация в системе формообразования была известна в английском языке лишь в древний период: ср. да. writan писать — ge-writan написать, singan петь — a-singan пропеть и т. п., представляющие собой разные формы вида тех же самых глаголов. В дальнейшем этот способ образования форм был утрачен. Что же касается инфиксации, то она не была свойственна английскому языку и в глубокой древности. Единственным примером инфиксации мог бы служить глагол stand стоять — прош. вр. stood, если принять, что -n- в stand не принадлежит корню и выступает на положении самостоятельной морфемы.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Омонимия словоизменительных суффиксов связана в современном английском языке с использованием ограниченного числа звуков для образования звуковых оболочек этих суффиксов, что в свою очередь объясняется рядом особенностей исторического развития английского языка (выпадением и отпадением слабоударных гласных, совпадением и отпадением некоторых согласных, например —носовых [m] и  [n] и др.).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Говоря об омонимии грамматических суффиксов, следует строго различать: 1) омонимию форм в пределах одной и той же части речи и 2) омонимию форм, принадлежащих словам разных частей речи. Омонимия первого типа наблюдается в таком случае, как [ho:siz]: данное звучание является одновременно звучанием формы множественного числа и формы притяжательного падежа слова horse лошадь — horses и horse's, соответственно; ср. также I speak я говорю и he can он может. Примером омонимии второго вида может служить омонимия в случае типа [drinks], где совпадает звучание формы глагола drink пить — (he) drinks он пьет и формы существительного drink напиток — drinks were served подали напитки.</w:t>
      </w:r>
      <w:r>
        <w:rPr>
          <w:rStyle w:val="a5"/>
          <w:color w:val="000000"/>
          <w:sz w:val="24"/>
          <w:szCs w:val="24"/>
        </w:rPr>
        <w:footnoteReference w:id="15"/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«Образование форм слов разных частей речи с помощью омонимичных суффиксов широко распространено в современном английском языке.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Так, звучание [(i)z, s] (орф. -s, -(e)s, -'s, -s', -se) выступает как звучание ряда разных омонимичных суффиксов:»</w:t>
      </w:r>
      <w:r>
        <w:rPr>
          <w:rStyle w:val="a5"/>
          <w:color w:val="000000"/>
          <w:sz w:val="24"/>
          <w:szCs w:val="24"/>
        </w:rPr>
        <w:footnoteReference w:id="16"/>
      </w:r>
      <w:r>
        <w:rPr>
          <w:color w:val="000000"/>
          <w:sz w:val="24"/>
          <w:szCs w:val="24"/>
        </w:rPr>
        <w:tab/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-(e)s суффикса множественного числа существительных: horse лошадь — horses лошади;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-s суффикса притяжательного падежа: horse лошадь —horse's лошади, children дети — children's детей;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-se суффикса множественного числа указательных местоимений this и that:  this — these этот — эти; that—those тот — те;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-s суффикса самостоятельных субстантивных форм притяжательных местоимений: ours наш и др.;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5) -(e)s суффикса единственного числа третьего лица настоящего    времени   изъявительного   наклонения:    (he) writes (он) пишет, ср. </w:t>
      </w:r>
      <w:r>
        <w:rPr>
          <w:color w:val="000000"/>
          <w:sz w:val="24"/>
          <w:szCs w:val="24"/>
          <w:lang w:val="en-US"/>
        </w:rPr>
        <w:t>(he) writes—(they) write (</w:t>
      </w:r>
      <w:r>
        <w:rPr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  <w:lang w:val="en-US"/>
        </w:rPr>
        <w:t>)</w:t>
      </w:r>
      <w:r>
        <w:rPr>
          <w:color w:val="000000"/>
          <w:sz w:val="24"/>
          <w:szCs w:val="24"/>
        </w:rPr>
        <w:t>пишут</w:t>
      </w:r>
      <w:r>
        <w:rPr>
          <w:color w:val="000000"/>
          <w:sz w:val="24"/>
          <w:szCs w:val="24"/>
          <w:lang w:val="en-US"/>
        </w:rPr>
        <w:t>; (he) writes — (I) write (</w:t>
      </w:r>
      <w:r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  <w:lang w:val="en-US"/>
        </w:rPr>
        <w:t xml:space="preserve">) </w:t>
      </w:r>
      <w:r>
        <w:rPr>
          <w:color w:val="000000"/>
          <w:sz w:val="24"/>
          <w:szCs w:val="24"/>
        </w:rPr>
        <w:t>пишу</w:t>
      </w:r>
      <w:r>
        <w:rPr>
          <w:color w:val="000000"/>
          <w:sz w:val="24"/>
          <w:szCs w:val="24"/>
          <w:lang w:val="en-US"/>
        </w:rPr>
        <w:t>;  (he) writes — (he) wrote (</w:t>
      </w:r>
      <w:r>
        <w:rPr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  <w:lang w:val="en-US"/>
        </w:rPr>
        <w:t xml:space="preserve">) </w:t>
      </w:r>
      <w:r>
        <w:rPr>
          <w:color w:val="000000"/>
          <w:sz w:val="24"/>
          <w:szCs w:val="24"/>
        </w:rPr>
        <w:t>писал</w:t>
      </w:r>
      <w:r>
        <w:rPr>
          <w:color w:val="000000"/>
          <w:sz w:val="24"/>
          <w:szCs w:val="24"/>
          <w:lang w:val="en-US"/>
        </w:rPr>
        <w:t>; (he) writes — (if he) wrote (</w:t>
      </w:r>
      <w:r>
        <w:rPr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  <w:lang w:val="en-US"/>
        </w:rPr>
        <w:t xml:space="preserve">) </w:t>
      </w:r>
      <w:r>
        <w:rPr>
          <w:color w:val="000000"/>
          <w:sz w:val="24"/>
          <w:szCs w:val="24"/>
        </w:rPr>
        <w:t>бы</w:t>
      </w:r>
      <w:r>
        <w:rPr>
          <w:color w:val="000000"/>
          <w:sz w:val="24"/>
          <w:szCs w:val="24"/>
          <w:lang w:val="en-US"/>
        </w:rPr>
        <w:t xml:space="preserve"> (</w:t>
      </w:r>
      <w:r>
        <w:rPr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  <w:lang w:val="en-US"/>
        </w:rPr>
        <w:t xml:space="preserve">) </w:t>
      </w:r>
      <w:r>
        <w:rPr>
          <w:color w:val="000000"/>
          <w:sz w:val="24"/>
          <w:szCs w:val="24"/>
        </w:rPr>
        <w:t>написал</w:t>
      </w:r>
      <w:r>
        <w:rPr>
          <w:color w:val="000000"/>
          <w:sz w:val="24"/>
          <w:szCs w:val="24"/>
          <w:lang w:val="en-US"/>
        </w:rPr>
        <w:t>.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Омонимичными суффиксами являются и суффиксы со звучанием   [(э)п]: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-en суффикс множественного числа существительных: ох—oxen бык—быки;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-nе суффикс субстантивной формы притяжательного местоимения:  my — mine мой и др.;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-n суффикс причастия 2-ого:  written написанный, seen виденный.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Разные, лишь внешне, по своему звучанию совпадающие суффиксы мы имеем также в случае типа long-est — speak-est. В первом случае -est представляет собой суффикс превосходной степени: ср. long длинный; longer длиннее; longest длиннейший; а во втором — архаический суффикс 2-го лица единственного числа настоящего времени: (thou) speakest (ты) разговариваешь, (thou) writest (ты) пишешь и т. п.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Особенно широко омонимия в пределах одной части речи распространена в системе форм глагола. Так, например, под внешней оболочкой -(e)d [-d, -t], являющейся специфичной для глагольных и только глагольных словоизменительных суффиксов, скрываются омонимы — суффикс прошедшего времени (ср. (I) ask — (I) asked (я) спрашиваю — (я) спросил) и суффикс причастия 2-ого (ср. asking — asked спрашивающий — спрошенный). Некоторые ученые склонны рассматривать эти случаи как одну глагольную форму в разных ее употреблениях. Однако различие в значении рассматриваемых форм говорит об их нетождественности: хотя обе они объединяются общей идеей прошлого, первая характеризуется значением активного действия и выражает предикативность, а вторая — значением пассивного состояния, не связанного с предикативностью. «Кроме того, наличие параллельных неомонимичных форм в системе неправильных глаголов, таких, как sang пел — sung петый, showed показал — shown показанный, также свидетельствует о том, что в общей системе языка формы прошедшего времени и причастия 2-ого разграничиваются».</w:t>
      </w:r>
      <w:r>
        <w:rPr>
          <w:rStyle w:val="a5"/>
          <w:color w:val="000000"/>
          <w:sz w:val="24"/>
          <w:szCs w:val="24"/>
        </w:rPr>
        <w:footnoteReference w:id="17"/>
      </w:r>
      <w:r>
        <w:rPr>
          <w:color w:val="000000"/>
          <w:sz w:val="24"/>
          <w:szCs w:val="24"/>
        </w:rPr>
        <w:t xml:space="preserve"> Иными словами, случаи asked и as-ked воспринимаются на фоне sang — sung и т. п. не как одна, а как две омонимичные формы глагола ask, ибо, хотя количественно неомонимичных форм типа sang — sung и немного, тем не менее мы вправе говорить об их широкой распространенности в языке, так как они принадлежат словам наиболее часто употребляемым, а следовательно и об их влиянии на общее понимание соотношения форм глагола в целом.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рассмотрении омонимии в системе форм глагола встает вопрос и о так называемых «формах на -ing».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Следует решить, что представляют собой эти образования — одну «инговую» форму глагола с разными значениями, т. е. «случай грамматической полисемии, либо две омонимичные грамматические формы — субстантивную (герундий) и адъективную (причастие), либо, может быть, даже три формы: субстантивную, «причастную», соотносимую с прилагательным — типа I saw him laughing Я увидел его смеющимся и «деепричастную», соотносимую с наречием — в предложении типа Не said that laughing Он сказал это смеясь»</w:t>
      </w:r>
      <w:r>
        <w:rPr>
          <w:rStyle w:val="a5"/>
          <w:color w:val="000000"/>
          <w:sz w:val="24"/>
          <w:szCs w:val="24"/>
        </w:rPr>
        <w:footnoteReference w:id="18"/>
      </w:r>
      <w:r>
        <w:rPr>
          <w:color w:val="000000"/>
          <w:sz w:val="24"/>
          <w:szCs w:val="24"/>
        </w:rPr>
        <w:t>.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Проще обстоит дело с причастием и герундием: различие этих омонимичных форм не вызывает сомнения, поскольку оно опирается на твердый фундамент вне системы глагола (причастие тяготеет к прилагательному, герундий — к существительному). Затруднения возникают лишь в случае так называемого «полугерундия» — в случаях типа I did not notice the train stopping Я не заметил, как остановился поезд и т. д. Сомнения относительно принадлежности здесь stopping к герундию возникают потому, что при герундии существительное обычно • выступает в притяжательном падеже и вместо the train stopping естественно было бы ожидать the train's stopping. В целом же вопрос о полугерундии и правомерности его выделения очень сложен и должен явиться предметом специального исследования.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английском языке широко распространена нулевая суффиксация, что еще больше усиливает видимость почти полного отсутствия в современном английском языке морфологических средств, а тем самым видимость «аморфного» характера этого языка.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Омонимия грамматических суффиксов, широко распространенная в английском языке, касается и нулевых суффиксов. Тот или иной нулевой суффикс часто оказывается омонимичным с другими нулевыми суффиксами. Так, например, в случае (I) love (я) люблю и (to) love любить выступает не одна, а две глагольных формы с нулевым оформлением. «Выделение двух форм основывается здесь па различии в их значениях, которые никак не могут быть объединены воедино (в форме инфинитива (to) love отсутствуют значения времени, числа, лица и пр., имеющиеся у личной формы love), а кроме того на наличии таких случаев, когда различие этих грамматических форм выражено и внешне (в звуковых оболочках): (1) am — (to) be»</w:t>
      </w:r>
      <w:r>
        <w:rPr>
          <w:rStyle w:val="a5"/>
          <w:color w:val="000000"/>
          <w:sz w:val="24"/>
          <w:szCs w:val="24"/>
        </w:rPr>
        <w:footnoteReference w:id="19"/>
      </w:r>
      <w:r>
        <w:rPr>
          <w:color w:val="000000"/>
          <w:sz w:val="24"/>
          <w:szCs w:val="24"/>
        </w:rPr>
        <w:t>. Если же принять во внимание возможность омонимии пулевых суффиксов, то тогда оказывается, что английский язык совсем не так беден в области морфологии, но только его система морфологических средств выступает в известных случаях, так сказать, в «скрытом состоянии».</w:t>
      </w:r>
    </w:p>
    <w:p w:rsidR="00D94DF1" w:rsidRDefault="00620280">
      <w:pPr>
        <w:spacing w:before="12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2.3. Образование форм слова при участии чередования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Чередование звуков есть факт различия звуков, занимающих одно и то же место в звуковой оболочке той же самой морфемы, в разных случаях ее применения.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Основным и ведущим средством формообразования является аффиксация, чередование же в корне выступает как нечто дополнительное и обусловленное аффиксацией, в том смысле, что основными различителями словоформ и слов в целом являются, как правило, не варианты одних и тех же морфем, а разные морфемы; варьирование же той же самой морфемы лишь сопровождает разность других морфем и зависит от этой разности, обусловлено ею: варианты данной морфемы семантически дифференцируются и принимают участие в различении значений словоформ лишь при условии  и   под     воздействием     разности    других морфем.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Так, например, «в случае чередования в глаголе catch схватывать — catch [kaetf]1 —caught [ko:t] для образования формы прошедшего времени caught используются следующие средства: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1)чередование согласных: [-tf] в catch и «нуль» в caught;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2)чередование гласных:   [-ее-] в catch и  [-о:-] в caught;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3)суффиксация: нулевой суффикс в catch и [-t] в caught»</w:t>
      </w:r>
      <w:r>
        <w:rPr>
          <w:rStyle w:val="a5"/>
          <w:color w:val="000000"/>
          <w:sz w:val="24"/>
          <w:szCs w:val="24"/>
        </w:rPr>
        <w:footnoteReference w:id="20"/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«Чередование звуков в современном английском языке не является продуктивным способом образования форм слова и в целом ограничено определенными рамками»</w:t>
      </w:r>
      <w:r>
        <w:rPr>
          <w:rStyle w:val="a5"/>
          <w:color w:val="000000"/>
          <w:sz w:val="24"/>
          <w:szCs w:val="24"/>
        </w:rPr>
        <w:footnoteReference w:id="21"/>
      </w:r>
      <w:r>
        <w:rPr>
          <w:color w:val="000000"/>
          <w:sz w:val="24"/>
          <w:szCs w:val="24"/>
        </w:rPr>
        <w:t>. Оно очень распылено, раздроблено и наблюдается в отдельных словах или маленьких группах слов, не представляя собой определенной стройной системы. Вместе с тем, однако, чередование глубоко проникает в строй языка, так как оно используется для образования форм иаиболее часто употребляемых слов. Это создает как будто бы известное противоречие, заключающееся в том, что, с одной стороны, чередование представляет собой, так сказать, «мертвое» явление в языке, а с другой, оно широко распространено и отнюдь не имеет тенденции к исчезновению. Напротив, иногда наблюдается ошибочное расширение сферы применения чередования гласных: ср. употребление brang вместо brought в качестве формы прошедшего времени глагола bring приносить (наряду со случаями употребления seed вместо saw в качестве формы прошедшего времени глагола see видеть); такие случаи аналогического образования убедительно показывают, что чередование гласных в современном английском языке занимает прочное место в системе  формообразования.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Чередование гласных в английском языке встречается в разных частях речи, но в основном оно типично для глагола.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имени существительном чередование гласных используется в небольшой группе слов для «дифференциации форм единственного и множественного числа: ср. loot [-u-] нога — feet [-i:-] ноги, где чередование гласных в обоих числах сопровождает нулевую аффиксацию; ср. также child [-ai-] ребенок — children [-i-] дети с нулевым суффиксом в единственном числе и с положительным суффиксом [-он] во множественном»</w:t>
      </w:r>
      <w:r>
        <w:rPr>
          <w:rStyle w:val="a5"/>
          <w:color w:val="000000"/>
          <w:sz w:val="24"/>
          <w:szCs w:val="24"/>
        </w:rPr>
        <w:footnoteReference w:id="22"/>
      </w:r>
      <w:r>
        <w:rPr>
          <w:color w:val="000000"/>
          <w:sz w:val="24"/>
          <w:szCs w:val="24"/>
        </w:rPr>
        <w:t>.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имени прилагательном чередование гласных было широко представлено в формах степеней сравнения лишь в древнеанглийском языке;  в современном же языке для образования форм степенен сравнения повсюду используется только аффиксация, если отвлечь-ся от единичных случаев супплетивного образования форм степеней сравнения. Подобные образования позволяют рассматривать и соотношение much — more — most как чередование (точнее, новое чередование гласных в системе форм степеней. сравнения).В качестве случая чередования гласных можно рассматривать также и соотношение little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«В системе местоимений чередование гласных используется для образования как форм числа (this [-i-] этот — these [-i:-] эти, that [-ae-] тот — those [-ou-] me), так и падежа (he [-i:-] он — him [-i-] его; they [-ei-] они — them [-е-] их; — thou [-аu-] ты — thee [-i:-] тебя)»</w:t>
      </w:r>
      <w:r>
        <w:rPr>
          <w:rStyle w:val="a5"/>
          <w:color w:val="000000"/>
          <w:sz w:val="24"/>
          <w:szCs w:val="24"/>
        </w:rPr>
        <w:footnoteReference w:id="23"/>
      </w:r>
      <w:r>
        <w:rPr>
          <w:color w:val="000000"/>
          <w:sz w:val="24"/>
          <w:szCs w:val="24"/>
        </w:rPr>
        <w:t>.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Следует заметить, что для разграничения форм единственного и множественного числа здесь кроме чередования гласных используется еще и чередование согласных: в this — these звук [-s] чередуется с [-z], в that — those [-t] чередуется с [-z], причем во множественном числе, как мы видим, в обоих случаях выступает согласный [z], т. е. звуковая оболочка типичного суффикса множественного числа существительных</w:t>
      </w:r>
      <w:r>
        <w:rPr>
          <w:rStyle w:val="a5"/>
          <w:color w:val="000000"/>
          <w:sz w:val="24"/>
          <w:szCs w:val="24"/>
        </w:rPr>
        <w:footnoteReference w:id="24"/>
      </w:r>
      <w:r>
        <w:rPr>
          <w:color w:val="000000"/>
          <w:sz w:val="24"/>
          <w:szCs w:val="24"/>
        </w:rPr>
        <w:t>. Это позволяет предположить, что в системе местоимений [-z] в формах множественного числа также выделяется в качестве аффиксальной морфемы — суффикса множественного числа (в известной степени родственного соответствующему суффиксу множественного числа у существительных). Но если это действительно так, то тогда, следовательно, «чередование согласных в корне в случае this — these и that — those выступает не как [-s] — [-z] и [-t] — [-z], а как [-s] — [ ] и [-t] — [ ], т. е. как чередование с нулем (поскольку [-z] является суффиксом, а не принадлежит корню слова); и поэтому в целом в случаях this — those, that — those формы множественного числа образуются с помощью суффикса [-z] и чередования гласных ([-i-] — [-i:-] и [-ае-] — [-ou-], соответственно) и согласных ([-s] — [ ] и  [-t]— [  ], соответственно)»</w:t>
      </w:r>
      <w:r>
        <w:rPr>
          <w:rStyle w:val="a5"/>
          <w:color w:val="000000"/>
          <w:sz w:val="24"/>
          <w:szCs w:val="24"/>
        </w:rPr>
        <w:footnoteReference w:id="25"/>
      </w:r>
      <w:r>
        <w:rPr>
          <w:color w:val="000000"/>
          <w:sz w:val="24"/>
          <w:szCs w:val="24"/>
        </w:rPr>
        <w:t>.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глаголе подавляющее большинство наиболее употребительных слов образует формы с участием чередования (так называемые неправильные глаголы).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Чередование гласных в системе глагола используется для дифференциации форм настоящего и прошедшего времени: give [-i-] даю — gave [-ei-] дал, take [-ei-] беру— took [-u-] взял, write [-ai-] пишу — wrote [-ou-] писал и т. д.; при этом противопоставление форм прошедшего формам настоящего времени одновременно выступает и как противопоставление форм прошедшего времени именным (неличным) формам глагола</w:t>
      </w:r>
      <w:r>
        <w:rPr>
          <w:rStyle w:val="a5"/>
          <w:color w:val="000000"/>
          <w:sz w:val="24"/>
          <w:szCs w:val="24"/>
        </w:rPr>
        <w:footnoteReference w:id="26"/>
      </w:r>
      <w:r>
        <w:rPr>
          <w:color w:val="000000"/>
          <w:sz w:val="24"/>
          <w:szCs w:val="24"/>
        </w:rPr>
        <w:t>, поскольку последние имеют ту же основу, что и формы настоящего времени, ср. gave — giving дающий и т. п.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целом свойственные глаголу в английском языке типы чередования очень многочисленны и отличаются большим разнообразием, что делает невозможным сведение их в единую более или менее стройную систему. Кроме того, эта сложная система чередующихся звуков присуща сравнительно небольшой группе слов. В этом отношении картина, наблюдаемая в чередовании гласных, прямо противоположна тому, что наблюдается в аффиксации: там, при ограниченности системы суффиксов, каждая из аффиксальных морфем встречается в огромном количестве словоформ, благодаря чему в случае аффиксации легко выделяются четко разграничиваемые конкретные типы суффиксального формообразования: ср., с одной стороны, суффикс множественного числа -s, встречающийся у огромного числа существительных (boys мальчики, girls девочки, doctors доктора, towns города, streets улицы, dogs собаки, cats кошки и многие, многие другие), а с другой стороны, чередование [i]—[ei], ограниченное несколькими глаголами (bid — bade велеть, give — gave давать, forgive — forgave прощать).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Чередование согласных в современном английском языке встречается реже, чем чередование гласных и играет в нем  меньшую роль.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«У существительных наблюдается чередование глухих и звонких фрикативных, используемое для различения форм единственного и множественного чисел: house [-s] дом — houses [-z-] дома»</w:t>
      </w:r>
      <w:r>
        <w:rPr>
          <w:rStyle w:val="a5"/>
          <w:color w:val="000000"/>
          <w:sz w:val="24"/>
          <w:szCs w:val="24"/>
        </w:rPr>
        <w:footnoteReference w:id="27"/>
      </w:r>
      <w:r>
        <w:rPr>
          <w:color w:val="000000"/>
          <w:sz w:val="24"/>
          <w:szCs w:val="24"/>
        </w:rPr>
        <w:t>. Особенно часто это чередование в формах числа выступает в виде чередования [f] — [v] : wife [-f] жена — wives [-v-] жены; knife [-f ] нож — knives [-v-] ножи и т. п. Следует отметить, что и в этих случаях чередование согласных выступает в сопровождении аффиксации, которая является главным в различении форм числа. Форма множественного числа здесь определяется в первую очередь по суффиксу [-z], чередование же согласных воспринимается как дополнительное по отношению к этому суффиксу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прилагательных согласные регулярно чередуются в формах степенен сравнения. В случаях типа long длинный — longer длиннее — longest самый длинный; young молодой — younger моложе — youngest самый молодой и т. п., звук [g] в сравнительной и превосходной степени [longe, longes</w:t>
      </w: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</w:rPr>
        <w:t>] и т. д. чередуются с нулем в положительной степени [log] и т. д. Чередование согласных здесь является по своей природе иным, чем чередование согласных у существительных, так как оно обусловлено фонетически. Действительно, но общим «фонетическим закономерностям английского языка звук [g] не может стоять в конечном положении после [ng]. Поэтому, если в сравнительной и превосходной степени основа выступает в виде [long-] или [</w:t>
      </w: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</w:rPr>
        <w:t>оng-] то в положительной степени она, согласно общим закономерностям звукового строя английского языка, должна выступать в виде [lоn-], [</w:t>
      </w:r>
      <w:r>
        <w:rPr>
          <w:color w:val="000000"/>
          <w:sz w:val="24"/>
          <w:szCs w:val="24"/>
          <w:lang w:val="en-US"/>
        </w:rPr>
        <w:t>lo</w:t>
      </w:r>
      <w:r>
        <w:rPr>
          <w:color w:val="000000"/>
          <w:sz w:val="24"/>
          <w:szCs w:val="24"/>
        </w:rPr>
        <w:t>n-], а не * [long-] или *[</w:t>
      </w:r>
      <w:r>
        <w:rPr>
          <w:color w:val="000000"/>
          <w:sz w:val="24"/>
          <w:szCs w:val="24"/>
          <w:lang w:val="en-US"/>
        </w:rPr>
        <w:t>lo</w:t>
      </w:r>
      <w:r>
        <w:rPr>
          <w:color w:val="000000"/>
          <w:sz w:val="24"/>
          <w:szCs w:val="24"/>
        </w:rPr>
        <w:t>ng-]»</w:t>
      </w:r>
      <w:r>
        <w:rPr>
          <w:rStyle w:val="a5"/>
          <w:color w:val="000000"/>
          <w:sz w:val="24"/>
          <w:szCs w:val="24"/>
        </w:rPr>
        <w:footnoteReference w:id="28"/>
      </w:r>
      <w:r>
        <w:rPr>
          <w:color w:val="000000"/>
          <w:sz w:val="24"/>
          <w:szCs w:val="24"/>
        </w:rPr>
        <w:t>. Вместе с тем следует отметить, что [ng] и [g] не являются вариантами одной фонемы, поскольку они могут выступать в одних и тех же фонетических условиях, а именно, перед гласным, ср. прилагательное longer ['longe] длиннее и существительное singer  ['singe]   певец.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местоимениях о чередовании согласных с нулем можно говорить в формах числа указательных местоимений: «ср., this [-s] этот ед. ч. — these (нуль) мн. ч.; that [-t] тот ед. ч.— those (нуль) мн. ч. (при условии если [-z] в формах множественного числа рассматривать как суффиксальную морфему В глаголе наблюдаются случаи чередования согласных, подобные чередованию глухих и звонких согласных в системе существительных: ср. leave [-v] оставляли — left   [-f-]  оставлял,   lose   [-z]  терять — lost   [-s-]  терял»</w:t>
      </w:r>
      <w:r>
        <w:rPr>
          <w:rStyle w:val="a5"/>
          <w:color w:val="000000"/>
          <w:sz w:val="24"/>
          <w:szCs w:val="24"/>
        </w:rPr>
        <w:footnoteReference w:id="29"/>
      </w:r>
      <w:r>
        <w:rPr>
          <w:color w:val="000000"/>
          <w:sz w:val="24"/>
          <w:szCs w:val="24"/>
        </w:rPr>
        <w:t>. Однако в общей системе глагола чередование этого типа играет второстепенную роль. Основным и наиболее типичным для этой части речи является чередование различных согласных с нулем; например, в глаголах типа catch схватывать (catch — caught — caught), где согласный [-tf] в основе настоящего времени чередуется с нулем в основе прошедшего времени и основе причастия 2-го, поскольку [-t ] в caught является не элементом основы, а специальным глагольным суффиксом -t.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чередование согласных в глаголе регулярно используется как средство дифференциации основ настоящего и прошедшего времени. В виде исключения чередование согласного с нулем используется и в некоторых других случаях, а именно «для дифференциации форм лица в настоящем времени глагола have иметь (ср (I) have 1-ое л. — (he) has 3-ье л.)»</w:t>
      </w:r>
      <w:r>
        <w:rPr>
          <w:rStyle w:val="a5"/>
          <w:color w:val="000000"/>
          <w:sz w:val="24"/>
          <w:szCs w:val="24"/>
        </w:rPr>
        <w:footnoteReference w:id="30"/>
      </w:r>
      <w:r>
        <w:rPr>
          <w:color w:val="000000"/>
          <w:sz w:val="24"/>
          <w:szCs w:val="24"/>
        </w:rPr>
        <w:t>, где, как ужо указывалось выше, согласный [-v] в 1-ом лице чередуется с нулем в 3-ьем лице, и для дифференциации форм числа в глагол be быть в прошедшем времени (ср. was ед. ч.— were мн. ч.) где [-z ] в единственном числе чередуется с нулем во множественном  числе.</w:t>
      </w:r>
    </w:p>
    <w:p w:rsidR="00D94DF1" w:rsidRDefault="00620280">
      <w:pPr>
        <w:spacing w:before="12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2.4. Супплетивное образование форм слова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Супплетивное образование форм слова, или «образование форм слова посредством сплетения корней, представляет собой использование различных по своей звуке вой материи корней в качестве лексически тождественных  друг другу для дифференциации отдельных грамматических   форм   слова,   но   не   самих   слов»</w:t>
      </w:r>
      <w:r>
        <w:rPr>
          <w:rStyle w:val="a5"/>
          <w:color w:val="000000"/>
          <w:sz w:val="24"/>
          <w:szCs w:val="24"/>
        </w:rPr>
        <w:footnoteReference w:id="31"/>
      </w:r>
      <w:r>
        <w:rPr>
          <w:color w:val="000000"/>
          <w:sz w:val="24"/>
          <w:szCs w:val="24"/>
        </w:rPr>
        <w:t>.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английском языке, как и в других языках, супплетивность — явление ограниченное, она, например, полностью отсутствует в системе существительных.  И это понятно: «ведь для супплетивного образования форм слона характерно полное изменение звуковой материн корня, при сохранении тождества слона, и если бы подобное явление было не исключением, а общим правилом, то это неизбежно привело бы к разрушению единства слова — основной единицы языка» </w:t>
      </w:r>
      <w:r>
        <w:rPr>
          <w:rStyle w:val="a5"/>
          <w:color w:val="000000"/>
          <w:sz w:val="24"/>
          <w:szCs w:val="24"/>
        </w:rPr>
        <w:footnoteReference w:id="32"/>
      </w:r>
      <w:r>
        <w:rPr>
          <w:color w:val="000000"/>
          <w:sz w:val="24"/>
          <w:szCs w:val="24"/>
        </w:rPr>
        <w:t>, а это поставило бы под угрозу   само  существование   языковой системы.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Супплетивные формы имеются не во всех частях речи.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существительных супплетивных образований вообще нет.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прилагательных супплетивные образования встречаются в фомах степеней сравнения: ср. </w:t>
      </w:r>
      <w:r>
        <w:rPr>
          <w:color w:val="000000"/>
          <w:sz w:val="24"/>
          <w:szCs w:val="24"/>
          <w:lang w:val="en-US"/>
        </w:rPr>
        <w:t>good</w:t>
      </w:r>
      <w:r>
        <w:rPr>
          <w:color w:val="000000"/>
          <w:sz w:val="24"/>
          <w:szCs w:val="24"/>
        </w:rPr>
        <w:t xml:space="preserve"> хороший – </w:t>
      </w:r>
      <w:r>
        <w:rPr>
          <w:color w:val="000000"/>
          <w:sz w:val="24"/>
          <w:szCs w:val="24"/>
          <w:lang w:val="en-US"/>
        </w:rPr>
        <w:t>better</w:t>
      </w:r>
      <w:r>
        <w:rPr>
          <w:color w:val="000000"/>
          <w:sz w:val="24"/>
          <w:szCs w:val="24"/>
        </w:rPr>
        <w:t xml:space="preserve"> лучший- </w:t>
      </w:r>
      <w:r>
        <w:rPr>
          <w:color w:val="000000"/>
          <w:sz w:val="24"/>
          <w:szCs w:val="24"/>
          <w:lang w:val="en-US"/>
        </w:rPr>
        <w:t>best</w:t>
      </w:r>
      <w:r>
        <w:rPr>
          <w:color w:val="000000"/>
          <w:sz w:val="24"/>
          <w:szCs w:val="24"/>
        </w:rPr>
        <w:t xml:space="preserve"> наилучший, где супплетивность отделяет форму положительной степени ( </w:t>
      </w:r>
      <w:r>
        <w:rPr>
          <w:color w:val="000000"/>
          <w:sz w:val="24"/>
          <w:szCs w:val="24"/>
          <w:lang w:val="en-US"/>
        </w:rPr>
        <w:t>good</w:t>
      </w:r>
      <w:r>
        <w:rPr>
          <w:color w:val="000000"/>
          <w:sz w:val="24"/>
          <w:szCs w:val="24"/>
        </w:rPr>
        <w:t xml:space="preserve">) от формы сравнительной степени ( </w:t>
      </w:r>
      <w:r>
        <w:rPr>
          <w:color w:val="000000"/>
          <w:sz w:val="24"/>
          <w:szCs w:val="24"/>
          <w:lang w:val="en-US"/>
        </w:rPr>
        <w:t>better</w:t>
      </w:r>
      <w:r>
        <w:rPr>
          <w:color w:val="000000"/>
          <w:sz w:val="24"/>
          <w:szCs w:val="24"/>
        </w:rPr>
        <w:t xml:space="preserve">) и превосходной степени ( </w:t>
      </w:r>
      <w:r>
        <w:rPr>
          <w:color w:val="000000"/>
          <w:sz w:val="24"/>
          <w:szCs w:val="24"/>
          <w:lang w:val="en-US"/>
        </w:rPr>
        <w:t>the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best</w:t>
      </w:r>
      <w:r>
        <w:rPr>
          <w:color w:val="000000"/>
          <w:sz w:val="24"/>
          <w:szCs w:val="24"/>
        </w:rPr>
        <w:t>). Формы же сравнительной и превосходной степени здесь совпадают по корню, различаясь лишь чередованием согласного –</w:t>
      </w: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</w:rPr>
        <w:t xml:space="preserve"> с нулем.</w:t>
      </w:r>
      <w:r>
        <w:rPr>
          <w:rStyle w:val="a5"/>
          <w:color w:val="000000"/>
          <w:sz w:val="24"/>
          <w:szCs w:val="24"/>
        </w:rPr>
        <w:footnoteReference w:id="33"/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системе местоимений супплетивность широко представлена у личных местоимений как средство дифференциации падежных форм: 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 xml:space="preserve"> я – </w:t>
      </w:r>
      <w:r>
        <w:rPr>
          <w:color w:val="000000"/>
          <w:sz w:val="24"/>
          <w:szCs w:val="24"/>
          <w:lang w:val="en-US"/>
        </w:rPr>
        <w:t>me</w:t>
      </w:r>
      <w:r>
        <w:rPr>
          <w:color w:val="000000"/>
          <w:sz w:val="24"/>
          <w:szCs w:val="24"/>
        </w:rPr>
        <w:t xml:space="preserve"> мне, </w:t>
      </w:r>
      <w:r>
        <w:rPr>
          <w:color w:val="000000"/>
          <w:sz w:val="24"/>
          <w:szCs w:val="24"/>
          <w:lang w:val="en-US"/>
        </w:rPr>
        <w:t>she</w:t>
      </w:r>
      <w:r>
        <w:rPr>
          <w:color w:val="000000"/>
          <w:sz w:val="24"/>
          <w:szCs w:val="24"/>
        </w:rPr>
        <w:t xml:space="preserve"> она – </w:t>
      </w:r>
      <w:r>
        <w:rPr>
          <w:color w:val="000000"/>
          <w:sz w:val="24"/>
          <w:szCs w:val="24"/>
          <w:lang w:val="en-US"/>
        </w:rPr>
        <w:t>her</w:t>
      </w:r>
      <w:r>
        <w:rPr>
          <w:color w:val="000000"/>
          <w:sz w:val="24"/>
          <w:szCs w:val="24"/>
        </w:rPr>
        <w:t xml:space="preserve"> ее.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глаголе супплетивность как средство образования форм слова широко представлена в глаголе </w:t>
      </w:r>
      <w:r>
        <w:rPr>
          <w:color w:val="000000"/>
          <w:sz w:val="24"/>
          <w:szCs w:val="24"/>
          <w:lang w:val="en-US"/>
        </w:rPr>
        <w:t>Be</w:t>
      </w:r>
      <w:r>
        <w:rPr>
          <w:color w:val="000000"/>
          <w:sz w:val="24"/>
          <w:szCs w:val="24"/>
        </w:rPr>
        <w:t xml:space="preserve">, где она используется по самым разнообразным линиям, а именно для а) дифференциации форм лица и числа ( </w:t>
      </w:r>
      <w:r>
        <w:rPr>
          <w:color w:val="000000"/>
          <w:sz w:val="24"/>
          <w:szCs w:val="24"/>
          <w:lang w:val="en-US"/>
        </w:rPr>
        <w:t>am</w:t>
      </w:r>
      <w:r>
        <w:rPr>
          <w:color w:val="000000"/>
          <w:sz w:val="24"/>
          <w:szCs w:val="24"/>
        </w:rPr>
        <w:t xml:space="preserve"> 1-ое лицо – </w:t>
      </w:r>
      <w:r>
        <w:rPr>
          <w:color w:val="000000"/>
          <w:sz w:val="24"/>
          <w:szCs w:val="24"/>
          <w:lang w:val="en-US"/>
        </w:rPr>
        <w:t>is</w:t>
      </w:r>
      <w:r>
        <w:rPr>
          <w:color w:val="000000"/>
          <w:sz w:val="24"/>
          <w:szCs w:val="24"/>
        </w:rPr>
        <w:t xml:space="preserve"> 3-ие лицо ; </w:t>
      </w:r>
      <w:r>
        <w:rPr>
          <w:color w:val="000000"/>
          <w:sz w:val="24"/>
          <w:szCs w:val="24"/>
          <w:lang w:val="en-US"/>
        </w:rPr>
        <w:t>am</w:t>
      </w:r>
      <w:r>
        <w:rPr>
          <w:color w:val="000000"/>
          <w:sz w:val="24"/>
          <w:szCs w:val="24"/>
        </w:rPr>
        <w:t xml:space="preserve"> ед.ч. – </w:t>
      </w:r>
      <w:r>
        <w:rPr>
          <w:color w:val="000000"/>
          <w:sz w:val="24"/>
          <w:szCs w:val="24"/>
          <w:lang w:val="en-US"/>
        </w:rPr>
        <w:t>are</w:t>
      </w:r>
      <w:r>
        <w:rPr>
          <w:color w:val="000000"/>
          <w:sz w:val="24"/>
          <w:szCs w:val="24"/>
        </w:rPr>
        <w:t xml:space="preserve"> мн.ч. ); б) для  выражения временных различий ( </w:t>
      </w:r>
      <w:r>
        <w:rPr>
          <w:color w:val="000000"/>
          <w:sz w:val="24"/>
          <w:szCs w:val="24"/>
          <w:lang w:val="en-US"/>
        </w:rPr>
        <w:t>am</w:t>
      </w:r>
      <w:r>
        <w:rPr>
          <w:color w:val="000000"/>
          <w:sz w:val="24"/>
          <w:szCs w:val="24"/>
        </w:rPr>
        <w:t xml:space="preserve"> наст.вр. – </w:t>
      </w:r>
      <w:r>
        <w:rPr>
          <w:color w:val="000000"/>
          <w:sz w:val="24"/>
          <w:szCs w:val="24"/>
          <w:lang w:val="en-US"/>
        </w:rPr>
        <w:t>was</w:t>
      </w:r>
      <w:r>
        <w:rPr>
          <w:color w:val="000000"/>
          <w:sz w:val="24"/>
          <w:szCs w:val="24"/>
        </w:rPr>
        <w:t xml:space="preserve"> прош. вр.); в) для выражения противопоставления личных и неличных форм ( </w:t>
      </w:r>
      <w:r>
        <w:rPr>
          <w:color w:val="000000"/>
          <w:sz w:val="24"/>
          <w:szCs w:val="24"/>
          <w:lang w:val="en-US"/>
        </w:rPr>
        <w:t>am</w:t>
      </w:r>
      <w:r>
        <w:rPr>
          <w:color w:val="000000"/>
          <w:sz w:val="24"/>
          <w:szCs w:val="24"/>
        </w:rPr>
        <w:t xml:space="preserve"> – личная форма – (</w:t>
      </w:r>
      <w:r>
        <w:rPr>
          <w:color w:val="000000"/>
          <w:sz w:val="24"/>
          <w:szCs w:val="24"/>
          <w:lang w:val="en-US"/>
        </w:rPr>
        <w:t>to</w:t>
      </w:r>
      <w:r>
        <w:rPr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  <w:lang w:val="en-US"/>
        </w:rPr>
        <w:t>be</w:t>
      </w:r>
      <w:r>
        <w:rPr>
          <w:color w:val="000000"/>
          <w:sz w:val="24"/>
          <w:szCs w:val="24"/>
        </w:rPr>
        <w:t xml:space="preserve"> инф.). «Супплетивность в формах глагола – явление исключительное. Помимо глагола  </w:t>
      </w:r>
      <w:r>
        <w:rPr>
          <w:color w:val="000000"/>
          <w:sz w:val="24"/>
          <w:szCs w:val="24"/>
          <w:lang w:val="en-US"/>
        </w:rPr>
        <w:t>be</w:t>
      </w:r>
      <w:r>
        <w:rPr>
          <w:color w:val="000000"/>
          <w:sz w:val="24"/>
          <w:szCs w:val="24"/>
        </w:rPr>
        <w:t xml:space="preserve"> она присутствует только в формах глагола </w:t>
      </w:r>
      <w:r>
        <w:rPr>
          <w:color w:val="000000"/>
          <w:sz w:val="24"/>
          <w:szCs w:val="24"/>
          <w:lang w:val="en-US"/>
        </w:rPr>
        <w:t>go</w:t>
      </w:r>
      <w:r>
        <w:rPr>
          <w:color w:val="000000"/>
          <w:sz w:val="24"/>
          <w:szCs w:val="24"/>
        </w:rPr>
        <w:t xml:space="preserve"> идти: ср. </w:t>
      </w:r>
      <w:r>
        <w:rPr>
          <w:color w:val="000000"/>
          <w:sz w:val="24"/>
          <w:szCs w:val="24"/>
          <w:lang w:val="en-US"/>
        </w:rPr>
        <w:t>go</w:t>
      </w:r>
      <w:r>
        <w:rPr>
          <w:color w:val="000000"/>
          <w:sz w:val="24"/>
          <w:szCs w:val="24"/>
        </w:rPr>
        <w:t xml:space="preserve"> идти, </w:t>
      </w:r>
      <w:r>
        <w:rPr>
          <w:color w:val="000000"/>
          <w:sz w:val="24"/>
          <w:szCs w:val="24"/>
          <w:lang w:val="en-US"/>
        </w:rPr>
        <w:t>going</w:t>
      </w:r>
      <w:r>
        <w:rPr>
          <w:color w:val="000000"/>
          <w:sz w:val="24"/>
          <w:szCs w:val="24"/>
        </w:rPr>
        <w:t xml:space="preserve"> идущий, </w:t>
      </w:r>
      <w:r>
        <w:rPr>
          <w:color w:val="000000"/>
          <w:sz w:val="24"/>
          <w:szCs w:val="24"/>
          <w:lang w:val="en-US"/>
        </w:rPr>
        <w:t>went</w:t>
      </w:r>
      <w:r>
        <w:rPr>
          <w:color w:val="000000"/>
          <w:sz w:val="24"/>
          <w:szCs w:val="24"/>
        </w:rPr>
        <w:t xml:space="preserve"> шел»</w:t>
      </w:r>
      <w:r>
        <w:rPr>
          <w:rStyle w:val="a5"/>
          <w:color w:val="000000"/>
          <w:sz w:val="24"/>
          <w:szCs w:val="24"/>
        </w:rPr>
        <w:footnoteReference w:id="34"/>
      </w:r>
      <w:r>
        <w:rPr>
          <w:color w:val="000000"/>
          <w:sz w:val="24"/>
          <w:szCs w:val="24"/>
        </w:rPr>
        <w:t xml:space="preserve">. </w:t>
      </w:r>
    </w:p>
    <w:p w:rsidR="00D94DF1" w:rsidRDefault="00620280">
      <w:pPr>
        <w:spacing w:before="12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Рассмотрев типы грамматических форм слова, а именно синтетические и аналитические формы, можно сделать следующие выводы. 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Грамматическая форма – «это языковой знак, в котором грамматическое значение находит своё регулярное (стандартное) выражение».</w:t>
      </w:r>
      <w:r>
        <w:rPr>
          <w:rStyle w:val="a5"/>
          <w:color w:val="000000"/>
          <w:sz w:val="24"/>
          <w:szCs w:val="24"/>
        </w:rPr>
        <w:footnoteReference w:id="35"/>
      </w:r>
      <w:r>
        <w:rPr>
          <w:color w:val="000000"/>
          <w:sz w:val="24"/>
          <w:szCs w:val="24"/>
        </w:rPr>
        <w:t xml:space="preserve"> В пределах грамматической формы средствами выражения грамматических значений являются аффиксы, фонемные чередования, характер ударения, редупликация (повторы), служебные слова, порядок слов и интонация.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заключение необходимо отметить, что, поскольку в одной и той же словоформе могут соединиться разные грамматические категории, выраженные различными средствами ( как синтетические, так и аналитические), определенная грамматическая форма слова может быть по линии одной категории формой синтетической, а по линии другой – аналитической, а кроме того одна аналитическая форма  может наслаивается на другую, образуя сложные аналитические формы. Поэтому говоря о той или иной аналитической форме, нужно учитывать, по какой линии, в плане какой именно грамматической  категории, она является аналитической. Так словоформа </w:t>
      </w:r>
      <w:r>
        <w:rPr>
          <w:color w:val="000000"/>
          <w:sz w:val="24"/>
          <w:szCs w:val="24"/>
          <w:lang w:val="en-US"/>
        </w:rPr>
        <w:t>was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written</w:t>
      </w:r>
      <w:r>
        <w:rPr>
          <w:color w:val="000000"/>
          <w:sz w:val="24"/>
          <w:szCs w:val="24"/>
        </w:rPr>
        <w:t xml:space="preserve"> было написано ( </w:t>
      </w:r>
      <w:r>
        <w:rPr>
          <w:color w:val="000000"/>
          <w:sz w:val="24"/>
          <w:szCs w:val="24"/>
          <w:lang w:val="en-US"/>
        </w:rPr>
        <w:t>it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was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written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yesterday</w:t>
      </w:r>
      <w:r>
        <w:rPr>
          <w:color w:val="000000"/>
          <w:sz w:val="24"/>
          <w:szCs w:val="24"/>
        </w:rPr>
        <w:t xml:space="preserve"> это было написано вчера) является синтетической в плане категории времени и аналитической по линии категории залога. В такой же форме, как </w:t>
      </w:r>
      <w:r>
        <w:rPr>
          <w:color w:val="000000"/>
          <w:sz w:val="24"/>
          <w:szCs w:val="24"/>
          <w:lang w:val="en-US"/>
        </w:rPr>
        <w:t>will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work</w:t>
      </w:r>
      <w:r>
        <w:rPr>
          <w:color w:val="000000"/>
          <w:sz w:val="24"/>
          <w:szCs w:val="24"/>
        </w:rPr>
        <w:t xml:space="preserve"> будет работать, напротив, значения залога выражается синтетически, а значение времени аналитически. 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Благодаря аналитичности при помощи некоторого ограниченного числа единиц – слов, охватываемых определенными правилами грамматического строя, оказывается возможным выразить бесчисленное количество мыслей, свободно создавать совершенно новые мысли и передавать их другим.</w:t>
      </w:r>
    </w:p>
    <w:p w:rsidR="00D94DF1" w:rsidRDefault="00620280">
      <w:pPr>
        <w:spacing w:before="120"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Блох М.Я. Теоретические основы грамматики: учеб. пособия для студентов –М.: Высш. школа., 1986.-160с.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Бархударов Л.С. Очерки по морфологии современного английского языка –М.:  Высшая школа, 1975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Воронцова Г.Н. Очерки по грамматике английского языка –М.: лит-ра на иностранных языках, 1960.-398с.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Иванова И.П., Буралакова В.В., Почепцов Г.Г. Теоретическая грамматика современного английского языка: Учебник/ -М.: Высш. школа, 1981.-285с.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Ившин В.Д. Синтаксис речи современного английского языка/ серия «Учебники, уч. пособия» Ростов н/Д: Феникс, 2002-320с.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Конецкая В.П. Супплетивизм в германских языках –М.: Высшая школа, 1973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Смирницкий А.И. Синтаксис английского языка –М.: лит-ра на иностранных языках, 1957 – 285с.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Смирницкий А.И. Морфология английского языка –М.: лит-ра на иностранных языках, 1959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Смирницкий Л.И. Лексикология английчкого языка –М.: лит-ра на иностранных языках, 1959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V. Tauli Morphological analysis and synthesis, Acta Linguistica, vol.5, fasc.2, Copenhagen, 1945-1949</w:t>
      </w:r>
    </w:p>
    <w:p w:rsidR="00D94DF1" w:rsidRDefault="00620280">
      <w:pPr>
        <w:spacing w:before="120"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Большой энциклопедический словарь/Гл. редактор В.Н. Ярцева – 2-ое изд. –М.: Большая Российская Энциклопедия, 2000</w:t>
      </w:r>
      <w:bookmarkStart w:id="0" w:name="_GoBack"/>
      <w:bookmarkEnd w:id="0"/>
    </w:p>
    <w:sectPr w:rsidR="00D94DF1">
      <w:pgSz w:w="11906" w:h="16838"/>
      <w:pgMar w:top="1134" w:right="1134" w:bottom="1134" w:left="1134" w:header="1440" w:footer="1440" w:gutter="0"/>
      <w:pgNumType w:start="2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DF1" w:rsidRDefault="00620280">
      <w:pPr>
        <w:spacing w:line="240" w:lineRule="auto"/>
      </w:pPr>
      <w:r>
        <w:separator/>
      </w:r>
    </w:p>
  </w:endnote>
  <w:endnote w:type="continuationSeparator" w:id="0">
    <w:p w:rsidR="00D94DF1" w:rsidRDefault="006202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DF1" w:rsidRDefault="00620280">
      <w:pPr>
        <w:spacing w:line="240" w:lineRule="auto"/>
      </w:pPr>
      <w:r>
        <w:separator/>
      </w:r>
    </w:p>
  </w:footnote>
  <w:footnote w:type="continuationSeparator" w:id="0">
    <w:p w:rsidR="00D94DF1" w:rsidRDefault="00620280">
      <w:pPr>
        <w:spacing w:line="240" w:lineRule="auto"/>
      </w:pPr>
      <w:r>
        <w:continuationSeparator/>
      </w:r>
    </w:p>
  </w:footnote>
  <w:footnote w:id="1">
    <w:p w:rsidR="00D94DF1" w:rsidRDefault="00620280">
      <w:pPr>
        <w:pStyle w:val="a3"/>
      </w:pPr>
      <w:r>
        <w:rPr>
          <w:rStyle w:val="a5"/>
        </w:rPr>
        <w:footnoteRef/>
      </w:r>
      <w:r>
        <w:t xml:space="preserve">  Блох М. Я. Теоретические основы грамматики стр. 81</w:t>
      </w:r>
    </w:p>
  </w:footnote>
  <w:footnote w:id="2">
    <w:p w:rsidR="00D94DF1" w:rsidRDefault="00620280">
      <w:pPr>
        <w:pStyle w:val="a3"/>
      </w:pPr>
      <w:r>
        <w:rPr>
          <w:rStyle w:val="a5"/>
        </w:rPr>
        <w:footnoteRef/>
      </w:r>
      <w:r>
        <w:t xml:space="preserve"> там же стр. 85</w:t>
      </w:r>
    </w:p>
  </w:footnote>
  <w:footnote w:id="3">
    <w:p w:rsidR="00D94DF1" w:rsidRDefault="00620280">
      <w:pPr>
        <w:pStyle w:val="a3"/>
      </w:pPr>
      <w:r>
        <w:rPr>
          <w:rStyle w:val="a5"/>
        </w:rPr>
        <w:footnoteRef/>
      </w:r>
      <w:r>
        <w:t xml:space="preserve"> Конецкая В.П. Супплетивизм в германских языках стр. 46</w:t>
      </w:r>
    </w:p>
  </w:footnote>
  <w:footnote w:id="4">
    <w:p w:rsidR="00D94DF1" w:rsidRDefault="00620280">
      <w:pPr>
        <w:pStyle w:val="a3"/>
      </w:pPr>
      <w:r>
        <w:rPr>
          <w:rStyle w:val="a5"/>
        </w:rPr>
        <w:footnoteRef/>
      </w:r>
      <w:r>
        <w:t xml:space="preserve"> Смирницкий А.И. Морфология английского языка стр. 62</w:t>
      </w:r>
    </w:p>
  </w:footnote>
  <w:footnote w:id="5">
    <w:p w:rsidR="00D94DF1" w:rsidRDefault="00620280">
      <w:pPr>
        <w:pStyle w:val="a3"/>
      </w:pPr>
      <w:r>
        <w:rPr>
          <w:rStyle w:val="a5"/>
        </w:rPr>
        <w:footnoteRef/>
      </w:r>
      <w:r>
        <w:t xml:space="preserve"> там же, стр. 63-64</w:t>
      </w:r>
    </w:p>
  </w:footnote>
  <w:footnote w:id="6">
    <w:p w:rsidR="00D94DF1" w:rsidRDefault="00620280">
      <w:pPr>
        <w:pStyle w:val="a3"/>
      </w:pPr>
      <w:r>
        <w:rPr>
          <w:rStyle w:val="a5"/>
        </w:rPr>
        <w:footnoteRef/>
      </w:r>
      <w:r>
        <w:rPr>
          <w:lang w:val="en-US"/>
        </w:rPr>
        <w:t xml:space="preserve"> </w:t>
      </w:r>
      <w:r>
        <w:t>Ср</w:t>
      </w:r>
      <w:r>
        <w:rPr>
          <w:lang w:val="en-US"/>
        </w:rPr>
        <w:t xml:space="preserve">. V. Tauli, Morphological analysis and synthesis, Acta Linguistica, vol.5, fasc. </w:t>
      </w:r>
      <w:r>
        <w:t>2</w:t>
      </w:r>
    </w:p>
  </w:footnote>
  <w:footnote w:id="7">
    <w:p w:rsidR="00D94DF1" w:rsidRDefault="00620280">
      <w:pPr>
        <w:pStyle w:val="a3"/>
      </w:pPr>
      <w:r>
        <w:rPr>
          <w:rStyle w:val="a5"/>
        </w:rPr>
        <w:footnoteRef/>
      </w:r>
      <w:r>
        <w:t xml:space="preserve"> Бархударов Л.С. Очерки по морфологии современного английского языка стр. 65</w:t>
      </w:r>
    </w:p>
  </w:footnote>
  <w:footnote w:id="8">
    <w:p w:rsidR="00D94DF1" w:rsidRDefault="00620280">
      <w:pPr>
        <w:pStyle w:val="a3"/>
      </w:pPr>
      <w:r>
        <w:rPr>
          <w:rStyle w:val="a5"/>
        </w:rPr>
        <w:footnoteRef/>
      </w:r>
      <w:r>
        <w:t xml:space="preserve"> Смирницкий А.И. Морфология английского языка , стр.66</w:t>
      </w:r>
    </w:p>
  </w:footnote>
  <w:footnote w:id="9">
    <w:p w:rsidR="00D94DF1" w:rsidRDefault="00620280">
      <w:pPr>
        <w:pStyle w:val="a3"/>
      </w:pPr>
      <w:r>
        <w:rPr>
          <w:rStyle w:val="a5"/>
        </w:rPr>
        <w:footnoteRef/>
      </w:r>
      <w:r>
        <w:t xml:space="preserve"> Иванова И.П. Бурлакова В.В. Теоретическая грамматика современного английского языка стр. 12</w:t>
      </w:r>
    </w:p>
  </w:footnote>
  <w:footnote w:id="10">
    <w:p w:rsidR="00D94DF1" w:rsidRDefault="00620280">
      <w:pPr>
        <w:pStyle w:val="a3"/>
      </w:pPr>
      <w:r>
        <w:rPr>
          <w:rStyle w:val="a5"/>
        </w:rPr>
        <w:footnoteRef/>
      </w:r>
      <w:r>
        <w:t xml:space="preserve"> Смирницкий А.И. Морфология английского языка , стр. 71</w:t>
      </w:r>
    </w:p>
  </w:footnote>
  <w:footnote w:id="11">
    <w:p w:rsidR="00D94DF1" w:rsidRDefault="00620280">
      <w:pPr>
        <w:pStyle w:val="a3"/>
      </w:pPr>
      <w:r>
        <w:rPr>
          <w:rStyle w:val="a5"/>
        </w:rPr>
        <w:footnoteRef/>
      </w:r>
      <w:r>
        <w:t xml:space="preserve"> Иванова И.П. Бурлакова В.В.  Теоретическая грамматика современного английского языка стр. 14</w:t>
      </w:r>
    </w:p>
  </w:footnote>
  <w:footnote w:id="12">
    <w:p w:rsidR="00D94DF1" w:rsidRDefault="00620280">
      <w:pPr>
        <w:pStyle w:val="a3"/>
      </w:pPr>
      <w:r>
        <w:rPr>
          <w:rStyle w:val="a5"/>
        </w:rPr>
        <w:footnoteRef/>
      </w:r>
      <w:r>
        <w:t xml:space="preserve"> Смирницкий А.И. Морфология английского языка стр. 11</w:t>
      </w:r>
    </w:p>
  </w:footnote>
  <w:footnote w:id="13">
    <w:p w:rsidR="00D94DF1" w:rsidRDefault="00620280">
      <w:pPr>
        <w:pStyle w:val="a3"/>
      </w:pPr>
      <w:r>
        <w:rPr>
          <w:rStyle w:val="a5"/>
        </w:rPr>
        <w:footnoteRef/>
      </w:r>
      <w:r>
        <w:t xml:space="preserve"> Смирницкий Л.И. Лексикология английского языка &amp; 52</w:t>
      </w:r>
    </w:p>
  </w:footnote>
  <w:footnote w:id="14">
    <w:p w:rsidR="00D94DF1" w:rsidRDefault="00620280">
      <w:pPr>
        <w:pStyle w:val="a3"/>
      </w:pPr>
      <w:r>
        <w:rPr>
          <w:rStyle w:val="a5"/>
        </w:rPr>
        <w:footnoteRef/>
      </w:r>
      <w:r>
        <w:t xml:space="preserve"> Смирницкий А.И. Морфология английского языка стр. 12</w:t>
      </w:r>
    </w:p>
  </w:footnote>
  <w:footnote w:id="15">
    <w:p w:rsidR="00D94DF1" w:rsidRDefault="00620280">
      <w:pPr>
        <w:pStyle w:val="a3"/>
      </w:pPr>
      <w:r>
        <w:rPr>
          <w:rStyle w:val="a5"/>
        </w:rPr>
        <w:footnoteRef/>
      </w:r>
      <w:r>
        <w:t xml:space="preserve"> Смирницкий Л.И. Лексикология английского языка  &amp; 165-179</w:t>
      </w:r>
    </w:p>
  </w:footnote>
  <w:footnote w:id="16">
    <w:p w:rsidR="00D94DF1" w:rsidRDefault="00620280">
      <w:pPr>
        <w:pStyle w:val="a3"/>
      </w:pPr>
      <w:r>
        <w:rPr>
          <w:rStyle w:val="a5"/>
        </w:rPr>
        <w:footnoteRef/>
      </w:r>
      <w:r>
        <w:t xml:space="preserve"> Воронцова Г.Н. Очерки по грамматики английского языка стр.33</w:t>
      </w:r>
    </w:p>
  </w:footnote>
  <w:footnote w:id="17">
    <w:p w:rsidR="00D94DF1" w:rsidRDefault="00620280">
      <w:pPr>
        <w:pStyle w:val="a3"/>
      </w:pPr>
      <w:r>
        <w:rPr>
          <w:rStyle w:val="a5"/>
        </w:rPr>
        <w:footnoteRef/>
      </w:r>
      <w:r>
        <w:t xml:space="preserve"> Смирницкий А.И. Морфология английского языка  стр. 17</w:t>
      </w:r>
    </w:p>
  </w:footnote>
  <w:footnote w:id="18">
    <w:p w:rsidR="00D94DF1" w:rsidRDefault="00620280">
      <w:pPr>
        <w:pStyle w:val="a3"/>
      </w:pPr>
      <w:r>
        <w:rPr>
          <w:rStyle w:val="a5"/>
        </w:rPr>
        <w:footnoteRef/>
      </w:r>
      <w:r>
        <w:t xml:space="preserve"> Воронцова Г.Н. Очерки по грамматике английского языка стр.34</w:t>
      </w:r>
    </w:p>
  </w:footnote>
  <w:footnote w:id="19">
    <w:p w:rsidR="00D94DF1" w:rsidRDefault="00620280">
      <w:pPr>
        <w:pStyle w:val="a3"/>
      </w:pPr>
      <w:r>
        <w:rPr>
          <w:rStyle w:val="a5"/>
        </w:rPr>
        <w:footnoteRef/>
      </w:r>
      <w:r>
        <w:t xml:space="preserve"> Блох М.Я.  Теоретические основы грамматики стр. 86</w:t>
      </w:r>
    </w:p>
  </w:footnote>
  <w:footnote w:id="20">
    <w:p w:rsidR="00D94DF1" w:rsidRDefault="00620280">
      <w:pPr>
        <w:pStyle w:val="a3"/>
      </w:pPr>
      <w:r>
        <w:rPr>
          <w:rStyle w:val="a5"/>
        </w:rPr>
        <w:footnoteRef/>
      </w:r>
      <w:r>
        <w:t xml:space="preserve"> Смирницкий А.И. Морфология английского языка стр. 43</w:t>
      </w:r>
    </w:p>
  </w:footnote>
  <w:footnote w:id="21">
    <w:p w:rsidR="00D94DF1" w:rsidRDefault="00620280">
      <w:pPr>
        <w:pStyle w:val="a3"/>
      </w:pPr>
      <w:r>
        <w:rPr>
          <w:rStyle w:val="a5"/>
        </w:rPr>
        <w:footnoteRef/>
      </w:r>
      <w:r>
        <w:t xml:space="preserve"> Смирницкий А.И. Синтаксис английского языка стр. 17</w:t>
      </w:r>
    </w:p>
  </w:footnote>
  <w:footnote w:id="22">
    <w:p w:rsidR="00D94DF1" w:rsidRDefault="00620280">
      <w:pPr>
        <w:pStyle w:val="a3"/>
      </w:pPr>
      <w:r>
        <w:rPr>
          <w:rStyle w:val="a5"/>
        </w:rPr>
        <w:footnoteRef/>
      </w:r>
      <w:r>
        <w:t xml:space="preserve"> Смирницкий А.И. Морфология английского языка стр. 45</w:t>
      </w:r>
    </w:p>
  </w:footnote>
  <w:footnote w:id="23">
    <w:p w:rsidR="00D94DF1" w:rsidRDefault="00620280">
      <w:pPr>
        <w:pStyle w:val="a3"/>
      </w:pPr>
      <w:r>
        <w:rPr>
          <w:rStyle w:val="a5"/>
        </w:rPr>
        <w:footnoteRef/>
      </w:r>
      <w:r>
        <w:t xml:space="preserve"> Воронцова Г.Н. Очерки по грамматике английского языка стр. 162</w:t>
      </w:r>
    </w:p>
  </w:footnote>
  <w:footnote w:id="24">
    <w:p w:rsidR="00D94DF1" w:rsidRDefault="00620280">
      <w:pPr>
        <w:pStyle w:val="a3"/>
      </w:pPr>
      <w:r>
        <w:rPr>
          <w:rStyle w:val="a5"/>
        </w:rPr>
        <w:footnoteRef/>
      </w:r>
      <w:r>
        <w:t xml:space="preserve"> Блох М.Я. Теоретические основы  грамматики стр. 86</w:t>
      </w:r>
    </w:p>
  </w:footnote>
  <w:footnote w:id="25">
    <w:p w:rsidR="00D94DF1" w:rsidRDefault="00620280">
      <w:pPr>
        <w:pStyle w:val="a3"/>
      </w:pPr>
      <w:r>
        <w:rPr>
          <w:rStyle w:val="a5"/>
        </w:rPr>
        <w:footnoteRef/>
      </w:r>
      <w:r>
        <w:t xml:space="preserve"> Смирницкий А.И. Морфология английского языка стр.47</w:t>
      </w:r>
    </w:p>
  </w:footnote>
  <w:footnote w:id="26">
    <w:p w:rsidR="00D94DF1" w:rsidRDefault="00620280">
      <w:pPr>
        <w:pStyle w:val="a3"/>
      </w:pPr>
      <w:r>
        <w:rPr>
          <w:rStyle w:val="a5"/>
        </w:rPr>
        <w:footnoteRef/>
      </w:r>
      <w:r>
        <w:t xml:space="preserve"> там же стр. 48</w:t>
      </w:r>
    </w:p>
  </w:footnote>
  <w:footnote w:id="27">
    <w:p w:rsidR="00D94DF1" w:rsidRDefault="00620280">
      <w:pPr>
        <w:pStyle w:val="a3"/>
      </w:pPr>
      <w:r>
        <w:rPr>
          <w:rStyle w:val="a5"/>
        </w:rPr>
        <w:footnoteRef/>
      </w:r>
      <w:r>
        <w:t xml:space="preserve"> Воронцова Г.Н. Очерки по грамматике английского языка стр. 105</w:t>
      </w:r>
    </w:p>
  </w:footnote>
  <w:footnote w:id="28">
    <w:p w:rsidR="00D94DF1" w:rsidRDefault="00620280">
      <w:pPr>
        <w:pStyle w:val="a3"/>
      </w:pPr>
      <w:r>
        <w:rPr>
          <w:rStyle w:val="a5"/>
        </w:rPr>
        <w:footnoteRef/>
      </w:r>
      <w:r>
        <w:t xml:space="preserve"> Смирницкий А.И. Морфология английского языка стр. 52</w:t>
      </w:r>
    </w:p>
  </w:footnote>
  <w:footnote w:id="29">
    <w:p w:rsidR="00D94DF1" w:rsidRDefault="00620280">
      <w:pPr>
        <w:pStyle w:val="a3"/>
      </w:pPr>
      <w:r>
        <w:rPr>
          <w:rStyle w:val="a5"/>
        </w:rPr>
        <w:footnoteRef/>
      </w:r>
      <w:r>
        <w:t xml:space="preserve"> Смирницкий А.И. Морфология английского языка стр. 53</w:t>
      </w:r>
    </w:p>
  </w:footnote>
  <w:footnote w:id="30">
    <w:p w:rsidR="00D94DF1" w:rsidRDefault="00620280">
      <w:pPr>
        <w:pStyle w:val="a3"/>
      </w:pPr>
      <w:r>
        <w:rPr>
          <w:rStyle w:val="a5"/>
        </w:rPr>
        <w:footnoteRef/>
      </w:r>
      <w:r>
        <w:t xml:space="preserve"> там же, стр. 54</w:t>
      </w:r>
    </w:p>
  </w:footnote>
  <w:footnote w:id="31">
    <w:p w:rsidR="00D94DF1" w:rsidRDefault="00620280">
      <w:pPr>
        <w:pStyle w:val="a3"/>
      </w:pPr>
      <w:r>
        <w:rPr>
          <w:rStyle w:val="a5"/>
        </w:rPr>
        <w:footnoteRef/>
      </w:r>
      <w:r>
        <w:t xml:space="preserve"> Блох М.Я. Теоретические основы грамматики стр. 86</w:t>
      </w:r>
    </w:p>
  </w:footnote>
  <w:footnote w:id="32">
    <w:p w:rsidR="00D94DF1" w:rsidRDefault="00620280">
      <w:pPr>
        <w:pStyle w:val="a3"/>
      </w:pPr>
      <w:r>
        <w:rPr>
          <w:rStyle w:val="a5"/>
        </w:rPr>
        <w:footnoteRef/>
      </w:r>
      <w:r>
        <w:t xml:space="preserve"> Смирницкий Л.И. Лексикология английского языка  §42</w:t>
      </w:r>
    </w:p>
  </w:footnote>
  <w:footnote w:id="33">
    <w:p w:rsidR="00D94DF1" w:rsidRDefault="00620280">
      <w:pPr>
        <w:pStyle w:val="a3"/>
      </w:pPr>
      <w:r>
        <w:rPr>
          <w:rStyle w:val="a5"/>
        </w:rPr>
        <w:footnoteRef/>
      </w:r>
      <w:r>
        <w:t xml:space="preserve"> Смирницкий А.И. Морфология английского языка стр.59</w:t>
      </w:r>
    </w:p>
  </w:footnote>
  <w:footnote w:id="34">
    <w:p w:rsidR="00D94DF1" w:rsidRDefault="00620280">
      <w:pPr>
        <w:pStyle w:val="a3"/>
      </w:pPr>
      <w:r>
        <w:rPr>
          <w:rStyle w:val="a5"/>
        </w:rPr>
        <w:footnoteRef/>
      </w:r>
      <w:r>
        <w:t xml:space="preserve"> Блох М.Я. Теоретические основы грамматики стр.85</w:t>
      </w:r>
    </w:p>
  </w:footnote>
  <w:footnote w:id="35">
    <w:p w:rsidR="00D94DF1" w:rsidRDefault="00620280">
      <w:pPr>
        <w:pStyle w:val="a3"/>
      </w:pPr>
      <w:r>
        <w:rPr>
          <w:rStyle w:val="a5"/>
        </w:rPr>
        <w:footnoteRef/>
      </w:r>
      <w:r>
        <w:t xml:space="preserve"> Языкознание. Большой энциклопедический словарь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51DC7"/>
    <w:multiLevelType w:val="hybridMultilevel"/>
    <w:tmpl w:val="ED58C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B57B7C"/>
    <w:multiLevelType w:val="hybridMultilevel"/>
    <w:tmpl w:val="7DDCF6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1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0280"/>
    <w:rsid w:val="00620280"/>
    <w:rsid w:val="00B4469D"/>
    <w:rsid w:val="00D9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D9998A-86AE-43D3-9F2A-12747D00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spacing w:after="0" w:line="260" w:lineRule="auto"/>
      <w:ind w:firstLine="300"/>
      <w:jc w:val="both"/>
    </w:pPr>
    <w:rPr>
      <w:rFonts w:ascii="Times New Roman" w:hAnsi="Times New Roman" w:cs="Times New Roman"/>
      <w:sz w:val="18"/>
      <w:szCs w:val="1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nd">
    <w:name w:val="Обычный + Garamond"/>
    <w:aliases w:val="20 pt,полужирный,курсив,подчеркивание,по центру"/>
    <w:basedOn w:val="a"/>
    <w:uiPriority w:val="99"/>
    <w:pPr>
      <w:widowControl/>
      <w:spacing w:line="240" w:lineRule="auto"/>
      <w:ind w:firstLine="0"/>
      <w:jc w:val="center"/>
    </w:pPr>
    <w:rPr>
      <w:rFonts w:ascii="Garamond" w:hAnsi="Garamond" w:cs="Garamond"/>
      <w:sz w:val="28"/>
      <w:szCs w:val="28"/>
    </w:rPr>
  </w:style>
  <w:style w:type="paragraph" w:styleId="a3">
    <w:name w:val="footnote text"/>
    <w:basedOn w:val="a"/>
    <w:link w:val="a4"/>
    <w:uiPriority w:val="99"/>
    <w:pPr>
      <w:widowControl/>
      <w:spacing w:line="240" w:lineRule="auto"/>
      <w:ind w:firstLine="0"/>
      <w:jc w:val="left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Pr>
      <w:rFonts w:ascii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basedOn w:val="a0"/>
    <w:uiPriority w:val="99"/>
    <w:rPr>
      <w:vertAlign w:val="superscript"/>
    </w:rPr>
  </w:style>
  <w:style w:type="paragraph" w:styleId="a6">
    <w:name w:val="header"/>
    <w:basedOn w:val="a"/>
    <w:link w:val="a7"/>
    <w:uiPriority w:val="99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Pr>
      <w:rFonts w:ascii="Times New Roman" w:hAnsi="Times New Roman" w:cs="Times New Roman"/>
      <w:sz w:val="18"/>
      <w:szCs w:val="18"/>
      <w:lang w:val="ru-RU" w:eastAsia="ru-RU"/>
    </w:rPr>
  </w:style>
  <w:style w:type="character" w:styleId="a8">
    <w:name w:val="page number"/>
    <w:basedOn w:val="a0"/>
    <w:uiPriority w:val="99"/>
  </w:style>
  <w:style w:type="paragraph" w:styleId="a9">
    <w:name w:val="footer"/>
    <w:basedOn w:val="a"/>
    <w:link w:val="aa"/>
    <w:uiPriority w:val="99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semiHidden/>
    <w:rPr>
      <w:rFonts w:ascii="Times New Roman" w:hAnsi="Times New Roman" w:cs="Times New Roman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23218</Words>
  <Characters>13235</Characters>
  <Application>Microsoft Office Word</Application>
  <DocSecurity>0</DocSecurity>
  <Lines>110</Lines>
  <Paragraphs>72</Paragraphs>
  <ScaleCrop>false</ScaleCrop>
  <Company>911</Company>
  <LinksUpToDate>false</LinksUpToDate>
  <CharactersWithSpaces>36381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Морфология раздел грамматики, изучающий форму слова</dc:title>
  <dc:subject/>
  <dc:creator>Ira</dc:creator>
  <cp:keywords/>
  <dc:description/>
  <cp:lastModifiedBy>admin</cp:lastModifiedBy>
  <cp:revision>2</cp:revision>
  <cp:lastPrinted>2004-09-07T17:16:00Z</cp:lastPrinted>
  <dcterms:created xsi:type="dcterms:W3CDTF">2014-01-26T00:07:00Z</dcterms:created>
  <dcterms:modified xsi:type="dcterms:W3CDTF">2014-01-26T00:07:00Z</dcterms:modified>
</cp:coreProperties>
</file>