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DE" w:rsidRPr="00CC45CA" w:rsidRDefault="00757EDE" w:rsidP="00CC45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CC45CA">
        <w:rPr>
          <w:b/>
          <w:bCs/>
          <w:color w:val="000000"/>
          <w:sz w:val="28"/>
          <w:szCs w:val="28"/>
        </w:rPr>
        <w:t>Содержание</w:t>
      </w:r>
    </w:p>
    <w:p w:rsidR="00CC45CA" w:rsidRPr="00CC45CA" w:rsidRDefault="00CC45CA" w:rsidP="00CC45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D677D" w:rsidRPr="00CC45CA" w:rsidRDefault="003D677D" w:rsidP="00CC45CA">
      <w:pPr>
        <w:pStyle w:val="11"/>
        <w:tabs>
          <w:tab w:val="right" w:leader="dot" w:pos="9345"/>
        </w:tabs>
        <w:spacing w:line="360" w:lineRule="auto"/>
        <w:rPr>
          <w:noProof/>
          <w:color w:val="000000"/>
          <w:sz w:val="28"/>
          <w:szCs w:val="28"/>
        </w:rPr>
      </w:pPr>
      <w:r w:rsidRPr="001F68B7">
        <w:rPr>
          <w:rStyle w:val="a3"/>
          <w:noProof/>
          <w:color w:val="000000"/>
          <w:sz w:val="28"/>
          <w:szCs w:val="28"/>
          <w:u w:val="none"/>
        </w:rPr>
        <w:t>Введение</w:t>
      </w:r>
    </w:p>
    <w:p w:rsidR="003D677D" w:rsidRPr="00CC45CA" w:rsidRDefault="003D677D" w:rsidP="00CC45CA">
      <w:pPr>
        <w:pStyle w:val="11"/>
        <w:tabs>
          <w:tab w:val="right" w:leader="dot" w:pos="9345"/>
        </w:tabs>
        <w:spacing w:line="360" w:lineRule="auto"/>
        <w:rPr>
          <w:noProof/>
          <w:color w:val="000000"/>
          <w:sz w:val="28"/>
          <w:szCs w:val="28"/>
        </w:rPr>
      </w:pPr>
      <w:r w:rsidRPr="001F68B7">
        <w:rPr>
          <w:rStyle w:val="a3"/>
          <w:noProof/>
          <w:color w:val="000000"/>
          <w:sz w:val="28"/>
          <w:szCs w:val="28"/>
          <w:u w:val="none"/>
        </w:rPr>
        <w:t>1. Типы инсулина</w:t>
      </w:r>
    </w:p>
    <w:p w:rsidR="003D677D" w:rsidRPr="00CC45CA" w:rsidRDefault="003D677D" w:rsidP="00CC45CA">
      <w:pPr>
        <w:pStyle w:val="11"/>
        <w:tabs>
          <w:tab w:val="right" w:leader="dot" w:pos="9345"/>
        </w:tabs>
        <w:spacing w:line="360" w:lineRule="auto"/>
        <w:rPr>
          <w:noProof/>
          <w:color w:val="000000"/>
          <w:sz w:val="28"/>
          <w:szCs w:val="28"/>
        </w:rPr>
      </w:pPr>
      <w:r w:rsidRPr="001F68B7">
        <w:rPr>
          <w:rStyle w:val="a3"/>
          <w:noProof/>
          <w:color w:val="000000"/>
          <w:sz w:val="28"/>
          <w:szCs w:val="28"/>
          <w:u w:val="none"/>
        </w:rPr>
        <w:t>2. Получение инсулина</w:t>
      </w:r>
    </w:p>
    <w:p w:rsidR="003D677D" w:rsidRPr="00CC45CA" w:rsidRDefault="003D677D" w:rsidP="00CC45CA">
      <w:pPr>
        <w:pStyle w:val="11"/>
        <w:tabs>
          <w:tab w:val="right" w:leader="dot" w:pos="9345"/>
        </w:tabs>
        <w:spacing w:line="360" w:lineRule="auto"/>
        <w:rPr>
          <w:noProof/>
          <w:color w:val="000000"/>
          <w:sz w:val="28"/>
          <w:szCs w:val="28"/>
        </w:rPr>
      </w:pPr>
      <w:r w:rsidRPr="001F68B7">
        <w:rPr>
          <w:rStyle w:val="a3"/>
          <w:noProof/>
          <w:color w:val="000000"/>
          <w:sz w:val="28"/>
          <w:szCs w:val="28"/>
          <w:u w:val="none"/>
        </w:rPr>
        <w:t>Заключение</w:t>
      </w:r>
    </w:p>
    <w:p w:rsidR="003D677D" w:rsidRPr="00CC45CA" w:rsidRDefault="003D677D" w:rsidP="00CC45CA">
      <w:pPr>
        <w:pStyle w:val="11"/>
        <w:tabs>
          <w:tab w:val="right" w:leader="dot" w:pos="9345"/>
        </w:tabs>
        <w:spacing w:line="360" w:lineRule="auto"/>
        <w:rPr>
          <w:noProof/>
          <w:color w:val="000000"/>
          <w:sz w:val="28"/>
          <w:szCs w:val="28"/>
        </w:rPr>
      </w:pPr>
      <w:r w:rsidRPr="001F68B7">
        <w:rPr>
          <w:rStyle w:val="a3"/>
          <w:noProof/>
          <w:color w:val="000000"/>
          <w:sz w:val="28"/>
          <w:szCs w:val="28"/>
          <w:u w:val="none"/>
        </w:rPr>
        <w:t>Список литературы</w:t>
      </w:r>
    </w:p>
    <w:p w:rsidR="00757EDE" w:rsidRPr="00CC45CA" w:rsidRDefault="00757EDE" w:rsidP="00CC45CA">
      <w:pPr>
        <w:spacing w:line="360" w:lineRule="auto"/>
        <w:rPr>
          <w:color w:val="000000"/>
          <w:sz w:val="28"/>
          <w:szCs w:val="28"/>
        </w:rPr>
      </w:pPr>
    </w:p>
    <w:p w:rsidR="00757EDE" w:rsidRPr="00CC45CA" w:rsidRDefault="00CC45CA" w:rsidP="00CC45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Toc244930356"/>
      <w:r>
        <w:rPr>
          <w:color w:val="000000"/>
          <w:sz w:val="28"/>
          <w:szCs w:val="28"/>
        </w:rPr>
        <w:br w:type="page"/>
      </w:r>
      <w:r w:rsidR="00757EDE" w:rsidRPr="00CC45CA">
        <w:rPr>
          <w:b/>
          <w:bCs/>
          <w:color w:val="000000"/>
          <w:sz w:val="28"/>
          <w:szCs w:val="28"/>
        </w:rPr>
        <w:t>Введение</w:t>
      </w:r>
      <w:bookmarkEnd w:id="0"/>
    </w:p>
    <w:p w:rsidR="00757EDE" w:rsidRPr="00CC45CA" w:rsidRDefault="00757EDE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5CA" w:rsidRDefault="00DF3253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Инсули́н (от </w:t>
      </w:r>
      <w:r w:rsidRPr="001F68B7">
        <w:rPr>
          <w:color w:val="000000"/>
          <w:sz w:val="28"/>
          <w:szCs w:val="28"/>
        </w:rPr>
        <w:t>лат.</w:t>
      </w:r>
      <w:r w:rsidRPr="00CC45CA">
        <w:rPr>
          <w:color w:val="000000"/>
          <w:sz w:val="28"/>
          <w:szCs w:val="28"/>
        </w:rPr>
        <w:t> </w:t>
      </w:r>
      <w:r w:rsidRPr="00CC45CA">
        <w:rPr>
          <w:color w:val="000000"/>
          <w:sz w:val="28"/>
          <w:szCs w:val="28"/>
          <w:lang w:val="la-Latn"/>
        </w:rPr>
        <w:t>insula</w:t>
      </w:r>
      <w:r w:rsidRPr="00CC45CA">
        <w:rPr>
          <w:color w:val="000000"/>
          <w:sz w:val="28"/>
          <w:szCs w:val="28"/>
        </w:rPr>
        <w:t xml:space="preserve"> — остров) — </w:t>
      </w:r>
      <w:r w:rsidRPr="001F68B7">
        <w:rPr>
          <w:color w:val="000000"/>
          <w:sz w:val="28"/>
          <w:szCs w:val="28"/>
        </w:rPr>
        <w:t>гормон</w:t>
      </w:r>
      <w:r w:rsidRPr="00CC45CA">
        <w:rPr>
          <w:color w:val="000000"/>
          <w:sz w:val="28"/>
          <w:szCs w:val="28"/>
        </w:rPr>
        <w:t xml:space="preserve"> пептидной природы, образуется в </w:t>
      </w:r>
      <w:r w:rsidRPr="001F68B7">
        <w:rPr>
          <w:color w:val="000000"/>
          <w:sz w:val="28"/>
          <w:szCs w:val="28"/>
        </w:rPr>
        <w:t>бета-клетках</w:t>
      </w:r>
      <w:r w:rsidRPr="00CC45CA">
        <w:rPr>
          <w:color w:val="000000"/>
          <w:sz w:val="28"/>
          <w:szCs w:val="28"/>
        </w:rPr>
        <w:t xml:space="preserve"> островков Лангерганса </w:t>
      </w:r>
      <w:r w:rsidRPr="001F68B7">
        <w:rPr>
          <w:color w:val="000000"/>
          <w:sz w:val="28"/>
          <w:szCs w:val="28"/>
        </w:rPr>
        <w:t>поджелудочной железы</w:t>
      </w:r>
      <w:r w:rsidRPr="00CC45CA">
        <w:rPr>
          <w:color w:val="000000"/>
          <w:sz w:val="28"/>
          <w:szCs w:val="28"/>
        </w:rPr>
        <w:t>. Оказывает многогранное влияние на обмен практически во всех тканях.</w:t>
      </w:r>
    </w:p>
    <w:p w:rsidR="00CC45CA" w:rsidRDefault="00E133BE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Основная функция инсулина – обеспечивать проницаемость клеточных мембран для молекул глюкозы. В упрощенном виде можно сказать, что не только углеводы, но и любые питательные вещества в конечном счете расщепляются до глюкозы, которая и используется для синтеза других содержащих углерод молекул, и является единственным видом топлива для клеточных энергостанций – митохондрий. Без инсулина проницаемость клеточной мембраны для глюкозы падает в 20 раз, и клетки умирают от голода, а растворенный в крови избыток сахара отравляет организм.</w:t>
      </w:r>
    </w:p>
    <w:p w:rsidR="00DF3253" w:rsidRPr="00CC45CA" w:rsidRDefault="00DF3253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Нарушение секреции инсулина вследствие деструкции </w:t>
      </w:r>
      <w:r w:rsidRPr="001F68B7">
        <w:rPr>
          <w:color w:val="000000"/>
          <w:sz w:val="28"/>
          <w:szCs w:val="28"/>
        </w:rPr>
        <w:t>бета-клеток</w:t>
      </w:r>
      <w:r w:rsidRPr="00CC45CA">
        <w:rPr>
          <w:color w:val="000000"/>
          <w:sz w:val="28"/>
          <w:szCs w:val="28"/>
        </w:rPr>
        <w:t xml:space="preserve"> — абсолютная недостаточность инсулина — является ключевым звеном патогенеза </w:t>
      </w:r>
      <w:r w:rsidRPr="001F68B7">
        <w:rPr>
          <w:color w:val="000000"/>
          <w:sz w:val="28"/>
          <w:szCs w:val="28"/>
        </w:rPr>
        <w:t>сахарного диабета 1-го типа</w:t>
      </w:r>
      <w:r w:rsidRPr="00CC45CA">
        <w:rPr>
          <w:color w:val="000000"/>
          <w:sz w:val="28"/>
          <w:szCs w:val="28"/>
        </w:rPr>
        <w:t xml:space="preserve">. Нарушение действия инсулина на ткани — относительная инсулиновая недостаточность — имеет важное место в развитии </w:t>
      </w:r>
      <w:r w:rsidRPr="001F68B7">
        <w:rPr>
          <w:color w:val="000000"/>
          <w:sz w:val="28"/>
          <w:szCs w:val="28"/>
        </w:rPr>
        <w:t>сахарного диабета 2-го типа</w:t>
      </w:r>
      <w:r w:rsidRPr="00CC45CA">
        <w:rPr>
          <w:color w:val="000000"/>
          <w:sz w:val="28"/>
          <w:szCs w:val="28"/>
        </w:rPr>
        <w:t>.</w:t>
      </w:r>
    </w:p>
    <w:p w:rsidR="008A39C0" w:rsidRPr="00CC45CA" w:rsidRDefault="008A39C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История открытия инсулина связана с именем русского врача И.М. Соболева</w:t>
      </w:r>
      <w:r w:rsidR="004B1768" w:rsidRPr="00CC45CA">
        <w:rPr>
          <w:color w:val="000000"/>
          <w:sz w:val="28"/>
          <w:szCs w:val="28"/>
        </w:rPr>
        <w:t xml:space="preserve"> (вторая половина 19 века)</w:t>
      </w:r>
      <w:r w:rsidRPr="00CC45CA">
        <w:rPr>
          <w:color w:val="000000"/>
          <w:sz w:val="28"/>
          <w:szCs w:val="28"/>
        </w:rPr>
        <w:t>, доказавшего, что уровень сахара в крови человека регулируется специальным гормоном поджелудочной железы.</w:t>
      </w:r>
    </w:p>
    <w:p w:rsidR="008A39C0" w:rsidRPr="00CC45CA" w:rsidRDefault="008A39C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1922 году инсулин, выделенный из поджелудочной железы животного, был впервые введен десятилетнему мальчику, больному диабетом. результат превзошел все ожидания, и уже через год американская фирма «Eli Lilly» выпустила первый препарат животного инсулина.</w:t>
      </w:r>
    </w:p>
    <w:p w:rsidR="00CC45CA" w:rsidRDefault="004B176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После получения первой промышленной партии инсулина в последующие несколько лет пройден огромный путь его выделения и очистки. В результате гормон стал доступен для больных сахарным диабетом 1 типа.</w:t>
      </w:r>
    </w:p>
    <w:p w:rsidR="008A39C0" w:rsidRPr="00CC45CA" w:rsidRDefault="002C56DE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1935 году датский исследователь Хагедорн оптимизировал действ</w:t>
      </w:r>
      <w:r w:rsidR="004B1768" w:rsidRPr="00CC45CA">
        <w:rPr>
          <w:color w:val="000000"/>
          <w:sz w:val="28"/>
          <w:szCs w:val="28"/>
        </w:rPr>
        <w:t>и</w:t>
      </w:r>
      <w:r w:rsidRPr="00CC45CA">
        <w:rPr>
          <w:color w:val="000000"/>
          <w:sz w:val="28"/>
          <w:szCs w:val="28"/>
        </w:rPr>
        <w:t>е инсулина в организме, предложив пролонгированный препарат.</w:t>
      </w:r>
    </w:p>
    <w:p w:rsidR="002C56DE" w:rsidRPr="00CC45CA" w:rsidRDefault="002C56DE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Первые кристаллы инсулина были получены в 1952 году, а в в1954 году английский биохимик Г.Сенджер расшифровал структуру инсулина.</w:t>
      </w:r>
      <w:r w:rsidR="004B1768" w:rsidRPr="00CC45CA">
        <w:rPr>
          <w:color w:val="000000"/>
          <w:sz w:val="28"/>
          <w:szCs w:val="28"/>
        </w:rPr>
        <w:t xml:space="preserve"> Развитие методов очистки гормона от других гормональных веществ и продуктов деградации инсулина позволили получиь гомогенный инсулин, называемый однокомпонентным.</w:t>
      </w:r>
    </w:p>
    <w:p w:rsidR="008B22BA" w:rsidRPr="00CC45CA" w:rsidRDefault="008B22BA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начале 70-х г.г. советскими учеными А.Юдаевым и С. Швачкиным был предложен химический синтез инсулина, однако осуществление данного синтеза в промышленном масштабе было дорогостоящим и нерентабельным.</w:t>
      </w:r>
    </w:p>
    <w:p w:rsidR="008B22BA" w:rsidRPr="00CC45CA" w:rsidRDefault="008B22BA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дальнейшем шло прогрессирующее улучшение степени очистки инсулинов, что уменьшало проблемы, обусловленные инсулиновой аллергией, нарушениями работы почек, расстройством зрения и иммунной резистентностью к инсулину. Был необходим наиболее эффективный гормон для заместительной терапии при сахарном диабете – гомологичный инсулин, то есть инсулин человека.</w:t>
      </w:r>
    </w:p>
    <w:p w:rsidR="00CC45CA" w:rsidRDefault="008B22BA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</w:t>
      </w:r>
      <w:r w:rsidR="002C56DE" w:rsidRPr="00CC45CA">
        <w:rPr>
          <w:color w:val="000000"/>
          <w:sz w:val="28"/>
          <w:szCs w:val="28"/>
        </w:rPr>
        <w:t xml:space="preserve"> 80- годах достижения молекулярной биологии позволили синтезировать с помощью E.coli обе цепи человеческого инсулина, которые были затем соединены в молекулу</w:t>
      </w:r>
      <w:r w:rsidR="00E13E3D" w:rsidRPr="00CC45CA">
        <w:rPr>
          <w:color w:val="000000"/>
          <w:sz w:val="28"/>
          <w:szCs w:val="28"/>
        </w:rPr>
        <w:t xml:space="preserve"> биологически активного гормона, а в Институте биоорганической химии РАН получен рекомбинантный инсулин с использованием генно-инженерных штаммов E.coli.</w:t>
      </w:r>
    </w:p>
    <w:p w:rsidR="00CC45CA" w:rsidRDefault="00E13E3D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Использование аффинной хромотографии значительно </w:t>
      </w:r>
      <w:r w:rsidR="004B1768" w:rsidRPr="00CC45CA">
        <w:rPr>
          <w:color w:val="000000"/>
          <w:sz w:val="28"/>
          <w:szCs w:val="28"/>
        </w:rPr>
        <w:t>снизило содержание в препарате загрязняющих белков с более высокой м.м., чем у инсулина. К таким белкам относятся проинсулин и частично расщепленные проинсулины, которые способны индуцировать выработку антиинсулиновых антител.</w:t>
      </w:r>
    </w:p>
    <w:p w:rsidR="00CC45CA" w:rsidRDefault="004B176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Использование человеческого инсулина с самого начала терапии сводит к минимуму возникновение аллергических реакций. Человеческий инсулин быстрее абсорбируется и независимо от формы препарата имеет более короткую длительность действия, чем животные инсулины. Человеческие инсулины менее иммуногены, чем свиные, особенно смешанные бычьи и свиные инсулины.</w:t>
      </w:r>
    </w:p>
    <w:p w:rsidR="00CC45CA" w:rsidRDefault="00CC45CA" w:rsidP="00CC45C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bookmarkStart w:id="1" w:name="_Toc244930357"/>
    </w:p>
    <w:p w:rsidR="00DF3253" w:rsidRPr="00CC45CA" w:rsidRDefault="00CC45CA" w:rsidP="00CC45C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br w:type="page"/>
      </w:r>
      <w:r w:rsidR="006B3850" w:rsidRPr="00CC45C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96BA0" w:rsidRPr="00CC45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F3253" w:rsidRPr="00CC45CA">
        <w:rPr>
          <w:rFonts w:ascii="Times New Roman" w:hAnsi="Times New Roman" w:cs="Times New Roman"/>
          <w:color w:val="000000"/>
          <w:sz w:val="28"/>
          <w:szCs w:val="28"/>
        </w:rPr>
        <w:t>ипы инсулина</w:t>
      </w:r>
      <w:bookmarkEnd w:id="1"/>
    </w:p>
    <w:p w:rsidR="00CC45CA" w:rsidRDefault="00CC45CA" w:rsidP="00CC45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Препараты инсулина отличаются друг от друга по степени очистки; источнику получения (бычий, свиной, человеческий); веществам, добавляемым к раствору инсулина (удлиняющим его действие, бактериостатикам и т.д.); концентрации; величине рН; возможности смешивания ИКД с ИПД.</w:t>
      </w:r>
    </w:p>
    <w:p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Препараты инсулина различаются по источнику получения. Инсулин свиньи и быка отличается от человеческого по аминокислотному составу: бычий - по трем аминокислотам, а свиной - по одной. Неудивительно, что при лечении бычьим инсулином побочные реакции развиваются гораздо чаще, чем при терапии свиным или человеческим инсулином. Эти реакции выражаются в иммунологической инсулинорезистентности, аллергии к инсулину, липодистрофиях (изменении подкожножировой клетчатки в месте инъекции).</w:t>
      </w:r>
    </w:p>
    <w:p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Несмотря на явные недостатки бычьего инсулина, он все еще широко используется в мире. И все же недостатки бычьего инсулина в иммунологическом плане очевидны: его ни в коем случае не рекомендуется назначать больным впервые выявленным сахарным диабетом, беременным или для кратковременной инсулинотерапии, например в периоперационном периоде. Отрицательные качества бычьего инсулина сохраняются и при использовании его в смеси со свиным, поэтому смешанные (свиной+бычий) инсулины также не стоит использовать для терапии указанных категорий больных.</w:t>
      </w:r>
    </w:p>
    <w:p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Препараты инсулина человека по химической структуре полностью идентичны человеческому инсулину.</w:t>
      </w:r>
    </w:p>
    <w:p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Основной проблемой биосинтетическиго метода получения инсулина человека является полная очистка конечного продукта от малейших примесей использованных микроорганизмов и продуктов их жизнедеятельности. Новые методы контроля качества гарантируют, что биосинтетические инсулины человека вышеперечисленных производителей свободны от каких-либо вредных примесей; таким образом, их степень очистки и сахароснижающая эффективность отвечают самым высоким требованиям и являются практически одинаковыми. Каких-либо нежелательных побочных действий, зависящих от примесей, эти препараты инсулина не имеют.</w:t>
      </w:r>
    </w:p>
    <w:p w:rsidR="00CC45CA" w:rsidRDefault="00937CE7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настоящее время в медицинской практике используют инсулины трех типов:</w:t>
      </w:r>
    </w:p>
    <w:p w:rsidR="00CC45CA" w:rsidRDefault="00937CE7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- короткодействующие с быстрым началом эффекта;</w:t>
      </w:r>
    </w:p>
    <w:p w:rsidR="00CC45CA" w:rsidRDefault="00937CE7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- средней продолжительности действия;</w:t>
      </w:r>
    </w:p>
    <w:p w:rsidR="00937CE7" w:rsidRPr="00CC45CA" w:rsidRDefault="00937CE7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- длительного действия с медленным проявлением эффекта.</w:t>
      </w:r>
    </w:p>
    <w:p w:rsidR="00CC45CA" w:rsidRDefault="00CC45CA" w:rsidP="00CC45C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A3B40" w:rsidRPr="00CC45CA" w:rsidRDefault="00FA3B40" w:rsidP="00CC45C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Таблица 1. Характеристики коммерческих препаратов инсулина </w:t>
      </w:r>
    </w:p>
    <w:tbl>
      <w:tblPr>
        <w:tblW w:w="9385" w:type="dxa"/>
        <w:tblInd w:w="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6"/>
        <w:gridCol w:w="1266"/>
        <w:gridCol w:w="1062"/>
        <w:gridCol w:w="1465"/>
        <w:gridCol w:w="1298"/>
        <w:gridCol w:w="954"/>
        <w:gridCol w:w="2304"/>
      </w:tblGrid>
      <w:tr w:rsidR="00CC45CA" w:rsidRPr="00CC45CA" w:rsidTr="00CC45CA"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Тип</w:t>
            </w:r>
            <w:r w:rsidR="00CC45C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инсулина </w:t>
            </w:r>
          </w:p>
        </w:tc>
        <w:tc>
          <w:tcPr>
            <w:tcW w:w="1266" w:type="dxa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Синонимы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Удлинитель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Консервант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Буфер/соли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Bиды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Примеры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(торговые названия) </w:t>
            </w:r>
          </w:p>
        </w:tc>
      </w:tr>
      <w:tr w:rsidR="00CC45CA" w:rsidRPr="00CC45CA" w:rsidTr="00CC45CA"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Короткого</w:t>
            </w:r>
            <w:r w:rsidR="00CC45C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действия </w:t>
            </w:r>
          </w:p>
        </w:tc>
        <w:tc>
          <w:tcPr>
            <w:tcW w:w="1266" w:type="dxa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"Простой",</w:t>
            </w:r>
            <w:r w:rsidR="00CC45C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растворимый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Метилпарабен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m-Крезол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Фенол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NaCl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Глицерин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Na(H)PO4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Ацетат Na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Человеч.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Свиной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Бычий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Актрапид-НМ, Хумулин-Р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Актрапид, Актрапид-МС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Инсулин для инъекций (СССР, более не производится) </w:t>
            </w:r>
          </w:p>
        </w:tc>
      </w:tr>
      <w:tr w:rsidR="00CC45CA" w:rsidRPr="00CC45CA" w:rsidTr="00CC45CA"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НПХ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(NPH) </w:t>
            </w:r>
          </w:p>
        </w:tc>
        <w:tc>
          <w:tcPr>
            <w:tcW w:w="1266" w:type="dxa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Изофан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Протамин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m-Крезол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Фенол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Глицерин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Na(H)PO4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Человеч.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Свиной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Бычий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Протафан-НМ, Хумулин-Н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Протафан-МС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Протамин-инсулин (СССР, более не производится) </w:t>
            </w:r>
          </w:p>
        </w:tc>
      </w:tr>
      <w:tr w:rsidR="00CC45CA" w:rsidRPr="00CC45CA" w:rsidTr="00CC45CA"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Ленте </w:t>
            </w:r>
          </w:p>
        </w:tc>
        <w:tc>
          <w:tcPr>
            <w:tcW w:w="1266" w:type="dxa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Инсулин-цинк-суспензия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(смешанн.)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Цинк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Метилпарабен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NaCl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Ацетат Na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Человеч.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Свиной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Бычий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Монотард-НМ, Хумулин-цинк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Монотард-МС, Ленте-МС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Ленте </w:t>
            </w:r>
          </w:p>
        </w:tc>
      </w:tr>
      <w:tr w:rsidR="00CC45CA" w:rsidRPr="00CC45CA" w:rsidTr="00CC45CA"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Ультра-ленте </w:t>
            </w:r>
          </w:p>
        </w:tc>
        <w:tc>
          <w:tcPr>
            <w:tcW w:w="1266" w:type="dxa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Инсулин-цинк-суспензия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(кристалл.)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Цинк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Метилпарабен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NaCl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Ацетат Na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Человеч.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Бычий </w:t>
            </w:r>
          </w:p>
        </w:tc>
        <w:tc>
          <w:tcPr>
            <w:tcW w:w="0" w:type="auto"/>
            <w:vAlign w:val="center"/>
          </w:tcPr>
          <w:p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Ультраленте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Ультратард </w:t>
            </w:r>
          </w:p>
        </w:tc>
      </w:tr>
    </w:tbl>
    <w:p w:rsidR="004676E6" w:rsidRDefault="004676E6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02D" w:rsidRPr="00CC45CA" w:rsidRDefault="004676E6" w:rsidP="004676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E202D" w:rsidRPr="00CC45CA">
        <w:rPr>
          <w:color w:val="000000"/>
          <w:sz w:val="28"/>
          <w:szCs w:val="28"/>
        </w:rPr>
        <w:t xml:space="preserve">Инсулин короткого действия </w:t>
      </w:r>
      <w:r w:rsidR="00F35DD1" w:rsidRPr="00CC45CA">
        <w:rPr>
          <w:color w:val="000000"/>
          <w:sz w:val="28"/>
          <w:szCs w:val="28"/>
        </w:rPr>
        <w:t>(ИКД)</w:t>
      </w:r>
      <w:r w:rsidR="009E202D" w:rsidRPr="00CC45CA">
        <w:rPr>
          <w:color w:val="000000"/>
          <w:sz w:val="28"/>
          <w:szCs w:val="28"/>
        </w:rPr>
        <w:t>– регулярный инсулин – представляет собой короткодействующий растворимый при нейтральном значении рН кристаллический цинк-инсулин, эффект которого развивается в течение 15 минут после подкожного введения и продолжается 5-7 часов.</w:t>
      </w:r>
    </w:p>
    <w:p w:rsidR="009E202D" w:rsidRPr="00CC45CA" w:rsidRDefault="00F35DD1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Первый инсулин продленного действия (ИПД) был создан в конце 30-х гг., чтобы больные смогли делать инъекции реже, чем это было при использовании только ИКД, - по возможности один раз в сутки. </w:t>
      </w:r>
      <w:r w:rsidR="009E202D" w:rsidRPr="00CC45CA">
        <w:rPr>
          <w:color w:val="000000"/>
          <w:sz w:val="28"/>
          <w:szCs w:val="28"/>
        </w:rPr>
        <w:t>С целью увеличения длительности действия все другие препараты инсулина модифицированы и при растворении в нейтральной среде</w:t>
      </w:r>
      <w:r w:rsidR="00CC45CA">
        <w:rPr>
          <w:color w:val="000000"/>
          <w:sz w:val="28"/>
          <w:szCs w:val="28"/>
        </w:rPr>
        <w:t xml:space="preserve"> </w:t>
      </w:r>
      <w:r w:rsidR="009E202D" w:rsidRPr="00CC45CA">
        <w:rPr>
          <w:color w:val="000000"/>
          <w:sz w:val="28"/>
          <w:szCs w:val="28"/>
        </w:rPr>
        <w:t>образуют суспензию. Они содержат протамин в фосфатном буфере – протамин-цинк-инсулин и НПХ (нейтральный протамин Хагедорна) – НПХ-инсулин или различные концентрации цинка в ацетатном буфере – инсулины ультраленте, ленте, семиленте.</w:t>
      </w:r>
    </w:p>
    <w:p w:rsidR="009E202D" w:rsidRPr="00CC45CA" w:rsidRDefault="006F2B35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Препараты инсулина средней продолжительности действия содержат протамин, представляющий белок средней м.м. 4400, богатый аргинином и получаемый из молок радужной форели. Для образования комплекса требуется соотношение протамина и инсулина 1:10. после подкожного введения протеолитические ферменты разрушают протамин, позволяя инсулину всасываться.</w:t>
      </w:r>
    </w:p>
    <w:p w:rsidR="006F2B35" w:rsidRPr="00CC45CA" w:rsidRDefault="006F2B35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НПХ-инсулин не изменяет фармакокинетический профиль смешиваемого с ним регуляторного инсулина. НПХ-инсулин предпочтительнее инсулина ленте в качестве компонента средней длительности действия в терапевтических смесях, содержащих регулярный инсулин.</w:t>
      </w:r>
    </w:p>
    <w:p w:rsidR="006F2B35" w:rsidRPr="00CC45CA" w:rsidRDefault="006F2B35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фосфатном буфере все инсулины легко образуют кристаллы с цинком, но только кристаллы бычьего инсулина обладают достаточной гидрофобностью, чтобы обеспечить замедленное и стабильное высвобождение инсулина, характерного для ультраленте.</w:t>
      </w:r>
      <w:r w:rsidR="00296BA0" w:rsidRPr="00CC45CA">
        <w:rPr>
          <w:color w:val="000000"/>
          <w:sz w:val="28"/>
          <w:szCs w:val="28"/>
        </w:rPr>
        <w:t xml:space="preserve"> Цинковые кристаллы свиного инсулина растворяются быстрее, эффект наступает раньше, длительность действия короче. Поэтому не существует препарата ультраленте, содержащего только свиной инсулин. Монокомпонентный свиной инсулин выпускают под названием инсулин-суспензия, инсулин-нейтрал, инсулин-изофан, инсулин-аминохинурид.</w:t>
      </w:r>
    </w:p>
    <w:p w:rsidR="00296BA0" w:rsidRPr="00CC45CA" w:rsidRDefault="00296BA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Инсулин ленте – это смесь 30% инсулина семиленте (аморфный преципитат инсулина с ионами цинка в ацетатном буфере, эффект которого развеивается относительно быстро) с 70% инсулина ультраленте (плохо растворимый кристаллический цинк-инсулин, имеющий замедленное начало и пролонгированное действие). Эти два компонента обеспечивают комбинацию с относительно быстрой абсорбцией и стабильным длительным действием, делая инсулин-ленте удобным терапевтическим средством.</w:t>
      </w:r>
    </w:p>
    <w:p w:rsidR="00AC5284" w:rsidRP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284" w:rsidRPr="00CC45CA" w:rsidRDefault="00674917" w:rsidP="00CC45C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244930358"/>
      <w:r w:rsidRPr="00CC45C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C5284" w:rsidRPr="00CC45CA">
        <w:rPr>
          <w:rFonts w:ascii="Times New Roman" w:hAnsi="Times New Roman" w:cs="Times New Roman"/>
          <w:color w:val="000000"/>
          <w:sz w:val="28"/>
          <w:szCs w:val="28"/>
        </w:rPr>
        <w:t>Получение инсулина</w:t>
      </w:r>
      <w:bookmarkEnd w:id="2"/>
    </w:p>
    <w:p w:rsidR="00CC45CA" w:rsidRDefault="00CC45CA" w:rsidP="00CC45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C45CA" w:rsidRDefault="003D4C62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Ин</w:t>
      </w:r>
      <w:r w:rsidR="008C5ED8" w:rsidRPr="00CC45CA">
        <w:rPr>
          <w:color w:val="000000"/>
          <w:sz w:val="28"/>
          <w:szCs w:val="28"/>
        </w:rPr>
        <w:t>сулин человека можно производить четырьмя способами:</w:t>
      </w:r>
    </w:p>
    <w:p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1) полным химическим синтезом;</w:t>
      </w:r>
    </w:p>
    <w:p w:rsidR="005120BF" w:rsidRP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2) экстракцией из поджелудочных желез человека (оба этих способа не подходят из-за неэкономичности: недостаточной разработанности первого способа и недостатка сырья для массового производства вторым способом);</w:t>
      </w:r>
    </w:p>
    <w:p w:rsidR="005120BF" w:rsidRP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3) полусинтетическим методом с помощью ферментно-химической замены в положении 30 В-цепи аминокислоты аланина в свином инсулине на треонин;</w:t>
      </w:r>
    </w:p>
    <w:p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4) биосинтетическим способом по генноинженерной технологии. Два последних метода позволяют получить человеческий инсулин высокой степени очистки.</w:t>
      </w:r>
    </w:p>
    <w:p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настоящее время инсулин человека, в основном, получают двумя способами: модификацией свиного инсулина синтетико-ферментативным методом и генно-инженерным способом.</w:t>
      </w:r>
    </w:p>
    <w:p w:rsidR="00CC45CA" w:rsidRDefault="000151C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</w:t>
      </w:r>
      <w:r w:rsidR="00AC5284" w:rsidRPr="00CC45CA">
        <w:rPr>
          <w:color w:val="000000"/>
          <w:sz w:val="28"/>
          <w:szCs w:val="28"/>
        </w:rPr>
        <w:t>нсулин оказался первым белком, полученным для коммерческих целей с использованием технологии рекомбинантной ДНК. Существует два основных подхода для получения генно-инженерного инсулина человека.</w:t>
      </w:r>
    </w:p>
    <w:p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первом случае осуществляют раздельное (разные штаммы-продуценты) получение обеих цепей с последующим фолдингом молекулы (образование дисульфидных мостиков) и разделением изоформ.</w:t>
      </w:r>
    </w:p>
    <w:p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Во втором - получение в виде предшественника (проинсулина) с последующим ферментативным расщеплением трипсином и карбоксипептидазой В до активной формы гормона. Наиболее предпочтительным в настоящее время является получение инсулина в виде предшественника, обеспечивающее правильность замыкания дисульфидных мостиков (в случае раздельного получения цепей проводят последовательные циклы денатурации, разделения изоформ и ренатурации).</w:t>
      </w:r>
    </w:p>
    <w:p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При обоих подходах возможно как индивидуальное получение исходных компонентов (А- и В-цепи или проинсулин), так и в составе гибридных белков. Помимо А- и В-цепи или проинсулина, в составе гибридных белков могут присутствовать:</w:t>
      </w:r>
    </w:p>
    <w:p w:rsidR="00CC45CA" w:rsidRDefault="000151C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- </w:t>
      </w:r>
      <w:r w:rsidR="00AC5284" w:rsidRPr="00CC45CA">
        <w:rPr>
          <w:color w:val="000000"/>
          <w:sz w:val="28"/>
          <w:szCs w:val="28"/>
        </w:rPr>
        <w:t>белок носитель</w:t>
      </w:r>
      <w:r w:rsidRPr="00CC45CA">
        <w:rPr>
          <w:color w:val="000000"/>
          <w:sz w:val="28"/>
          <w:szCs w:val="28"/>
        </w:rPr>
        <w:t xml:space="preserve">, </w:t>
      </w:r>
      <w:r w:rsidR="00AC5284" w:rsidRPr="00CC45CA">
        <w:rPr>
          <w:color w:val="000000"/>
          <w:sz w:val="28"/>
          <w:szCs w:val="28"/>
        </w:rPr>
        <w:t>обеспечивающий транспортировку гибридного белка в периплазматическое пространство клетки или культуральную среду;</w:t>
      </w:r>
    </w:p>
    <w:p w:rsidR="00CC45CA" w:rsidRDefault="000151C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- </w:t>
      </w:r>
      <w:r w:rsidR="00AC5284" w:rsidRPr="00CC45CA">
        <w:rPr>
          <w:color w:val="000000"/>
          <w:sz w:val="28"/>
          <w:szCs w:val="28"/>
        </w:rPr>
        <w:t>аффинный компонент</w:t>
      </w:r>
      <w:r w:rsidRPr="00CC45CA">
        <w:rPr>
          <w:color w:val="000000"/>
          <w:sz w:val="28"/>
          <w:szCs w:val="28"/>
        </w:rPr>
        <w:t>,</w:t>
      </w:r>
      <w:r w:rsidR="00AC5284" w:rsidRPr="00CC45CA">
        <w:rPr>
          <w:color w:val="000000"/>
          <w:sz w:val="28"/>
          <w:szCs w:val="28"/>
        </w:rPr>
        <w:t xml:space="preserve"> существенно облегчающий выделение гибридного белка.</w:t>
      </w:r>
    </w:p>
    <w:p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При этом оба эти компонента могут одновременно присутствовать в составе гибридного белка. Кроме этого, при создании гибридных белков может использоваться принцип мультимерности, (то есть, в гибридном белке присутствует несколько копий целевого полипептида), позволяющий существенно повысить выход целевого продукта.</w:t>
      </w:r>
    </w:p>
    <w:p w:rsidR="008D072B" w:rsidRPr="00CC45CA" w:rsidRDefault="008D072B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Великобритании с помощью E.coli синтезированы обе цепи человеческого инсулина, которые затем были соединены в молекулу биологически активного гормона. Чтобы одноклеточный организм мог синтезировать на своих рибосомах молекулы инсулина, необходимо снабдить его нужной программой, то есть ввести ему ген гормона.</w:t>
      </w:r>
    </w:p>
    <w:p w:rsidR="008D072B" w:rsidRPr="00CC45CA" w:rsidRDefault="008D072B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Химическим способом получают ген, программирующий биосинтез предшественника инсулина или два гена, программирующие в отдельности биосинтез цепей А и В инсулина.</w:t>
      </w:r>
    </w:p>
    <w:p w:rsidR="008D072B" w:rsidRPr="00CC45CA" w:rsidRDefault="008D072B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Следующий этап – включение гена предшественника инсулина (или гены цепей порознь) в геном E.coli – особого штамма кишечной палочки, выращенного в лабораторных условиях. Эту задачу выполняет генная инженерия.</w:t>
      </w:r>
    </w:p>
    <w:p w:rsidR="0044091E" w:rsidRPr="00CC45CA" w:rsidRDefault="0044091E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Из E.coli вычленяют плазмиду соответствующей рестрикт</w:t>
      </w:r>
      <w:r w:rsidR="00615530" w:rsidRPr="00CC45CA">
        <w:rPr>
          <w:color w:val="000000"/>
          <w:sz w:val="28"/>
          <w:szCs w:val="28"/>
        </w:rPr>
        <w:t>а</w:t>
      </w:r>
      <w:r w:rsidRPr="00CC45CA">
        <w:rPr>
          <w:color w:val="000000"/>
          <w:sz w:val="28"/>
          <w:szCs w:val="28"/>
        </w:rPr>
        <w:t>зой.</w:t>
      </w:r>
      <w:r w:rsidR="00CC45CA">
        <w:rPr>
          <w:color w:val="000000"/>
          <w:sz w:val="28"/>
          <w:szCs w:val="28"/>
        </w:rPr>
        <w:t xml:space="preserve"> </w:t>
      </w:r>
      <w:r w:rsidR="004C2DD5" w:rsidRPr="00CC45CA">
        <w:rPr>
          <w:color w:val="000000"/>
          <w:sz w:val="28"/>
          <w:szCs w:val="28"/>
        </w:rPr>
        <w:t>синтетический ген встраивается в плазмиду (клонированием с функционально активной С-концевой частью</w:t>
      </w:r>
      <w:r w:rsidR="006656F7" w:rsidRPr="00CC45CA">
        <w:rPr>
          <w:color w:val="000000"/>
          <w:sz w:val="28"/>
          <w:szCs w:val="28"/>
        </w:rPr>
        <w:t xml:space="preserve"> β-галактозидазы E.coli). </w:t>
      </w:r>
      <w:r w:rsidR="00615530" w:rsidRPr="00CC45CA">
        <w:rPr>
          <w:color w:val="000000"/>
          <w:sz w:val="28"/>
          <w:szCs w:val="28"/>
        </w:rPr>
        <w:t>В</w:t>
      </w:r>
      <w:r w:rsidR="006656F7" w:rsidRPr="00CC45CA">
        <w:rPr>
          <w:color w:val="000000"/>
          <w:sz w:val="28"/>
          <w:szCs w:val="28"/>
        </w:rPr>
        <w:t xml:space="preserve"> результате E.coli приобретает способность синтезировать белковую цепь, состоящую из галактозидазы и инсулина. Синтезированные полипептиды отщепляют от фермента химическим путем, затем проводят и очистку. В бактериях синезируется около100000 молекул инсулина на бактериальную клетку.</w:t>
      </w:r>
    </w:p>
    <w:p w:rsidR="005034A9" w:rsidRPr="00CC45CA" w:rsidRDefault="005034A9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Природа</w:t>
      </w:r>
      <w:r w:rsidR="00615530" w:rsidRPr="00CC45CA">
        <w:rPr>
          <w:color w:val="000000"/>
          <w:sz w:val="28"/>
          <w:szCs w:val="28"/>
        </w:rPr>
        <w:t xml:space="preserve"> гормонального вещества, продуцируемого E.coli, обусловлена тем, какой ген встраивается в геном одноклеточного организма. Если клонирован ген предшественника</w:t>
      </w:r>
      <w:r w:rsidR="00CC45CA">
        <w:rPr>
          <w:color w:val="000000"/>
          <w:sz w:val="28"/>
          <w:szCs w:val="28"/>
        </w:rPr>
        <w:t xml:space="preserve"> </w:t>
      </w:r>
      <w:r w:rsidR="00615530" w:rsidRPr="00CC45CA">
        <w:rPr>
          <w:color w:val="000000"/>
          <w:sz w:val="28"/>
          <w:szCs w:val="28"/>
        </w:rPr>
        <w:t>инсулина, бактерия синтезирует предшественник инсулина, который подвергается затем обработке рестриктазами для отщепления препитида с вычленением С-пептида, вследствие чего получается биологически активный инсулин.</w:t>
      </w:r>
    </w:p>
    <w:p w:rsidR="00140E57" w:rsidRPr="00CC45CA" w:rsidRDefault="00140E57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Для получения очищенного инсулина человека выделенный из биомассы гибридный белок подвергают химко-ферментативной трансформации и соответствующей хроматографической очистке (фпрнтальной, гельпроникающей, анионообменной).</w:t>
      </w:r>
    </w:p>
    <w:p w:rsidR="00140E57" w:rsidRPr="00CC45CA" w:rsidRDefault="00140E57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Институте РАН получен рекомбинантный инсулин с использованием генно-инженерных штаммов E.coli. из выращенной биомассы выделяется предшественник, гибридный белок, экспрессируемый в количестве 40% от всего клеточного белка, содержащий препроинсулин.</w:t>
      </w:r>
      <w:r w:rsidR="004F2DAA" w:rsidRPr="00CC45CA">
        <w:rPr>
          <w:color w:val="000000"/>
          <w:sz w:val="28"/>
          <w:szCs w:val="28"/>
        </w:rPr>
        <w:t xml:space="preserve"> Превращение его в инсулин in vitroосуществляется в той же последовательности, что и in vivо – отщепляется лидирующий полипептид, препроинсулин превращается в инсулин через стадии окислительного сульфитолиза с последующим восстановительным замыканием трех дисульфидных связей и ферментативным вычленением связывающего С-пептида. После ряда хромотографических очисток, включающих ионообменные, гелевые и ВЭЖХ, получают человеческий инсулин высокой чистоты и природной активности.</w:t>
      </w:r>
    </w:p>
    <w:p w:rsidR="00CC45CA" w:rsidRDefault="000151C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Можно </w:t>
      </w:r>
      <w:r w:rsidR="00AC5284" w:rsidRPr="00CC45CA">
        <w:rPr>
          <w:color w:val="000000"/>
          <w:sz w:val="28"/>
          <w:szCs w:val="28"/>
        </w:rPr>
        <w:t>использова</w:t>
      </w:r>
      <w:r w:rsidRPr="00CC45CA">
        <w:rPr>
          <w:color w:val="000000"/>
          <w:sz w:val="28"/>
          <w:szCs w:val="28"/>
        </w:rPr>
        <w:t>ть</w:t>
      </w:r>
      <w:r w:rsidR="00AC5284" w:rsidRPr="00CC45CA">
        <w:rPr>
          <w:color w:val="000000"/>
          <w:sz w:val="28"/>
          <w:szCs w:val="28"/>
        </w:rPr>
        <w:t xml:space="preserve"> штамм </w:t>
      </w:r>
      <w:r w:rsidRPr="00CC45CA">
        <w:rPr>
          <w:color w:val="000000"/>
          <w:sz w:val="28"/>
          <w:szCs w:val="28"/>
        </w:rPr>
        <w:t>с</w:t>
      </w:r>
      <w:r w:rsidR="00AC5284" w:rsidRPr="00CC45CA">
        <w:rPr>
          <w:color w:val="000000"/>
          <w:sz w:val="28"/>
          <w:szCs w:val="28"/>
        </w:rPr>
        <w:t>о встроенной в плазмиду нуклеотидной последовательностью, экспрессирующей гибридный белок, который состоит из линейного проинсулина и присоединенного к его N-концу через остаток метионина фрагмента белка А Staphylococcus aureus.</w:t>
      </w:r>
    </w:p>
    <w:p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Культивирование насыщенной биомассы клеток рекомбинантного штамма обеспечивает начало производства гибридного белка, выделение и последовательная трансформация которого in tube приводят к инсулину.</w:t>
      </w:r>
    </w:p>
    <w:p w:rsidR="00CC45CA" w:rsidRDefault="000151C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Возможен и другой путь: получается </w:t>
      </w:r>
      <w:r w:rsidR="00AC5284" w:rsidRPr="00CC45CA">
        <w:rPr>
          <w:color w:val="000000"/>
          <w:sz w:val="28"/>
          <w:szCs w:val="28"/>
        </w:rPr>
        <w:t>в бактериальной системе экспрессии слитой рекомбинантный белок, состоящий из проинсулина человека и присоединенного к нему через остаток метионина полигистидинового "хвоста". Его выделя</w:t>
      </w:r>
      <w:r w:rsidRPr="00CC45CA">
        <w:rPr>
          <w:color w:val="000000"/>
          <w:sz w:val="28"/>
          <w:szCs w:val="28"/>
        </w:rPr>
        <w:t>ют</w:t>
      </w:r>
      <w:r w:rsidR="00AC5284" w:rsidRPr="00CC45CA">
        <w:rPr>
          <w:color w:val="000000"/>
          <w:sz w:val="28"/>
          <w:szCs w:val="28"/>
        </w:rPr>
        <w:t>, используя хелатную хроматографию на колонках с Ni-агарозой из телец включения и расщепляли бромцианом.</w:t>
      </w:r>
    </w:p>
    <w:p w:rsidR="00CC45CA" w:rsidRDefault="000151C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</w:t>
      </w:r>
      <w:r w:rsidR="00AC5284" w:rsidRPr="00CC45CA">
        <w:rPr>
          <w:color w:val="000000"/>
          <w:sz w:val="28"/>
          <w:szCs w:val="28"/>
        </w:rPr>
        <w:t>ыделенный белок является S-сульфонированным. Картирование и масс-спектрометрический анализ полученного проинсулина, очищенного ионнообменной хроматографией на анионите и ОФ (обращеннофазовой) ВЭЖХ (высокоэффективной жидкостной хроматографией), показ</w:t>
      </w:r>
      <w:r w:rsidRPr="00CC45CA">
        <w:rPr>
          <w:color w:val="000000"/>
          <w:sz w:val="28"/>
          <w:szCs w:val="28"/>
        </w:rPr>
        <w:t>ывают</w:t>
      </w:r>
      <w:r w:rsidR="00AC5284" w:rsidRPr="00CC45CA">
        <w:rPr>
          <w:color w:val="000000"/>
          <w:sz w:val="28"/>
          <w:szCs w:val="28"/>
        </w:rPr>
        <w:t xml:space="preserve"> наличие дисульфидных мостиков, соответствующих дисульфидным мостикам нативного проинсулина человека.</w:t>
      </w:r>
    </w:p>
    <w:p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последнее время пристальное внимание уделяется упрощению процедуры получения рекомбинантного инсулина</w:t>
      </w:r>
      <w:r w:rsidR="008B0456" w:rsidRPr="00CC45CA">
        <w:rPr>
          <w:color w:val="000000"/>
          <w:sz w:val="28"/>
          <w:szCs w:val="28"/>
        </w:rPr>
        <w:t xml:space="preserve"> методами генной инженерии. Так, например,</w:t>
      </w:r>
      <w:r w:rsidR="004F2DAA" w:rsidRPr="00CC45CA">
        <w:rPr>
          <w:color w:val="000000"/>
          <w:sz w:val="28"/>
          <w:szCs w:val="28"/>
        </w:rPr>
        <w:t xml:space="preserve"> м</w:t>
      </w:r>
      <w:r w:rsidR="008B0456" w:rsidRPr="00CC45CA">
        <w:rPr>
          <w:color w:val="000000"/>
          <w:sz w:val="28"/>
          <w:szCs w:val="28"/>
        </w:rPr>
        <w:t>ожно</w:t>
      </w:r>
      <w:r w:rsidRPr="00CC45CA">
        <w:rPr>
          <w:color w:val="000000"/>
          <w:sz w:val="28"/>
          <w:szCs w:val="28"/>
        </w:rPr>
        <w:t xml:space="preserve"> получи</w:t>
      </w:r>
      <w:r w:rsidR="008B0456" w:rsidRPr="00CC45CA">
        <w:rPr>
          <w:color w:val="000000"/>
          <w:sz w:val="28"/>
          <w:szCs w:val="28"/>
        </w:rPr>
        <w:t>ть</w:t>
      </w:r>
      <w:r w:rsidRPr="00CC45CA">
        <w:rPr>
          <w:color w:val="000000"/>
          <w:sz w:val="28"/>
          <w:szCs w:val="28"/>
        </w:rPr>
        <w:t xml:space="preserve"> слитой белок, состоящий из лидерного пептида интерлейкина 2 присоединенного к N-концу проинсулина, через остаток лизина. Белок эффективно экспрессир</w:t>
      </w:r>
      <w:r w:rsidR="008B0456" w:rsidRPr="00CC45CA">
        <w:rPr>
          <w:color w:val="000000"/>
          <w:sz w:val="28"/>
          <w:szCs w:val="28"/>
        </w:rPr>
        <w:t>уется</w:t>
      </w:r>
      <w:r w:rsidRPr="00CC45CA">
        <w:rPr>
          <w:color w:val="000000"/>
          <w:sz w:val="28"/>
          <w:szCs w:val="28"/>
        </w:rPr>
        <w:t xml:space="preserve"> и локализ</w:t>
      </w:r>
      <w:r w:rsidR="008B0456" w:rsidRPr="00CC45CA">
        <w:rPr>
          <w:color w:val="000000"/>
          <w:sz w:val="28"/>
          <w:szCs w:val="28"/>
        </w:rPr>
        <w:t>уется</w:t>
      </w:r>
      <w:r w:rsidRPr="00CC45CA">
        <w:rPr>
          <w:color w:val="000000"/>
          <w:sz w:val="28"/>
          <w:szCs w:val="28"/>
        </w:rPr>
        <w:t xml:space="preserve"> в тельцах включения. После выделения белок расщепля</w:t>
      </w:r>
      <w:r w:rsidR="008B0456" w:rsidRPr="00CC45CA">
        <w:rPr>
          <w:color w:val="000000"/>
          <w:sz w:val="28"/>
          <w:szCs w:val="28"/>
        </w:rPr>
        <w:t>ется</w:t>
      </w:r>
      <w:r w:rsidRPr="00CC45CA">
        <w:rPr>
          <w:color w:val="000000"/>
          <w:sz w:val="28"/>
          <w:szCs w:val="28"/>
        </w:rPr>
        <w:t xml:space="preserve"> трипсином с получением инсулина и С-пептида.</w:t>
      </w:r>
    </w:p>
    <w:p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Полученные инсулин и С-пептид очищались ОФ ВЭЖХ. При создании слитых конструкций весьма существенным является соотношение масс белка носителя и целевого полипептида. С-пептиды соединя</w:t>
      </w:r>
      <w:r w:rsidR="008B0456" w:rsidRPr="00CC45CA">
        <w:rPr>
          <w:color w:val="000000"/>
          <w:sz w:val="28"/>
          <w:szCs w:val="28"/>
        </w:rPr>
        <w:t>ются</w:t>
      </w:r>
      <w:r w:rsidRPr="00CC45CA">
        <w:rPr>
          <w:color w:val="000000"/>
          <w:sz w:val="28"/>
          <w:szCs w:val="28"/>
        </w:rPr>
        <w:t xml:space="preserve"> по принципу "голова-хвост" с помощью аминокислотных спейсеров, несущих сайт рестрикции Sfi I и два остатка аргинина в начале и в конце спейсера для последующего расщепления белка трипсином. ВЭЖХ продуктов расщепления показ</w:t>
      </w:r>
      <w:r w:rsidR="008B0456" w:rsidRPr="00CC45CA">
        <w:rPr>
          <w:color w:val="000000"/>
          <w:sz w:val="28"/>
          <w:szCs w:val="28"/>
        </w:rPr>
        <w:t>ывает</w:t>
      </w:r>
      <w:r w:rsidRPr="00CC45CA">
        <w:rPr>
          <w:color w:val="000000"/>
          <w:sz w:val="28"/>
          <w:szCs w:val="28"/>
        </w:rPr>
        <w:t>, что отщепление С-пептида проходит количественно, а это позволяет использовать способ мультимерных синтетических генов для получения целевых полипептидов в промышленном масштабе.</w:t>
      </w:r>
    </w:p>
    <w:p w:rsidR="00CC45CA" w:rsidRDefault="00CC45CA" w:rsidP="00CC45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bookmarkStart w:id="3" w:name="_Toc244930359"/>
    </w:p>
    <w:p w:rsidR="00AC5284" w:rsidRPr="00CC45CA" w:rsidRDefault="00CC45CA" w:rsidP="00CC45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AC5284" w:rsidRPr="00CC45CA">
        <w:rPr>
          <w:b/>
          <w:bCs/>
          <w:color w:val="000000"/>
          <w:sz w:val="28"/>
          <w:szCs w:val="28"/>
        </w:rPr>
        <w:t>Заключение</w:t>
      </w:r>
      <w:bookmarkEnd w:id="3"/>
    </w:p>
    <w:p w:rsidR="00CC45CA" w:rsidRDefault="00CC45CA" w:rsidP="00CC45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107E0" w:rsidRPr="00CC45CA" w:rsidRDefault="002107E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Сахарный диабет - хроническое заболевание, обусловленное абсолютной или относительной недостаточностью инсулина. Оно характеризующееся глубоким нарушением обмена углеводов с гипергликемией и глюкозурией, а также другими нарушениями обмена веществ в результате воздействия ряда генетических и внешних факторов.</w:t>
      </w:r>
    </w:p>
    <w:p w:rsidR="002107E0" w:rsidRPr="00CC45CA" w:rsidRDefault="002107E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Инсулин до настоящего времени служит радикальным, а в большинстве случаев единственным средством для поддержания жизни и трудоспособности больных сахарным диабетом. До получения и внедрения инсулина в клинику в 1922-1923 гг. больных сахарным диабетом I типа ждал летальный исход в течение одного-двух лет с начала заболевания, несмотря на применение сам</w:t>
      </w:r>
      <w:r w:rsidR="00AA7A81" w:rsidRPr="00CC45CA">
        <w:rPr>
          <w:color w:val="000000"/>
          <w:sz w:val="28"/>
          <w:szCs w:val="28"/>
        </w:rPr>
        <w:t>ых изнурительных диет. Больные сахарным диабетом</w:t>
      </w:r>
      <w:r w:rsidRPr="00CC45CA">
        <w:rPr>
          <w:color w:val="000000"/>
          <w:sz w:val="28"/>
          <w:szCs w:val="28"/>
        </w:rPr>
        <w:t xml:space="preserve"> I типа нуждаются в пожизненной заместительной терапии препаратами инсулина. Прекращение в силу тех или иных причин регулярного введения инсулина ведет к быстрому развитию осложнений и скорой гибели больного.</w:t>
      </w:r>
    </w:p>
    <w:p w:rsidR="00CC45CA" w:rsidRDefault="002107E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В настоящее время </w:t>
      </w:r>
      <w:r w:rsidR="00AA7A81" w:rsidRPr="00CC45CA">
        <w:rPr>
          <w:color w:val="000000"/>
          <w:sz w:val="28"/>
          <w:szCs w:val="28"/>
        </w:rPr>
        <w:t xml:space="preserve">сахарный диабет </w:t>
      </w:r>
      <w:r w:rsidRPr="00CC45CA">
        <w:rPr>
          <w:color w:val="000000"/>
          <w:sz w:val="28"/>
          <w:szCs w:val="28"/>
        </w:rPr>
        <w:t xml:space="preserve">по распространенности находится на 3-м месте после сердечно-сосудистых и онкологических заболеваний. По данным Всемирной организации здравоохранения, распространенность </w:t>
      </w:r>
      <w:r w:rsidR="00AA7A81" w:rsidRPr="00CC45CA">
        <w:rPr>
          <w:color w:val="000000"/>
          <w:sz w:val="28"/>
          <w:szCs w:val="28"/>
        </w:rPr>
        <w:t>сахарного диабета</w:t>
      </w:r>
      <w:r w:rsidRPr="00CC45CA">
        <w:rPr>
          <w:color w:val="000000"/>
          <w:sz w:val="28"/>
          <w:szCs w:val="28"/>
        </w:rPr>
        <w:t xml:space="preserve"> среди взрослого населения в большинстве регионов мира составляет 2-5 % и имеется тенденция увеличения количества больных почти в два раза каждые 15 лет. Несмотря на очевидный прогресс в области здравоохранения, численность инсулинзависимых больных увеличивается с каждым годом и на текущий момент только в России составляет около 2 миллионов человек.</w:t>
      </w:r>
    </w:p>
    <w:p w:rsidR="00AA7A81" w:rsidRPr="00CC45CA" w:rsidRDefault="008509E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Создание препаратов отечественного генно-инженерного инсулина человека открывает новые возможности решения многих проблем диабетологии России</w:t>
      </w:r>
      <w:r w:rsidR="00CC45CA">
        <w:rPr>
          <w:color w:val="000000"/>
          <w:sz w:val="28"/>
          <w:szCs w:val="28"/>
        </w:rPr>
        <w:t xml:space="preserve"> </w:t>
      </w:r>
      <w:r w:rsidRPr="00CC45CA">
        <w:rPr>
          <w:color w:val="000000"/>
          <w:sz w:val="28"/>
          <w:szCs w:val="28"/>
        </w:rPr>
        <w:t>для спасения жизни миллионов людей, страдающих сахарным диабетом.</w:t>
      </w:r>
    </w:p>
    <w:p w:rsidR="002107E0" w:rsidRPr="00CC45CA" w:rsidRDefault="002107E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284" w:rsidRPr="00CC45CA" w:rsidRDefault="00CC45CA" w:rsidP="00CC45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4" w:name="_Toc244930360"/>
      <w:r>
        <w:rPr>
          <w:color w:val="000000"/>
          <w:sz w:val="28"/>
          <w:szCs w:val="28"/>
        </w:rPr>
        <w:br w:type="page"/>
      </w:r>
      <w:r w:rsidR="00AC5284" w:rsidRPr="00CC45CA">
        <w:rPr>
          <w:b/>
          <w:bCs/>
          <w:color w:val="000000"/>
          <w:sz w:val="28"/>
          <w:szCs w:val="28"/>
        </w:rPr>
        <w:t>Список литературы</w:t>
      </w:r>
      <w:bookmarkEnd w:id="4"/>
    </w:p>
    <w:p w:rsidR="00590873" w:rsidRPr="00CC45CA" w:rsidRDefault="00590873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0873" w:rsidRP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Биотехнология: Учебное пособие для ВУЗов</w:t>
      </w:r>
      <w:r w:rsidR="00CC45CA">
        <w:rPr>
          <w:color w:val="000000"/>
          <w:sz w:val="28"/>
          <w:szCs w:val="28"/>
        </w:rPr>
        <w:t xml:space="preserve"> </w:t>
      </w:r>
      <w:r w:rsidRPr="00CC45CA">
        <w:rPr>
          <w:color w:val="000000"/>
          <w:sz w:val="28"/>
          <w:szCs w:val="28"/>
        </w:rPr>
        <w:t>/Под ред. Н.С. Егорова, В.Д. Самуилова.- М.: Высшая школа, 1987, стр. 15-25.</w:t>
      </w:r>
    </w:p>
    <w:p w:rsid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Генно-инженерный инсулин человека. Повышение эффективности хроматографического разделения при использовании принципа бифункциональности. / Романчиков А.Б., Якимов С.А., Клюшниченко В.Е., Арутунян А.М., Вульфсон А.Н. // Биоограническая Химия, 1997 - 23, № 2</w:t>
      </w:r>
    </w:p>
    <w:p w:rsidR="00590873" w:rsidRP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Глик Б., Пастернак Дж. Молекулярная биотехнология. Принципы и применение. М.: Мир, 2002.</w:t>
      </w:r>
    </w:p>
    <w:p w:rsid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Егоров Н. С., Самуилов В. Д. Современные методы создания промышленных штаммов микроорганизмов // Биотехнология. Кн. 2. М.: Высшая школа, 1988. 208 с.</w:t>
      </w:r>
    </w:p>
    <w:p w:rsid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Иммобилизация трипсина и карбоксипептидазы В на модифицированных кремнеземах и их применение в превращении рекомбинантного проинсулина человека в инсулин. / Кудрявцева Н.Е., Жигис Л.С., Зубов В.П., Вульфсон А.И., Мальцев К.В., Румш Л.Д. // Хим.-фармац. ж., 1995 - 29, № 1 стр. 61 - 64.</w:t>
      </w:r>
    </w:p>
    <w:p w:rsidR="00590873" w:rsidRP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Молекулярная биология. Структура и функции белков./ Степанов В. М.// Москва, Высшая школа, 1996.</w:t>
      </w:r>
    </w:p>
    <w:p w:rsidR="00590873" w:rsidRP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Основы фармацевтической биотехнологии: Учебное пособие / Т.П. Прищеп, В.С. Чучалин, К.Л. Зайков, Л.К. Михалева. – Ростов-на-Дону.: Феникс; Томск: Издательство НТЛ, 2006.</w:t>
      </w:r>
    </w:p>
    <w:p w:rsidR="00590873" w:rsidRP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Синтез фрагментов инсулина и изучение их физико-химических и иммунологических свойств. / Панин Л.Е., Тузиков Ф.В., Потеряева О.Н., Максютов А.З., Тузикова Н.А., Сабиров А.Н. // Биоорганическая Химия, 1997 - 23, № 12 стр. 953 - 960.</w:t>
      </w:r>
      <w:bookmarkStart w:id="5" w:name="_GoBack"/>
      <w:bookmarkEnd w:id="5"/>
    </w:p>
    <w:sectPr w:rsidR="00590873" w:rsidRPr="00CC45CA" w:rsidSect="00CC45CA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F2" w:rsidRDefault="00054FF2">
      <w:r>
        <w:separator/>
      </w:r>
    </w:p>
  </w:endnote>
  <w:endnote w:type="continuationSeparator" w:id="0">
    <w:p w:rsidR="00054FF2" w:rsidRDefault="0005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73" w:rsidRDefault="001F68B7" w:rsidP="00630ABD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90873" w:rsidRDefault="00590873" w:rsidP="00DF32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F2" w:rsidRDefault="00054FF2">
      <w:r>
        <w:separator/>
      </w:r>
    </w:p>
  </w:footnote>
  <w:footnote w:type="continuationSeparator" w:id="0">
    <w:p w:rsidR="00054FF2" w:rsidRDefault="0005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0956"/>
    <w:multiLevelType w:val="hybridMultilevel"/>
    <w:tmpl w:val="A860D4A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209E02F5"/>
    <w:multiLevelType w:val="hybridMultilevel"/>
    <w:tmpl w:val="43D81D6C"/>
    <w:lvl w:ilvl="0" w:tplc="501CBB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4E5260B1"/>
    <w:multiLevelType w:val="hybridMultilevel"/>
    <w:tmpl w:val="31387F8E"/>
    <w:lvl w:ilvl="0" w:tplc="7E54EE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54A50AC5"/>
    <w:multiLevelType w:val="hybridMultilevel"/>
    <w:tmpl w:val="9C98E13E"/>
    <w:lvl w:ilvl="0" w:tplc="39BC67A2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122409"/>
    <w:multiLevelType w:val="hybridMultilevel"/>
    <w:tmpl w:val="6CFED09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65E25D07"/>
    <w:multiLevelType w:val="hybridMultilevel"/>
    <w:tmpl w:val="244C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5A139E"/>
    <w:multiLevelType w:val="hybridMultilevel"/>
    <w:tmpl w:val="A83EE5BC"/>
    <w:lvl w:ilvl="0" w:tplc="7E54EE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6EB02638"/>
    <w:multiLevelType w:val="hybridMultilevel"/>
    <w:tmpl w:val="D746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EDE"/>
    <w:rsid w:val="000151CC"/>
    <w:rsid w:val="00054FF2"/>
    <w:rsid w:val="00140E57"/>
    <w:rsid w:val="001A2345"/>
    <w:rsid w:val="001F68B7"/>
    <w:rsid w:val="002107E0"/>
    <w:rsid w:val="00296BA0"/>
    <w:rsid w:val="002C56DE"/>
    <w:rsid w:val="00366905"/>
    <w:rsid w:val="003849BC"/>
    <w:rsid w:val="003955DB"/>
    <w:rsid w:val="003D4C62"/>
    <w:rsid w:val="003D677D"/>
    <w:rsid w:val="0042185C"/>
    <w:rsid w:val="0044091E"/>
    <w:rsid w:val="004676E6"/>
    <w:rsid w:val="00496054"/>
    <w:rsid w:val="004B1768"/>
    <w:rsid w:val="004C2DD5"/>
    <w:rsid w:val="004F2DAA"/>
    <w:rsid w:val="005034A9"/>
    <w:rsid w:val="005120BF"/>
    <w:rsid w:val="00590873"/>
    <w:rsid w:val="005A7435"/>
    <w:rsid w:val="005E0D9A"/>
    <w:rsid w:val="00615530"/>
    <w:rsid w:val="00630ABD"/>
    <w:rsid w:val="006656F7"/>
    <w:rsid w:val="00674917"/>
    <w:rsid w:val="00684747"/>
    <w:rsid w:val="00686192"/>
    <w:rsid w:val="006B3850"/>
    <w:rsid w:val="006F2B35"/>
    <w:rsid w:val="00757EDE"/>
    <w:rsid w:val="007C75F2"/>
    <w:rsid w:val="007E6FC9"/>
    <w:rsid w:val="00844A59"/>
    <w:rsid w:val="008509EC"/>
    <w:rsid w:val="00850DEC"/>
    <w:rsid w:val="00861791"/>
    <w:rsid w:val="00887A34"/>
    <w:rsid w:val="008A39C0"/>
    <w:rsid w:val="008B0456"/>
    <w:rsid w:val="008B22BA"/>
    <w:rsid w:val="008C5ED8"/>
    <w:rsid w:val="008D072B"/>
    <w:rsid w:val="00937CE7"/>
    <w:rsid w:val="0098698F"/>
    <w:rsid w:val="009E202D"/>
    <w:rsid w:val="00A0721B"/>
    <w:rsid w:val="00A356B1"/>
    <w:rsid w:val="00AA7A81"/>
    <w:rsid w:val="00AC5284"/>
    <w:rsid w:val="00B945D1"/>
    <w:rsid w:val="00C02065"/>
    <w:rsid w:val="00C23704"/>
    <w:rsid w:val="00CC45CA"/>
    <w:rsid w:val="00CF1D3A"/>
    <w:rsid w:val="00D94250"/>
    <w:rsid w:val="00DF3253"/>
    <w:rsid w:val="00E133BE"/>
    <w:rsid w:val="00E13E3D"/>
    <w:rsid w:val="00E20F2E"/>
    <w:rsid w:val="00F16EA0"/>
    <w:rsid w:val="00F35DD1"/>
    <w:rsid w:val="00FA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542187-BFCF-487C-BBDD-4B3EBA85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7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DF325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F3253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DF3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DF3253"/>
    <w:rPr>
      <w:rFonts w:cs="Times New Roman"/>
    </w:rPr>
  </w:style>
  <w:style w:type="character" w:styleId="a8">
    <w:name w:val="Strong"/>
    <w:uiPriority w:val="99"/>
    <w:qFormat/>
    <w:rsid w:val="00AC5284"/>
    <w:rPr>
      <w:rFonts w:cs="Times New Roman"/>
      <w:b/>
      <w:bCs/>
    </w:rPr>
  </w:style>
  <w:style w:type="paragraph" w:styleId="a9">
    <w:name w:val="Document Map"/>
    <w:basedOn w:val="a"/>
    <w:link w:val="aa"/>
    <w:uiPriority w:val="99"/>
    <w:semiHidden/>
    <w:rsid w:val="007E6F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C237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9E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0454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045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2014-02-25T10:19:00Z</dcterms:created>
  <dcterms:modified xsi:type="dcterms:W3CDTF">2014-02-25T10:19:00Z</dcterms:modified>
</cp:coreProperties>
</file>