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645" w:rsidRDefault="00176645" w:rsidP="00B73077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1F3886" w:rsidRPr="00B73077" w:rsidRDefault="001F3886" w:rsidP="00B73077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B73077">
        <w:rPr>
          <w:rFonts w:ascii="Times New Roman" w:hAnsi="Times New Roman"/>
          <w:b/>
          <w:bCs/>
          <w:sz w:val="36"/>
          <w:szCs w:val="36"/>
          <w:lang w:eastAsia="ru-RU"/>
        </w:rPr>
        <w:t>Глава 8. Толкование норм права</w:t>
      </w:r>
    </w:p>
    <w:bookmarkStart w:id="0" w:name="_Toc530465273"/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B73077">
        <w:rPr>
          <w:rFonts w:ascii="Times New Roman" w:hAnsi="Times New Roman"/>
          <w:sz w:val="24"/>
          <w:szCs w:val="24"/>
          <w:lang w:eastAsia="ru-RU"/>
        </w:rPr>
        <w:instrText xml:space="preserve"> TOC \o "1-4" \n \h \z </w:instrText>
      </w:r>
      <w:r w:rsidRPr="00B73077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B73077">
        <w:rPr>
          <w:rFonts w:ascii="Times New Roman" w:hAnsi="Times New Roman"/>
          <w:sz w:val="24"/>
          <w:szCs w:val="24"/>
          <w:lang w:eastAsia="ru-RU"/>
        </w:rPr>
        <w:t> 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1. Понятие толкования норм права. Объект, метод и предмет толкования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2. Способы (приемы) толкования норм права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3. Виды толкования-уяснения норм права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4. Виды толкования-разъяснения норм права</w:t>
      </w:r>
    </w:p>
    <w:bookmarkEnd w:id="0"/>
    <w:p w:rsidR="001F3886" w:rsidRPr="00B73077" w:rsidRDefault="001F3886" w:rsidP="00B73077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fldChar w:fldCharType="end"/>
      </w:r>
    </w:p>
    <w:p w:rsidR="001F3886" w:rsidRPr="00B73077" w:rsidRDefault="001F3886" w:rsidP="00B73077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bookmarkStart w:id="1" w:name="_Toc43733266"/>
      <w:r w:rsidRPr="00B73077">
        <w:rPr>
          <w:rFonts w:ascii="Times New Roman" w:hAnsi="Times New Roman"/>
          <w:b/>
          <w:bCs/>
          <w:sz w:val="27"/>
          <w:szCs w:val="27"/>
          <w:lang w:eastAsia="ru-RU"/>
        </w:rPr>
        <w:t>1. Понятие толкования норм права. Объект, метод и предмет толкования</w:t>
      </w:r>
      <w:bookmarkEnd w:id="1"/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>Толкование нормы права — это уяснение и разъяснение ее подливного содержания, подлежащего реализации в данных конкретных условиях ее действия.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>Под реализацией имеются в виду все ее виды, включая и применение норм права.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>Как специальная юридическая категория толкование права имеет свой особый смысл и выполняет особую роль в системе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 xml:space="preserve">492       Раздел </w:t>
      </w:r>
      <w:r w:rsidRPr="00B73077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B73077">
        <w:rPr>
          <w:rFonts w:ascii="Times New Roman" w:hAnsi="Times New Roman"/>
          <w:sz w:val="24"/>
          <w:szCs w:val="24"/>
          <w:lang w:eastAsia="ru-RU"/>
        </w:rPr>
        <w:t>. Доктрина и догма позитивного права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>категорий, выражающих и характеризующих особенности процесса действия права.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 xml:space="preserve">В абстрактно-общем виде регулятивно-правовое содержание нормы права в ее статике выражено в самом тексте соответствующего источника позитивного права. Динамика права, процесс его реализации, включая и правоприменение, носит по необходимости конкретизированный характер: </w:t>
      </w: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абстрактно-общее </w:t>
      </w:r>
      <w:r w:rsidRPr="00B73077">
        <w:rPr>
          <w:rFonts w:ascii="Times New Roman" w:hAnsi="Times New Roman"/>
          <w:sz w:val="24"/>
          <w:szCs w:val="24"/>
          <w:lang w:eastAsia="ru-RU"/>
        </w:rPr>
        <w:t xml:space="preserve">содержание статичной нормы права в процессе ее реализации (и применения) </w:t>
      </w: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конкретизируется </w:t>
      </w:r>
      <w:r w:rsidRPr="00B73077">
        <w:rPr>
          <w:rFonts w:ascii="Times New Roman" w:hAnsi="Times New Roman"/>
          <w:sz w:val="24"/>
          <w:szCs w:val="24"/>
          <w:lang w:eastAsia="ru-RU"/>
        </w:rPr>
        <w:t>применительно к соответствующей конкретной ситуации с конкретными обстоятельствами и взаимоотношениями персонально-конкретных лиц по конкретному основанию, в конкретном месте и конкретном времени.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>Толкование права и заключается в надлежащем уяснении и разъяснении регулятивно-правового смысла этой конкретизации абстрактно-общего содержания статичной нормы права в динамичном процессе ее реализации.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 xml:space="preserve">При этом под </w:t>
      </w: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уяснением </w:t>
      </w:r>
      <w:r w:rsidRPr="00B73077">
        <w:rPr>
          <w:rFonts w:ascii="Times New Roman" w:hAnsi="Times New Roman"/>
          <w:sz w:val="24"/>
          <w:szCs w:val="24"/>
          <w:lang w:eastAsia="ru-RU"/>
        </w:rPr>
        <w:t>имеется в виду сама юридико-познавательная процедура выявления, осмысления и обоснования искомого содержания толкуемой нормы. Любое толкование включает в себя такую процедуру уяснения толкователем нормы (прежде всего для себя самого) ее подлинного содержания.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Под разъяснением </w:t>
      </w:r>
      <w:r w:rsidRPr="00B73077">
        <w:rPr>
          <w:rFonts w:ascii="Times New Roman" w:hAnsi="Times New Roman"/>
          <w:sz w:val="24"/>
          <w:szCs w:val="24"/>
          <w:lang w:eastAsia="ru-RU"/>
        </w:rPr>
        <w:t>имеются в виду различные специальные формы внешнего публичного выражения для общего использования результатов соответствующего (официального или неофициального) уяснения содержания толкуемой нормы.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 xml:space="preserve">Ввиду таких различий между уяснением и разъяснением </w:t>
      </w: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толкование-уяснение </w:t>
      </w:r>
      <w:r w:rsidRPr="00B73077">
        <w:rPr>
          <w:rFonts w:ascii="Times New Roman" w:hAnsi="Times New Roman"/>
          <w:sz w:val="24"/>
          <w:szCs w:val="24"/>
          <w:lang w:eastAsia="ru-RU"/>
        </w:rPr>
        <w:t xml:space="preserve">не следует смешивать с </w:t>
      </w: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>толкованием-разъяснением.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>Для надлежащего толкования нормы права (толкования-уяснения) необходимо определить его объект, метод и предмет.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Объектом толкования </w:t>
      </w:r>
      <w:r w:rsidRPr="00B73077">
        <w:rPr>
          <w:rFonts w:ascii="Times New Roman" w:hAnsi="Times New Roman"/>
          <w:sz w:val="24"/>
          <w:szCs w:val="24"/>
          <w:lang w:eastAsia="ru-RU"/>
        </w:rPr>
        <w:t>нормы права является соответствующий данному регулятивному случаю (данной конкретной ситуации) текст того нормативно-правового (правоустановитель-ного) акта, в котором выражена толкуемая норма.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Метод толкования нормы права — </w:t>
      </w:r>
      <w:r w:rsidRPr="00B73077">
        <w:rPr>
          <w:rFonts w:ascii="Times New Roman" w:hAnsi="Times New Roman"/>
          <w:sz w:val="24"/>
          <w:szCs w:val="24"/>
          <w:lang w:eastAsia="ru-RU"/>
        </w:rPr>
        <w:t>это согласованная юридико-логическая интерпретация текста источника нормы и данной конкретной ситуации (случая) в их взаимной соотнесенности, сориентированности и единстве, направленная на выявление и определение в тексте источника соответствующих структурных элементов и общей конструкции искомой нормы в их актуальной регулятивно-правовой значимости для данной конкретной ситуации (случая).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>Глава 8. Толкование норм права        493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Предмет толкования </w:t>
      </w:r>
      <w:r w:rsidRPr="00B73077">
        <w:rPr>
          <w:rFonts w:ascii="Times New Roman" w:hAnsi="Times New Roman"/>
          <w:sz w:val="24"/>
          <w:szCs w:val="24"/>
          <w:lang w:eastAsia="ru-RU"/>
        </w:rPr>
        <w:t>нормы права — это искомое актуальное регулятивно-правовое значение нормы права, которое подлежит реализации в данной конкретной ситуации (случае).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Соотношение и связь между объектом, методом и предметом толкования </w:t>
      </w:r>
      <w:r w:rsidRPr="00B73077">
        <w:rPr>
          <w:rFonts w:ascii="Times New Roman" w:hAnsi="Times New Roman"/>
          <w:sz w:val="24"/>
          <w:szCs w:val="24"/>
          <w:lang w:eastAsia="ru-RU"/>
        </w:rPr>
        <w:t>нормы права в юридико-познавательном плане состоят в следующем: юридико-логическая интерпретация (метод) соответствующего данной конкретной ситуации (данному регулятивному случаю) текста нормативного источника (объект) выявляет, формулирует, обосновывает и определяет искомое актуальное регулятивно-правовое значение нормы права, подлежащей реализации в данной конкретной ситуации (предмет).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 xml:space="preserve">Осмысление объекта толкования с помощью метода толкования дает предмет толкования: </w:t>
      </w: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>предмет — это методически осмысленный объект.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 xml:space="preserve">В таком осмыслении и состоит познавательное содержание (смысл) </w:t>
      </w: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уяснения </w:t>
      </w:r>
      <w:r w:rsidRPr="00B73077">
        <w:rPr>
          <w:rFonts w:ascii="Times New Roman" w:hAnsi="Times New Roman"/>
          <w:sz w:val="24"/>
          <w:szCs w:val="24"/>
          <w:lang w:eastAsia="ru-RU"/>
        </w:rPr>
        <w:t xml:space="preserve">подлинного содержания толкуемой нормы, т.е. ее актуального регулятивно-правового значения для данного регулятивного случая (конкретной ситуации). Это ситуативно-конкретизированное, </w:t>
      </w: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актуальное регулятивно-правовое значение реализуемой нормы, </w:t>
      </w:r>
      <w:r w:rsidRPr="00B73077">
        <w:rPr>
          <w:rFonts w:ascii="Times New Roman" w:hAnsi="Times New Roman"/>
          <w:sz w:val="24"/>
          <w:szCs w:val="24"/>
          <w:lang w:eastAsia="ru-RU"/>
        </w:rPr>
        <w:t xml:space="preserve">выявленное и обоснованное в ходе ее толкования-уяснения, и есть то искомое при толковании </w:t>
      </w: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подлинное содержание нормы права, </w:t>
      </w:r>
      <w:r w:rsidRPr="00B73077">
        <w:rPr>
          <w:rFonts w:ascii="Times New Roman" w:hAnsi="Times New Roman"/>
          <w:sz w:val="24"/>
          <w:szCs w:val="24"/>
          <w:lang w:eastAsia="ru-RU"/>
        </w:rPr>
        <w:t>которое должно быть реализовано в данной конкретной ситуации (случае).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>Подлинное (истинное, настоящее, действительное) содержание толкуемой нормы в данной конкретной ситуации (случае) ее реализации — это актуальное (действенно-регулятивное и конкретное) выражение ее регулятивного потенциала в данное время, в данном месте, в данной конкретной регулятивной ситуации (случае).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>Право действует и реализуется не абстрактно, а конкретно, не потенциально, а актуально, не изолированно от объекта своего воздействия, а непосредственно выражая именно на этом объекте подлинность и реальность своего адекватного регулятивного воздействия. Общерегулятивный потенциал права (и отдельной правовой нормы) в разных конкретных регулятивных ситуациях актуализируется соответственно специфике этих ситуаций и проявляется в различных актуально-регулятивных значениях. Если бы дело обстояло не так и текст акта однозначно и одинаково действовал бы везде и повсюду, как магическое слово, тогда и толкование права как таковое было бы излишне.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 xml:space="preserve">494       Раздел </w:t>
      </w:r>
      <w:r w:rsidRPr="00B73077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B73077">
        <w:rPr>
          <w:rFonts w:ascii="Times New Roman" w:hAnsi="Times New Roman"/>
          <w:sz w:val="24"/>
          <w:szCs w:val="24"/>
          <w:lang w:eastAsia="ru-RU"/>
        </w:rPr>
        <w:t>. Доктрина и догма позитивного права</w:t>
      </w:r>
    </w:p>
    <w:p w:rsidR="001F3886" w:rsidRPr="00B73077" w:rsidRDefault="001F3886" w:rsidP="00B73077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bookmarkStart w:id="2" w:name="_Toc530465274"/>
      <w:bookmarkStart w:id="3" w:name="_Toc43733267"/>
      <w:bookmarkEnd w:id="2"/>
      <w:r w:rsidRPr="00B73077">
        <w:rPr>
          <w:rFonts w:ascii="Times New Roman" w:hAnsi="Times New Roman"/>
          <w:b/>
          <w:bCs/>
          <w:sz w:val="27"/>
          <w:szCs w:val="27"/>
          <w:lang w:eastAsia="ru-RU"/>
        </w:rPr>
        <w:t>2. Способы (приемы) толкования норм права</w:t>
      </w:r>
      <w:bookmarkEnd w:id="3"/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 xml:space="preserve">В процессе уяснения содержания нормы права используется </w:t>
      </w: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ряд способов (приемов) толкования права. </w:t>
      </w:r>
      <w:r w:rsidRPr="00B73077">
        <w:rPr>
          <w:rFonts w:ascii="Times New Roman" w:hAnsi="Times New Roman"/>
          <w:sz w:val="24"/>
          <w:szCs w:val="24"/>
          <w:lang w:eastAsia="ru-RU"/>
        </w:rPr>
        <w:t>К таким способам (приемам) относятся: юридико-источниковедческое, грамматическое, логическое, системное (систематическое), историческое (историко-политическое), юридико-терминологическое (специально-юридическое), функциональное, телеологическое (целевое) толкование.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 xml:space="preserve">Все эти различные способы (приемы) толкования, независимо от наличия или отсутствия слова «юридический» в их названии, значимы и используются в юриспруденции именно как </w:t>
      </w: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юридико-познавательные способы (приемы) уяснения </w:t>
      </w:r>
      <w:r w:rsidRPr="00B73077">
        <w:rPr>
          <w:rFonts w:ascii="Times New Roman" w:hAnsi="Times New Roman"/>
          <w:sz w:val="24"/>
          <w:szCs w:val="24"/>
          <w:lang w:eastAsia="ru-RU"/>
        </w:rPr>
        <w:t>правового содержания нормы. Именно в этой своей юридико-познавательной значимости все названные и возможные другие способы (приемы) являются адекватными средствами для осуществления требований общего метода толкования нормы права, содержательной юридико-логической интерпретации текста нормативного источника в его соотнесенности с регулятивной ситуацией, надлежащего уяснения подлинного регулятивно-правового содержания толкуемой нормы.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Юридико-источниковедческое толкование — </w:t>
      </w:r>
      <w:r w:rsidRPr="00B73077">
        <w:rPr>
          <w:rFonts w:ascii="Times New Roman" w:hAnsi="Times New Roman"/>
          <w:sz w:val="24"/>
          <w:szCs w:val="24"/>
          <w:lang w:eastAsia="ru-RU"/>
        </w:rPr>
        <w:t>это приемы определения, выявления и изучения оригинала текста официальной публикации нормативного источника, в сфере регулятивного воздействия которого находится данная регулятивная ситуация (случай). В результате такого толкования должна быть установлена идентичность толкуемого текста нормативного акта тексту оригинала в ее последней официальной редакции (публикации).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Грамматическое толкование </w:t>
      </w:r>
      <w:r w:rsidRPr="00B73077">
        <w:rPr>
          <w:rFonts w:ascii="Times New Roman" w:hAnsi="Times New Roman"/>
          <w:sz w:val="24"/>
          <w:szCs w:val="24"/>
          <w:lang w:eastAsia="ru-RU"/>
        </w:rPr>
        <w:t>— это способ учета и использования особенностей грамматических (морфологических) форм и средств составления текста нормативного источника, его языковых, стилистических и структурных характеристик в процессе нормативно-правовой интерпретации положений текста, выявления и определения тех частей (фрагментов) текста, в которых выражено правовое содержание отдельных элементов нормы и нормы в целом. Такое юридико-грамматическое осмысление особенностей текста важно и в том плане, что язык правового текста — это одновременно и тот официальный правовой язык, на котором осуществляется соответствующее нормативно-правовое осмысление также и регулятивной ситуации в ее соотнесенности с толкуемой нормой.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Логическое толкование </w:t>
      </w:r>
      <w:r w:rsidRPr="00B73077">
        <w:rPr>
          <w:rFonts w:ascii="Times New Roman" w:hAnsi="Times New Roman"/>
          <w:sz w:val="24"/>
          <w:szCs w:val="24"/>
          <w:lang w:eastAsia="ru-RU"/>
        </w:rPr>
        <w:t>— это способы и формы использования законов и правил формальной логики в процессе юри-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>Глава 8. Толкование норм права        495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>дико-логической интерпретации текста (частей текста) акта в качестве логически взаимосвязанных структурных элементов единой, внутренне согласованной и непротиворечивой регулятивной системы — толкуемой нормы права. Требования формальной логики соблюдаются также и при юридико-логическом осмыслении регулятивной ситуации, в процессе выявления и определения искомого соответствия между абстрактной нормой и данным конкретным случаем.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>В целом юридическая логика включает в себя все требования формальной логики в их юридически конкретизированном значении и выражении.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Системное (систематическое) толкование </w:t>
      </w:r>
      <w:r w:rsidRPr="00B73077">
        <w:rPr>
          <w:rFonts w:ascii="Times New Roman" w:hAnsi="Times New Roman"/>
          <w:sz w:val="24"/>
          <w:szCs w:val="24"/>
          <w:lang w:eastAsia="ru-RU"/>
        </w:rPr>
        <w:t>— это приемы юридико-логического осмысления толкуемой нормы права как системы элементов, определения ее места и роли в праве как системе норм, выявления регулятивного смысле системных связей как между структурными элементами в самой норме, так и между данной нормой и другими нормами, регулирующими однородные отношения, к которым относится и регулятивный случай.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Историческое (историко-политическое) толкование — </w:t>
      </w:r>
      <w:r w:rsidRPr="00B73077">
        <w:rPr>
          <w:rFonts w:ascii="Times New Roman" w:hAnsi="Times New Roman"/>
          <w:sz w:val="24"/>
          <w:szCs w:val="24"/>
          <w:lang w:eastAsia="ru-RU"/>
        </w:rPr>
        <w:t>это приемы выявления конкретно-исторической обусловленности толкуемой нормы, уяснения роли социальных, политических и иных факторов, оказавших влияние на ее содержание, осуществления сравнительно-правового анализа воли законодателя времени принятия данной нормы (так называемой «исторической воли законодателя») и воли законодателя времени ее реализации в данной конкретной регулятивной ситуации.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Юридико-терминологическое (специально-юридическое) толкование </w:t>
      </w:r>
      <w:r w:rsidRPr="00B73077">
        <w:rPr>
          <w:rFonts w:ascii="Times New Roman" w:hAnsi="Times New Roman"/>
          <w:sz w:val="24"/>
          <w:szCs w:val="24"/>
          <w:lang w:eastAsia="ru-RU"/>
        </w:rPr>
        <w:t>— это приемы осмысления и учета регулятивно-правового значения специальных юридических понятий, терминов, категорий, определений, конструкций и иных юридико-технических средств, использованных в тексте толкуемого нормативного акта. Юридико-терминологическое толкование является важным составным моментом юридико-логической интерпретации как содержания самой нормы, так и способа и характера ее регулятивного воздействия на данную конкретную ситуацию.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Под функциональным толкованием </w:t>
      </w:r>
      <w:r w:rsidRPr="00B73077">
        <w:rPr>
          <w:rFonts w:ascii="Times New Roman" w:hAnsi="Times New Roman"/>
          <w:sz w:val="24"/>
          <w:szCs w:val="24"/>
          <w:lang w:eastAsia="ru-RU"/>
        </w:rPr>
        <w:t>в литературе имеется в виду необходимость учета в процессе уяснения смысла нормы конкретных условий, особенностей времени и места, при которых реализуется данная норма права. Речь по существу идет об учете одного из аспектов уже рассмотренного выше процесса конкретизации регулятивно-правового содержания нормы права при ее реализации в данной конкретной ситуации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 xml:space="preserve">496       Раздел </w:t>
      </w:r>
      <w:r w:rsidRPr="00B73077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B73077">
        <w:rPr>
          <w:rFonts w:ascii="Times New Roman" w:hAnsi="Times New Roman"/>
          <w:sz w:val="24"/>
          <w:szCs w:val="24"/>
          <w:lang w:eastAsia="ru-RU"/>
        </w:rPr>
        <w:t>. Доктрина и догма позитивного права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>(случае). С такой конкретизацией связано и осмысление подлинного содержания толкуемой нормы как ситуативно-конкретизированного, актуального регулятивно-правового значения реализуемой нормы. Ведь именно регулятивно-значимые особенности конкретной ситуации определяют актуальное регулятивно-правовое значение реализуемой нормы.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Под телеологическим (целевым) толкованием </w:t>
      </w:r>
      <w:r w:rsidRPr="00B73077">
        <w:rPr>
          <w:rFonts w:ascii="Times New Roman" w:hAnsi="Times New Roman"/>
          <w:sz w:val="24"/>
          <w:szCs w:val="24"/>
          <w:lang w:eastAsia="ru-RU"/>
        </w:rPr>
        <w:t>в литературе имеется в виду уяснение целей его издания. В ряде случаев сам законодатель указывает в тексте акта (в его преамбуле или в общей части) цели (или задачи) его издания. В других случаях цель издания акта выявляется путем соответствующего осмысления его общих положений, изучения материалов о подготовке и принятии акта, использования выводов исторического толкования данного акта и т.д.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>Учет цели издания нормативного акта является в некоторых случаях весьма важным аспектом уяснения подлинного содержания толкуемой нормы.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>Было бы, однако, неверно сводить задачу телеологического толкования права к уяснению лишь цели издания нормативного акта, поскольку цель самой нормы права (и права в целом) и цель издания нормосодержащего акта — это в принципе разные категории и явления, хотя в ряде моментов они могут совпадать или пересекаться.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Цель издания акта относится к сфере законодательной политики, </w:t>
      </w:r>
      <w:r w:rsidRPr="00B73077">
        <w:rPr>
          <w:rFonts w:ascii="Times New Roman" w:hAnsi="Times New Roman"/>
          <w:sz w:val="24"/>
          <w:szCs w:val="24"/>
          <w:lang w:eastAsia="ru-RU"/>
        </w:rPr>
        <w:t>к реализации ее задач, установок, программ и планов, обусловленных и продиктованных конкретной социально-исторической обстановкой, соотношением различных социально-политических сил, актуальными для времени принятия акта задачами общественной и политической жизни и т.д.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 xml:space="preserve">Хотя правовая норма и появляется в результате действия всех этих и ряда других внеправовых факторов, однако </w:t>
      </w: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>цель нормы права — собственно правовая и относится она к сфере правовых ценностей</w:t>
      </w:r>
      <w:bookmarkStart w:id="4" w:name="_ftnref1"/>
      <w:bookmarkEnd w:id="4"/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>В плане соотношения цели издания акта и цели нормы права можно сказать, что цель издания акта — это практическое (т.е. конкретно-исторически обусловленное и потому ограниченное реалиями времени издания акта) проявление ценностного смысла правовой цели нормы права (норм права). Законодательство (от его примитивных форм до развитого правового закона) является важным и эффективным средством официально-властного признания и практического осуществле-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>Глава 8. Толкование норм права        497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>ния (в рамках реально-исторических условий и возможностей) ценностей права. И повышение ценностно-правового уровня и качества законодательства является определяющим ориентиром его совершенствования.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>Цель любого явления, включая и право, заключается в прогрессивном развертывании и развитии начал (сущности, принципа) этого явления в направлении к полной реализации этих начал и достижению совершенного состояния. В этом смысле Аристотель, уделявший много внимания телеологической трактовке права и государства, рассматривал полис (с господством общего закона и свободными и равными гражданами) как реализацию обусловленной политической природой человека цели совершенного политического устройства жизни людей.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>Согласно естественноправовому подходу, присущему и действующей Конституции РФ, цель права — это прирожденные и неотчуждаемые права и свободы человека как высшая ценность.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>Цель права (и нормы права), согласно либертарно-юридической теории, — это прогресс свободы, равенства и справедливости в жизни людей, т.е. утверждение и прогрессивное развитие ценностных свойств и начал самого права, выраженных в правовом принципе формального равенства.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>Учет этой собственно правовой цели (и правовой ценности) толкуемой нормы права — в ее соотношении с целью издания акта и юридико-ценностными свойствами действующего законодательства времени реализации нормы права — определяет специфику телеологического толкования.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>По своей сути телеологическое толкование — это ценностно-целевое толкование, целенаправленное на реализацию нормы права как юридико-ценностного регулятора, сочетающего в себе регулятивную силу и правовые ценности. В соответствии с этим оно ориентировано на уяснение ценностно-правового содержания толкуемой нормы в общем контексте прогресса права и развития ценностно-правовых свойств и характеристик действующего права.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 xml:space="preserve">Осмысление и определение этого </w:t>
      </w: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ценностно-правового содержания нормы права как ее искомого подлинного содержания </w:t>
      </w:r>
      <w:r w:rsidRPr="00B73077">
        <w:rPr>
          <w:rFonts w:ascii="Times New Roman" w:hAnsi="Times New Roman"/>
          <w:sz w:val="24"/>
          <w:szCs w:val="24"/>
          <w:lang w:eastAsia="ru-RU"/>
        </w:rPr>
        <w:t>является существенным аспектом всего процесса толкования.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>В ходе толкования нормы права у интерпретатора возникают различные предварительные версии о содержании толкуемой нормы. Разные интерпретаторы выдвигают свои варианты толкования нормы.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 xml:space="preserve">498       Раздел </w:t>
      </w:r>
      <w:r w:rsidRPr="00B73077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B73077">
        <w:rPr>
          <w:rFonts w:ascii="Times New Roman" w:hAnsi="Times New Roman"/>
          <w:sz w:val="24"/>
          <w:szCs w:val="24"/>
          <w:lang w:eastAsia="ru-RU"/>
        </w:rPr>
        <w:t xml:space="preserve"> Доктрина и догма позитивного права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>В ситуации такой конкуренции разных версий и вариантов толкования существенное значение имеет их оценка по телеологическому критерию, т.е. с точки зрения того, как в них учтены и реализованы требования ценностно-правового осмысления содержания толкуемой нормы.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 xml:space="preserve">В обобщенном виде смысл и значение этого </w:t>
      </w: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телеологического критерия </w:t>
      </w:r>
      <w:r w:rsidRPr="00B73077">
        <w:rPr>
          <w:rFonts w:ascii="Times New Roman" w:hAnsi="Times New Roman"/>
          <w:sz w:val="24"/>
          <w:szCs w:val="24"/>
          <w:lang w:eastAsia="ru-RU"/>
        </w:rPr>
        <w:t xml:space="preserve">можно сформулировать следующим образом: из всех вариантов толкования нормы права, допускаемых ее текстуальным содержанием и соответствующих достигнутому уровню правового развития, самым адекватным, обоснованным, правильным и перспективным является </w:t>
      </w: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>наиболее прогрессивное в юридико-телеологическом смысле толкование нормы права, т.е. тот вариант толкования, в котором содержание нормы уяснено и выражено с максимально высоких для времени ее реализации ценностно-правовых позиций.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 xml:space="preserve">Историко-правовая практика со времен римского права до современности подтверждает такой подход и свидетельствует о том, что именно прогрессивные в ценностно-правовом (т.е. в собственно правом) смысле толкования положений права — особенно со стороны авторитетных юристов и соответствующих высших судов — адекватно отражали как существо действующего права, так и потребности его развития и обновления. </w:t>
      </w: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Такие толкования права являются: </w:t>
      </w:r>
      <w:r w:rsidRPr="00B73077">
        <w:rPr>
          <w:rFonts w:ascii="Times New Roman" w:hAnsi="Times New Roman"/>
          <w:sz w:val="24"/>
          <w:szCs w:val="24"/>
          <w:lang w:eastAsia="ru-RU"/>
        </w:rPr>
        <w:t>1) эффективным средством сочетания надлежащей стабильности установленного права с его гибким и оперативным приспособлением ко все новым потребностям, проблемам и запросам общественного развития; 2) экономной и адекватной юридической формой своевременного разрешения назревших в обществе и государстве конфликтов и противоречий; 3) надежным, практически апробированным источником формирования и утверждения в праве и жизни новых юридических идей, принципов и ценностей, новых, более развитых форм и норм свободы, равенства и справедливости.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bookmarkStart w:id="5" w:name="_Toc530465275"/>
      <w:bookmarkStart w:id="6" w:name="_Toc43733268"/>
      <w:bookmarkEnd w:id="5"/>
      <w:r w:rsidRPr="00B73077">
        <w:rPr>
          <w:rFonts w:ascii="Times New Roman" w:hAnsi="Times New Roman"/>
          <w:b/>
          <w:bCs/>
          <w:sz w:val="27"/>
          <w:szCs w:val="27"/>
          <w:lang w:eastAsia="ru-RU"/>
        </w:rPr>
        <w:t>3. Виды толкования-уяснения норм права</w:t>
      </w:r>
      <w:bookmarkEnd w:id="6"/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 xml:space="preserve">Выявляемый в процессе нормативной интерпретации текста акта </w:t>
      </w: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нормативный смысл правоположений, содержащихся в тексте, </w:t>
      </w:r>
      <w:r w:rsidRPr="00B73077">
        <w:rPr>
          <w:rFonts w:ascii="Times New Roman" w:hAnsi="Times New Roman"/>
          <w:sz w:val="24"/>
          <w:szCs w:val="24"/>
          <w:lang w:eastAsia="ru-RU"/>
        </w:rPr>
        <w:t xml:space="preserve">может по своему объему как совпадать, так и не совпадать </w:t>
      </w:r>
      <w:r w:rsidRPr="00B73077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 </w:t>
      </w:r>
      <w:r w:rsidRPr="00B73077">
        <w:rPr>
          <w:rFonts w:ascii="Times New Roman" w:hAnsi="Times New Roman"/>
          <w:sz w:val="24"/>
          <w:szCs w:val="24"/>
          <w:lang w:eastAsia="ru-RU"/>
        </w:rPr>
        <w:t xml:space="preserve">буквальным (словесным) выражением этих право-положений текста. Уяснение этого аспекта искомого подлинного нормативного содержания толкуемой нормы принято называть толкованием по объему. </w:t>
      </w: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 объему толкования различаются три вида толкования текста акта: </w:t>
      </w:r>
      <w:r w:rsidRPr="00B73077">
        <w:rPr>
          <w:rFonts w:ascii="Times New Roman" w:hAnsi="Times New Roman"/>
          <w:sz w:val="24"/>
          <w:szCs w:val="24"/>
          <w:lang w:eastAsia="ru-RU"/>
        </w:rPr>
        <w:t>буквальное, расшири-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>Глава 8 Толкование норм права         499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 xml:space="preserve">тельное и ограничительное. Обычно в литературе буквальное толкование называется также адекватным толкованием. Такое отождествление буквальности и адекватности представляется неверным, поскольку требованию качественного критерия </w:t>
      </w: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«адекватность» </w:t>
      </w:r>
      <w:r w:rsidRPr="00B73077">
        <w:rPr>
          <w:rFonts w:ascii="Times New Roman" w:hAnsi="Times New Roman"/>
          <w:sz w:val="24"/>
          <w:szCs w:val="24"/>
          <w:lang w:eastAsia="ru-RU"/>
        </w:rPr>
        <w:t>должны соответствовать все виды и способы толкования права.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Буквальное толкование </w:t>
      </w:r>
      <w:r w:rsidRPr="00B73077">
        <w:rPr>
          <w:rFonts w:ascii="Times New Roman" w:hAnsi="Times New Roman"/>
          <w:sz w:val="24"/>
          <w:szCs w:val="24"/>
          <w:lang w:eastAsia="ru-RU"/>
        </w:rPr>
        <w:t>имеет место в тех наиболее распространенных случаях, когда нормативный смысл правоположения текста полностью совпадает с его словесно-текстуальным выражением. К таким случаям относится, например, положение п. 2 ст. 41 Семейного кодекса РФ: «Брачный договор заключается в письменной форме и подлежит нотариальному удостоверению».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>Однако нередко нормативный смысл правоположения текста оказывается шире или уже его текстуально-словесного выражения. В этих случаях требуется расширительное (распространительное) или ограничительное толкование с целью адекватно (верно и точно) выразить подлинный нормативный смысл соответствующих правоположений текста акта.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Расширительное толкование </w:t>
      </w:r>
      <w:r w:rsidRPr="00B73077">
        <w:rPr>
          <w:rFonts w:ascii="Times New Roman" w:hAnsi="Times New Roman"/>
          <w:sz w:val="24"/>
          <w:szCs w:val="24"/>
          <w:lang w:eastAsia="ru-RU"/>
        </w:rPr>
        <w:t>необходимо там, где подлинный нормативный смысл правоположения текста шире его словесного выражения. Так, ч. 2 ст. 55 Конституции РФ содержит следующее правоположение: «В Российской Федерации не должны издаваться законы, отменяющие или умаляющие права и свободы человека и гражданина». Подлинный нормативный смысл этого правоположения шире его словесного выражения, поскольку содержащийся в правоположений запрет распространяется не только на законы, но и на подзаконные акты.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Ограничительное толкование </w:t>
      </w:r>
      <w:r w:rsidRPr="00B73077">
        <w:rPr>
          <w:rFonts w:ascii="Times New Roman" w:hAnsi="Times New Roman"/>
          <w:sz w:val="24"/>
          <w:szCs w:val="24"/>
          <w:lang w:eastAsia="ru-RU"/>
        </w:rPr>
        <w:t>требуется там, где подлинный нормативный смысл правоположения текста уже его словесного выражения. Например, в ч. 1 ст. 30 Конституции РФ сформулировано следующее правоположение: «Каждый имеет право на объединение, включая право создавать профессиональные союзы для защиты своих интересов». Здесь ясно, что подлинный нормативный смысл этого правоположения уже его словесного выражения, поскольку закрепленное в нем право на объединение не распространяется, в частности, на детей.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bookmarkStart w:id="7" w:name="_Toc530465276"/>
      <w:bookmarkStart w:id="8" w:name="_Toc43733269"/>
      <w:bookmarkEnd w:id="7"/>
      <w:r w:rsidRPr="00B73077">
        <w:rPr>
          <w:rFonts w:ascii="Times New Roman" w:hAnsi="Times New Roman"/>
          <w:b/>
          <w:bCs/>
          <w:sz w:val="27"/>
          <w:szCs w:val="27"/>
          <w:lang w:eastAsia="ru-RU"/>
        </w:rPr>
        <w:t>4. Виды толкования-разъяснения норм права</w:t>
      </w:r>
      <w:bookmarkEnd w:id="8"/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 xml:space="preserve">Юридическое значение </w:t>
      </w: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толкования-разъяснения </w:t>
      </w:r>
      <w:r w:rsidRPr="00B73077">
        <w:rPr>
          <w:rFonts w:ascii="Times New Roman" w:hAnsi="Times New Roman"/>
          <w:sz w:val="24"/>
          <w:szCs w:val="24"/>
          <w:lang w:eastAsia="ru-RU"/>
        </w:rPr>
        <w:t>зависит от статуса субъекта толкования. По этому основанию выделяется два вида толкования-разъяснения: официальное и неофициальное.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 xml:space="preserve">500       Раздел </w:t>
      </w:r>
      <w:r w:rsidRPr="00B73077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B73077">
        <w:rPr>
          <w:rFonts w:ascii="Times New Roman" w:hAnsi="Times New Roman"/>
          <w:sz w:val="24"/>
          <w:szCs w:val="24"/>
          <w:lang w:eastAsia="ru-RU"/>
        </w:rPr>
        <w:t xml:space="preserve"> Доктрина и догма позитивного права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Официальное толкование — </w:t>
      </w:r>
      <w:r w:rsidRPr="00B73077">
        <w:rPr>
          <w:rFonts w:ascii="Times New Roman" w:hAnsi="Times New Roman"/>
          <w:sz w:val="24"/>
          <w:szCs w:val="24"/>
          <w:lang w:eastAsia="ru-RU"/>
        </w:rPr>
        <w:t>это толкование, которое осуществляется управомоченным на это государственным органом. Акты официального толкования обязательны для соответствующих субъектов правоприменения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 сфере такой обязательности </w:t>
      </w:r>
      <w:r w:rsidRPr="00B73077">
        <w:rPr>
          <w:rFonts w:ascii="Times New Roman" w:hAnsi="Times New Roman"/>
          <w:sz w:val="24"/>
          <w:szCs w:val="24"/>
          <w:lang w:eastAsia="ru-RU"/>
        </w:rPr>
        <w:t>положений официального толкования оно делится на нормативное и каузальное.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 xml:space="preserve">Положения </w:t>
      </w: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нормативного толкования </w:t>
      </w:r>
      <w:r w:rsidRPr="00B73077">
        <w:rPr>
          <w:rFonts w:ascii="Times New Roman" w:hAnsi="Times New Roman"/>
          <w:sz w:val="24"/>
          <w:szCs w:val="24"/>
          <w:lang w:eastAsia="ru-RU"/>
        </w:rPr>
        <w:t xml:space="preserve">распространяются на неопределенный круг лиц и отношений, охватываемых толкуемой нормой. Но официально-обязательное для соответствующих субъектов правоприменения </w:t>
      </w: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>положение (правило, «норму») толкования нельзя смешивать ни с толкуемой нормой права, ни с нормой права вообще. Правотолковательное положение — это всегда лишь правило надлежащего понимания уже наличной толкуемой нормы права, а не новая норма права.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>Положения каузального толкования распространяются лишь на данный конкретный случай (казус).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 источнику (правовому основанию) такой обязательности </w:t>
      </w:r>
      <w:r w:rsidRPr="00B73077">
        <w:rPr>
          <w:rFonts w:ascii="Times New Roman" w:hAnsi="Times New Roman"/>
          <w:sz w:val="24"/>
          <w:szCs w:val="24"/>
          <w:lang w:eastAsia="ru-RU"/>
        </w:rPr>
        <w:t xml:space="preserve">обычно выделяют два вида официального толкования — легальное и аутентичное. Однако, как мы увидим ниже, так называемое </w:t>
      </w: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аутентичное толкование </w:t>
      </w:r>
      <w:r w:rsidRPr="00B73077">
        <w:rPr>
          <w:rFonts w:ascii="Times New Roman" w:hAnsi="Times New Roman"/>
          <w:sz w:val="24"/>
          <w:szCs w:val="24"/>
          <w:lang w:eastAsia="ru-RU"/>
        </w:rPr>
        <w:t xml:space="preserve">— ввиду отсутствия у него необходимого источника (правового основания) обязательности его положений </w:t>
      </w: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>— вообще неправомерно и ошибочно относить к официальному толкованию.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Легальное толкование </w:t>
      </w:r>
      <w:r w:rsidRPr="00B73077">
        <w:rPr>
          <w:rFonts w:ascii="Times New Roman" w:hAnsi="Times New Roman"/>
          <w:sz w:val="24"/>
          <w:szCs w:val="24"/>
          <w:lang w:eastAsia="ru-RU"/>
        </w:rPr>
        <w:t xml:space="preserve">— это толкование, которое осуществляет специально на это управомоченныи </w:t>
      </w: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законом </w:t>
      </w:r>
      <w:r w:rsidRPr="00B73077">
        <w:rPr>
          <w:rFonts w:ascii="Times New Roman" w:hAnsi="Times New Roman"/>
          <w:sz w:val="24"/>
          <w:szCs w:val="24"/>
          <w:lang w:eastAsia="ru-RU"/>
        </w:rPr>
        <w:t xml:space="preserve">государственный орган. Так, согласно ч. 5 ст. 125 Конституции РФ, Конституционный Суд РФ по запросам Президента РФ, Совета Федерации, Государственной Думы, Правительства РФ, органов законодательной власти субъектов РФ </w:t>
      </w: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дает толкование Конституции РФ. </w:t>
      </w:r>
      <w:r w:rsidRPr="00B73077">
        <w:rPr>
          <w:rFonts w:ascii="Times New Roman" w:hAnsi="Times New Roman"/>
          <w:sz w:val="24"/>
          <w:szCs w:val="24"/>
          <w:lang w:eastAsia="ru-RU"/>
        </w:rPr>
        <w:t>Такое толкование обладает общеобязательной юридической силой.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 xml:space="preserve">В литературе к легальному толкованию (в качестве его разновидности) относят и те </w:t>
      </w: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разъяснения по вопросам судебной практики, </w:t>
      </w:r>
      <w:r w:rsidRPr="00B73077">
        <w:rPr>
          <w:rFonts w:ascii="Times New Roman" w:hAnsi="Times New Roman"/>
          <w:sz w:val="24"/>
          <w:szCs w:val="24"/>
          <w:lang w:eastAsia="ru-RU"/>
        </w:rPr>
        <w:t>которые, согласно Конституции РФ (ст. 126, 127), дают Верховный Суд РФ и Высший Арбитражный Суд РФ. Подобная трактовка представляется необоснованной, поскольку сама Конституция РФ не управомочивает эти судебные органы, в отличие от Конституционного Суда РФ, толковать какие-либо нормативно-правовые акты, но предусматривает лишь, что они дают разъяснения по вопросам судебной практики.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 xml:space="preserve">Эти разъяснения названных высших судебных органов по сути своей являются </w:t>
      </w: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>разновидностью неофициального толко-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>Глава 8 Толкование норм права         501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вания и носят рекомендательный характер. </w:t>
      </w:r>
      <w:r w:rsidRPr="00B73077">
        <w:rPr>
          <w:rFonts w:ascii="Times New Roman" w:hAnsi="Times New Roman"/>
          <w:sz w:val="24"/>
          <w:szCs w:val="24"/>
          <w:lang w:eastAsia="ru-RU"/>
        </w:rPr>
        <w:t>Наделение их официально-обязательной юридической силой фактически означало бы как признание за соответствующими судебными органами законодательных правомочий, что противоречит принципу разделения властей, так и одновременно отрицание конституционного принципа независимости судей и подчинения их только Конституции РФ и федеральному закону.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>Под аутентичным толкованием в литературе имеется в виду официальное, обладающее обязательной силой толкование всеми правоустановительными (правотворческими) государственными органами (представительными и исполнительными) изданных ими нормативно-правовых актов, осуществляемое по собственному усмотрению соответствующих органов в пределах их компетенции.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>Эта позиция, включая одобрение соответствующей практики, является господствующей в нашей литературе.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 xml:space="preserve">Между тем очевидно, что подобная позиция (и породившая ее практика) противоречит не только основным началам права и правовой государственности, но и действующему законодательству, которое не наделяет правотворческие органы правом осуществлять официально-общеобязательное толкование каких-либо нормативных актов (своих или чужих). Аутентичное толкование как продукт и выражение неправовой практики государственных органов носит произвольный, самочинный характер и является — в отличие от легального толкования — толкованием нелегальным и неправовым. Это как раз один из тех важных случаев, когда </w:t>
      </w: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то, что прямо не разрешено законом государственному органу или должностному лицу, то ему запрещено; что не легально, то нелегально и антилегально. </w:t>
      </w:r>
      <w:r w:rsidRPr="00B73077">
        <w:rPr>
          <w:rFonts w:ascii="Times New Roman" w:hAnsi="Times New Roman"/>
          <w:sz w:val="24"/>
          <w:szCs w:val="24"/>
          <w:lang w:eastAsia="ru-RU"/>
        </w:rPr>
        <w:t>Но, видимо, в наших условиях всего этого недостаточно и необходим прямой законодательный запрет на занятие государственными органами подобной деятельностью.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>Издание обязательного нормативного акта и осуществление официально-обязательного толкования вообще (своего акта или любого другого) — это две совершенно различные функции, и в условиях разделения властей один орган не должен обладать одновременно этими двумя функциями и двумя соответствующими правомочиями.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 xml:space="preserve">Обязательное толкование права является по своей сути судебной функцией, и оно должно осуществляться специальной судебной инстанцией (как правило, Конституционным или Верховным судом). Поэтому </w:t>
      </w: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>только легальное судебное толкование является правомерным официально-обязательным тол-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 xml:space="preserve">502       Раздел </w:t>
      </w:r>
      <w:r w:rsidRPr="00B73077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B73077">
        <w:rPr>
          <w:rFonts w:ascii="Times New Roman" w:hAnsi="Times New Roman"/>
          <w:sz w:val="24"/>
          <w:szCs w:val="24"/>
          <w:lang w:eastAsia="ru-RU"/>
        </w:rPr>
        <w:t>. Доктрина и догма позитивного права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>кованием; признание же других видов официально-обязательного толкования, в том числе и аутентичного, противоречит элементарным требованиям права и правовой государственности.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>Если правотворческий орган считает, что изданный им акт страдает такими недостатками, которые не могут быть преодолены в процессе его реализации и применения (с помощью обычных процедур толкования данного акта субъектами реализации права), то он должен в установленных законом форме и порядке внести в него необходимые поправки и уточнения. Использование же вместо этого безграничных возможностей аутентичного толкования открывает (особенно для различных министерств, ведомств и иных структур исполнительной власти) широкий простор для обхода закона и для бесконтрольного произвола в сфере правотворческой и правоприменительной деятельности. Аутентичное толкование ведет к отрицанию правопорядка и законности в стране, к разрушению иерархии источников действующего права, к девальвации роли закона и бюрократизации нормативной системы, к откровенной и повсеместной подмене общих требований закона всевозможными ведомственными псевдотолкованиями и конъюнктурными разъяснениями о том, что в стране на самом деле является правом с точки зрения соответствующего органа или чиновника, его инструктивных и директивных приказов и писем.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 неофициальным толкованиям </w:t>
      </w:r>
      <w:r w:rsidRPr="00B73077">
        <w:rPr>
          <w:rFonts w:ascii="Times New Roman" w:hAnsi="Times New Roman"/>
          <w:sz w:val="24"/>
          <w:szCs w:val="24"/>
          <w:lang w:eastAsia="ru-RU"/>
        </w:rPr>
        <w:t>относятся все толкования, не наделенные законом обязательной юридической силой.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>Неофициальное толкование подразделяется на обыденное, профессиональное и доктринальное.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Обыденное толкование </w:t>
      </w:r>
      <w:r w:rsidRPr="00B73077">
        <w:rPr>
          <w:rFonts w:ascii="Times New Roman" w:hAnsi="Times New Roman"/>
          <w:sz w:val="24"/>
          <w:szCs w:val="24"/>
          <w:lang w:eastAsia="ru-RU"/>
        </w:rPr>
        <w:t>— это толкование соответствующей нормы права любым субъектом на основе его правопонимания и правосознания.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Профессиональное толкование — </w:t>
      </w:r>
      <w:r w:rsidRPr="00B73077">
        <w:rPr>
          <w:rFonts w:ascii="Times New Roman" w:hAnsi="Times New Roman"/>
          <w:sz w:val="24"/>
          <w:szCs w:val="24"/>
          <w:lang w:eastAsia="ru-RU"/>
        </w:rPr>
        <w:t>это толкование нормы субъектами права, профессионально (по службе) занимающимися соответствующими юридическими вопросами. К этим субъектам относятся как отдельные юристы-практики (судьи, прокуроры, следователи, адвокаты, юрисконсульты и т.д.), так и государственные органы (в сфере их профессиональной юридической деятельности). К разновидностям такого профессионального толкования по своему правовому смыслу и значению относятся как разъяснения высших судебных органов, так и соответствующие разъяснения-толкования всех остальных государственных органов (все так называемое аутентичное толкование).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>Глава 9. Правовое отношение            503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Доктринальное толкование </w:t>
      </w:r>
      <w:r w:rsidRPr="00B73077">
        <w:rPr>
          <w:rFonts w:ascii="Times New Roman" w:hAnsi="Times New Roman"/>
          <w:sz w:val="24"/>
          <w:szCs w:val="24"/>
          <w:lang w:eastAsia="ru-RU"/>
        </w:rPr>
        <w:t>— это научно-юридическое толкование норм права, осуществляемое учеными-юристами. Результаты такого толкования (научная характеристика норм действующего законодательства, научно-практические комментарии, экспертные заключения и т.д.) публикуются в соответствующих монографиях, брошюрах, статьях и специальных сборниках.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>Юридическая доктрина имеет для процесса толкования, разумеется, и более фундаментальное значение, поскольку именно юридико-доктринальное учение о смысле, правилах и роли толкования лежит в основе всех форм и видов толкования права.</w:t>
      </w:r>
    </w:p>
    <w:p w:rsidR="001F3886" w:rsidRPr="00B73077" w:rsidRDefault="001F3886" w:rsidP="00B73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7">
        <w:rPr>
          <w:rFonts w:ascii="Times New Roman" w:hAnsi="Times New Roman"/>
          <w:sz w:val="24"/>
          <w:szCs w:val="24"/>
          <w:lang w:eastAsia="ru-RU"/>
        </w:rPr>
        <w:t>Практическое значение неофициальных форм толкования (профессионального и доктринального) определяется авторитетом субъектов такого толкования, компетентностью и высоким уровнем прогностической достоверности соответствующих толкований.</w:t>
      </w:r>
    </w:p>
    <w:p w:rsidR="001F3886" w:rsidRDefault="001F3886">
      <w:bookmarkStart w:id="9" w:name="_GoBack"/>
      <w:bookmarkEnd w:id="9"/>
    </w:p>
    <w:sectPr w:rsidR="001F3886" w:rsidSect="0012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3077"/>
    <w:rsid w:val="00123CF2"/>
    <w:rsid w:val="00176645"/>
    <w:rsid w:val="001F3886"/>
    <w:rsid w:val="00AD16F0"/>
    <w:rsid w:val="00B73077"/>
    <w:rsid w:val="00D023CB"/>
    <w:rsid w:val="00D869E5"/>
    <w:rsid w:val="00DC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D12A7-AFBB-4A20-A8DF-4181B822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CF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3998</Words>
  <Characters>22795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8</vt:lpstr>
    </vt:vector>
  </TitlesOfParts>
  <Company/>
  <LinksUpToDate>false</LinksUpToDate>
  <CharactersWithSpaces>26740</CharactersWithSpaces>
  <SharedDoc>false</SharedDoc>
  <HLinks>
    <vt:vector size="24" baseType="variant">
      <vt:variant>
        <vt:i4>1769578</vt:i4>
      </vt:variant>
      <vt:variant>
        <vt:i4>11</vt:i4>
      </vt:variant>
      <vt:variant>
        <vt:i4>0</vt:i4>
      </vt:variant>
      <vt:variant>
        <vt:i4>5</vt:i4>
      </vt:variant>
      <vt:variant>
        <vt:lpwstr>http://www.kursach.com/biblio/0010019/508.htm</vt:lpwstr>
      </vt:variant>
      <vt:variant>
        <vt:lpwstr>_Toc43733269</vt:lpwstr>
      </vt:variant>
      <vt:variant>
        <vt:i4>1704042</vt:i4>
      </vt:variant>
      <vt:variant>
        <vt:i4>8</vt:i4>
      </vt:variant>
      <vt:variant>
        <vt:i4>0</vt:i4>
      </vt:variant>
      <vt:variant>
        <vt:i4>5</vt:i4>
      </vt:variant>
      <vt:variant>
        <vt:lpwstr>http://www.kursach.com/biblio/0010019/508.htm</vt:lpwstr>
      </vt:variant>
      <vt:variant>
        <vt:lpwstr>_Toc43733268</vt:lpwstr>
      </vt:variant>
      <vt:variant>
        <vt:i4>1376362</vt:i4>
      </vt:variant>
      <vt:variant>
        <vt:i4>5</vt:i4>
      </vt:variant>
      <vt:variant>
        <vt:i4>0</vt:i4>
      </vt:variant>
      <vt:variant>
        <vt:i4>5</vt:i4>
      </vt:variant>
      <vt:variant>
        <vt:lpwstr>http://www.kursach.com/biblio/0010019/508.htm</vt:lpwstr>
      </vt:variant>
      <vt:variant>
        <vt:lpwstr>_Toc43733267</vt:lpwstr>
      </vt:variant>
      <vt:variant>
        <vt:i4>1310826</vt:i4>
      </vt:variant>
      <vt:variant>
        <vt:i4>2</vt:i4>
      </vt:variant>
      <vt:variant>
        <vt:i4>0</vt:i4>
      </vt:variant>
      <vt:variant>
        <vt:i4>5</vt:i4>
      </vt:variant>
      <vt:variant>
        <vt:lpwstr>http://www.kursach.com/biblio/0010019/508.htm</vt:lpwstr>
      </vt:variant>
      <vt:variant>
        <vt:lpwstr>_Toc43733266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8</dc:title>
  <dc:subject/>
  <dc:creator>Тазагулова</dc:creator>
  <cp:keywords/>
  <dc:description/>
  <cp:lastModifiedBy>Irina</cp:lastModifiedBy>
  <cp:revision>2</cp:revision>
  <dcterms:created xsi:type="dcterms:W3CDTF">2014-10-01T06:15:00Z</dcterms:created>
  <dcterms:modified xsi:type="dcterms:W3CDTF">2014-10-01T06:15:00Z</dcterms:modified>
</cp:coreProperties>
</file>