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41" w:rsidRDefault="00421E41">
      <w:pPr>
        <w:pStyle w:val="a3"/>
      </w:pPr>
      <w:r>
        <w:t>УРАЛЬСКИЙ ОРДЕНА ТРУДОВОГО ЗНАМЕНИ</w:t>
      </w:r>
    </w:p>
    <w:p w:rsidR="00421E41" w:rsidRDefault="00421E41">
      <w:pPr>
        <w:pStyle w:val="1"/>
      </w:pPr>
      <w:r>
        <w:t>ГОСУДАРСТВЕННЫЙ УНИВЕРСИТЕТ им. А. М. ГОРЬКОГО</w:t>
      </w: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caps/>
          <w:sz w:val="28"/>
        </w:rPr>
      </w:pPr>
      <w:r>
        <w:rPr>
          <w:sz w:val="28"/>
        </w:rPr>
        <w:t>ВОЕННА</w:t>
      </w:r>
      <w:r>
        <w:rPr>
          <w:caps/>
          <w:sz w:val="28"/>
        </w:rPr>
        <w:t>я КАФЕДРА</w:t>
      </w:r>
    </w:p>
    <w:p w:rsidR="00421E41" w:rsidRDefault="00421E41">
      <w:pPr>
        <w:jc w:val="center"/>
        <w:rPr>
          <w:caps/>
          <w:sz w:val="28"/>
        </w:rPr>
      </w:pPr>
    </w:p>
    <w:p w:rsidR="00421E41" w:rsidRDefault="00421E41">
      <w:pPr>
        <w:jc w:val="center"/>
        <w:rPr>
          <w:caps/>
          <w:sz w:val="28"/>
        </w:rPr>
      </w:pPr>
      <w:r>
        <w:rPr>
          <w:caps/>
          <w:sz w:val="28"/>
        </w:rPr>
        <w:t>ТАКТИЧЕСКАя ПОДГОТОВКА</w:t>
      </w:r>
    </w:p>
    <w:p w:rsidR="00421E41" w:rsidRDefault="00421E41">
      <w:pPr>
        <w:jc w:val="center"/>
        <w:rPr>
          <w:caps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421E41">
        <w:tc>
          <w:tcPr>
            <w:tcW w:w="4928" w:type="dxa"/>
          </w:tcPr>
          <w:p w:rsidR="00421E41" w:rsidRDefault="00421E41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"УТВЕРЖДАЮ"</w:t>
            </w:r>
          </w:p>
          <w:p w:rsidR="00421E41" w:rsidRDefault="00421E41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НАЧАЛЬНИК ВОЕННОЙ КАФЕДРЫ</w:t>
            </w:r>
          </w:p>
          <w:p w:rsidR="00421E41" w:rsidRDefault="00421E41">
            <w:pPr>
              <w:pStyle w:val="1"/>
              <w:spacing w:line="360" w:lineRule="auto"/>
              <w:rPr>
                <w:caps/>
              </w:rPr>
            </w:pPr>
            <w:r>
              <w:rPr>
                <w:caps/>
              </w:rPr>
              <w:t>ПОЛКОВНИК ДРОБОТОВ</w:t>
            </w:r>
          </w:p>
          <w:p w:rsidR="00421E41" w:rsidRDefault="00421E41">
            <w:pPr>
              <w:spacing w:line="360" w:lineRule="auto"/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"_____" _____________________2001</w:t>
            </w:r>
            <w:r>
              <w:rPr>
                <w:sz w:val="28"/>
              </w:rPr>
              <w:t>г.</w:t>
            </w:r>
          </w:p>
        </w:tc>
        <w:tc>
          <w:tcPr>
            <w:tcW w:w="4819" w:type="dxa"/>
          </w:tcPr>
          <w:p w:rsidR="00421E41" w:rsidRDefault="00421E41">
            <w:pPr>
              <w:jc w:val="center"/>
              <w:rPr>
                <w:caps/>
                <w:sz w:val="28"/>
              </w:rPr>
            </w:pPr>
          </w:p>
        </w:tc>
      </w:tr>
    </w:tbl>
    <w:p w:rsidR="00421E41" w:rsidRDefault="00421E41">
      <w:pPr>
        <w:jc w:val="center"/>
        <w:rPr>
          <w:caps/>
          <w:sz w:val="28"/>
        </w:rPr>
      </w:pPr>
    </w:p>
    <w:p w:rsidR="00421E41" w:rsidRDefault="00421E41">
      <w:pPr>
        <w:jc w:val="center"/>
        <w:rPr>
          <w:caps/>
          <w:sz w:val="28"/>
        </w:rPr>
      </w:pPr>
    </w:p>
    <w:p w:rsidR="00421E41" w:rsidRDefault="00421E41">
      <w:pPr>
        <w:jc w:val="center"/>
        <w:rPr>
          <w:caps/>
          <w:sz w:val="28"/>
        </w:rPr>
      </w:pPr>
    </w:p>
    <w:p w:rsidR="00421E41" w:rsidRDefault="00421E41">
      <w:pPr>
        <w:pStyle w:val="1"/>
        <w:rPr>
          <w:caps/>
          <w:spacing w:val="60"/>
        </w:rPr>
      </w:pPr>
      <w:r>
        <w:rPr>
          <w:caps/>
          <w:spacing w:val="60"/>
        </w:rPr>
        <w:t>ПЛАН</w:t>
      </w:r>
    </w:p>
    <w:p w:rsidR="00421E41" w:rsidRDefault="00421E41">
      <w:pPr>
        <w:jc w:val="center"/>
        <w:rPr>
          <w:caps/>
          <w:spacing w:val="60"/>
          <w:sz w:val="28"/>
        </w:rPr>
      </w:pPr>
    </w:p>
    <w:p w:rsidR="00421E41" w:rsidRDefault="00421E41">
      <w:pPr>
        <w:jc w:val="center"/>
        <w:rPr>
          <w:caps/>
          <w:sz w:val="28"/>
        </w:rPr>
      </w:pPr>
      <w:r>
        <w:rPr>
          <w:caps/>
          <w:sz w:val="28"/>
        </w:rPr>
        <w:t>ПРОВЕДЕНИя ЗАНяТИЙ по тактической подготовке</w:t>
      </w: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421E41">
        <w:tc>
          <w:tcPr>
            <w:tcW w:w="1951" w:type="dxa"/>
          </w:tcPr>
          <w:p w:rsidR="00421E41" w:rsidRDefault="00421E4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20.</w:t>
            </w:r>
          </w:p>
        </w:tc>
        <w:tc>
          <w:tcPr>
            <w:tcW w:w="7513" w:type="dxa"/>
          </w:tcPr>
          <w:p w:rsidR="00421E41" w:rsidRDefault="00421E41">
            <w:pPr>
              <w:rPr>
                <w:caps/>
                <w:sz w:val="28"/>
              </w:rPr>
            </w:pPr>
            <w:r>
              <w:rPr>
                <w:caps/>
                <w:sz w:val="28"/>
              </w:rPr>
              <w:t>топографические карты и чтение их.</w:t>
            </w:r>
          </w:p>
        </w:tc>
      </w:tr>
    </w:tbl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6"/>
      </w:tblGrid>
      <w:tr w:rsidR="00421E41">
        <w:tc>
          <w:tcPr>
            <w:tcW w:w="5778" w:type="dxa"/>
          </w:tcPr>
          <w:p w:rsidR="00421E41" w:rsidRDefault="00421E41">
            <w:pPr>
              <w:jc w:val="center"/>
              <w:rPr>
                <w:sz w:val="28"/>
              </w:rPr>
            </w:pPr>
          </w:p>
        </w:tc>
        <w:tc>
          <w:tcPr>
            <w:tcW w:w="4076" w:type="dxa"/>
          </w:tcPr>
          <w:p w:rsidR="00421E41" w:rsidRDefault="00421E41">
            <w:pPr>
              <w:pStyle w:val="2"/>
            </w:pPr>
            <w:r>
              <w:t>Обсуждена на заседании цикла</w:t>
            </w:r>
          </w:p>
          <w:p w:rsidR="00421E41" w:rsidRDefault="00421E41">
            <w:pPr>
              <w:rPr>
                <w:sz w:val="28"/>
              </w:rPr>
            </w:pPr>
            <w:r>
              <w:rPr>
                <w:sz w:val="28"/>
              </w:rPr>
              <w:t>"______"______________2001г.</w:t>
            </w:r>
          </w:p>
          <w:p w:rsidR="00421E41" w:rsidRDefault="00421E41">
            <w:pPr>
              <w:pStyle w:val="1"/>
            </w:pPr>
            <w:r>
              <w:t>Протокол №____</w:t>
            </w:r>
          </w:p>
        </w:tc>
      </w:tr>
    </w:tbl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  <w:r>
        <w:rPr>
          <w:sz w:val="28"/>
        </w:rPr>
        <w:t>г. Екатеринбург</w:t>
      </w: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jc w:val="center"/>
        <w:rPr>
          <w:sz w:val="28"/>
        </w:rPr>
      </w:pPr>
      <w:r>
        <w:rPr>
          <w:sz w:val="28"/>
        </w:rPr>
        <w:t>2001г.</w:t>
      </w:r>
    </w:p>
    <w:p w:rsidR="00421E41" w:rsidRDefault="00421E41">
      <w:pPr>
        <w:jc w:val="center"/>
        <w:rPr>
          <w:sz w:val="28"/>
        </w:rPr>
      </w:pPr>
    </w:p>
    <w:p w:rsidR="00421E41" w:rsidRDefault="00421E41">
      <w:pPr>
        <w:pStyle w:val="10"/>
        <w:spacing w:before="0" w:line="680" w:lineRule="auto"/>
        <w:ind w:left="0" w:right="800" w:firstLine="2080"/>
        <w:rPr>
          <w:rFonts w:ascii="Times New Roman" w:hAnsi="Times New Roman"/>
          <w:color w:val="000000"/>
          <w:sz w:val="28"/>
        </w:rPr>
      </w:pPr>
    </w:p>
    <w:p w:rsidR="00421E41" w:rsidRDefault="00421E41">
      <w:pPr>
        <w:pStyle w:val="10"/>
        <w:spacing w:before="0" w:line="680" w:lineRule="auto"/>
        <w:ind w:left="0" w:right="800" w:firstLine="20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I. ПЛАН (последовательность) ИЗУЧЕНИЯ ТЕ</w:t>
      </w:r>
      <w:r>
        <w:rPr>
          <w:rFonts w:ascii="Times New Roman" w:hAnsi="Times New Roman"/>
          <w:caps/>
          <w:color w:val="000000"/>
          <w:sz w:val="28"/>
        </w:rPr>
        <w:t xml:space="preserve">мЫ </w:t>
      </w:r>
      <w:r>
        <w:rPr>
          <w:rFonts w:ascii="Times New Roman" w:hAnsi="Times New Roman"/>
          <w:color w:val="000000"/>
          <w:sz w:val="28"/>
        </w:rPr>
        <w:t xml:space="preserve">ТЕМА: 20. ТОПОГРАФИЧЕСКИЕ КАРТЫ </w:t>
      </w:r>
      <w:r>
        <w:rPr>
          <w:rFonts w:ascii="Times New Roman" w:hAnsi="Times New Roman"/>
          <w:caps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ЧТЕНИЕ ИХ.</w:t>
      </w:r>
    </w:p>
    <w:p w:rsidR="00421E41" w:rsidRDefault="00421E41">
      <w:pPr>
        <w:pStyle w:val="10"/>
        <w:spacing w:before="480"/>
        <w:ind w:left="124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Учебные и</w:t>
      </w:r>
      <w:r>
        <w:rPr>
          <w:rFonts w:ascii="Times New Roman" w:hAnsi="Times New Roman"/>
          <w:smallCaps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воспитательные цели:</w:t>
      </w:r>
    </w:p>
    <w:p w:rsidR="00421E41" w:rsidRDefault="00421E41">
      <w:pPr>
        <w:pStyle w:val="1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Изучить со студентами классификацию и номенклатуру карт.</w:t>
      </w:r>
    </w:p>
    <w:p w:rsidR="00421E41" w:rsidRDefault="00421E41">
      <w:pPr>
        <w:pStyle w:val="1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Дать практику студентам в чтения карт.</w:t>
      </w:r>
    </w:p>
    <w:p w:rsidR="00421E41" w:rsidRDefault="00421E41">
      <w:pPr>
        <w:pStyle w:val="1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Воспитывать </w:t>
      </w:r>
      <w:r>
        <w:rPr>
          <w:rFonts w:ascii="Times New Roman" w:hAnsi="Times New Roman"/>
          <w:i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студентов способность быстро читать карту.</w:t>
      </w:r>
    </w:p>
    <w:p w:rsidR="00421E41" w:rsidRDefault="00421E41">
      <w:pPr>
        <w:pStyle w:val="10"/>
        <w:spacing w:before="46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ВРЕМЯ: 2 часа</w:t>
      </w:r>
    </w:p>
    <w:p w:rsidR="00421E41" w:rsidRDefault="00421E41">
      <w:pPr>
        <w:pStyle w:val="10"/>
        <w:spacing w:before="4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МЕСТО: класс</w:t>
      </w:r>
    </w:p>
    <w:p w:rsidR="00421E41" w:rsidRDefault="00421E41">
      <w:pPr>
        <w:pStyle w:val="1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МЕТОД: рассказ, практическая работа.</w:t>
      </w:r>
    </w:p>
    <w:p w:rsidR="00421E41" w:rsidRDefault="00421E41">
      <w:pPr>
        <w:pStyle w:val="10"/>
        <w:spacing w:before="460"/>
        <w:ind w:left="200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Учебно-материальное обеспечение:</w:t>
      </w:r>
    </w:p>
    <w:p w:rsidR="00421E41" w:rsidRDefault="00421E41">
      <w:pPr>
        <w:pStyle w:val="10"/>
        <w:ind w:left="80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Литература: Учебник "Военная топография"</w:t>
      </w:r>
    </w:p>
    <w:p w:rsidR="00421E41" w:rsidRDefault="00421E41">
      <w:pPr>
        <w:pStyle w:val="10"/>
        <w:spacing w:before="0" w:line="340" w:lineRule="auto"/>
        <w:ind w:left="920" w:right="6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Справочник офицера по военной топографии </w:t>
      </w:r>
    </w:p>
    <w:p w:rsidR="00421E41" w:rsidRDefault="00421E41">
      <w:pPr>
        <w:pStyle w:val="10"/>
        <w:spacing w:before="0" w:line="340" w:lineRule="auto"/>
        <w:ind w:left="920" w:right="6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Наглядные пособия:                              </w:t>
      </w:r>
    </w:p>
    <w:p w:rsidR="00421E41" w:rsidRDefault="00421E41">
      <w:pPr>
        <w:pStyle w:val="10"/>
        <w:spacing w:before="40"/>
        <w:ind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Топографические карты разного масштаба.</w:t>
      </w:r>
    </w:p>
    <w:p w:rsidR="00421E41" w:rsidRDefault="00421E41">
      <w:pPr>
        <w:pStyle w:val="10"/>
        <w:ind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Схемы, рисунки.</w:t>
      </w:r>
    </w:p>
    <w:p w:rsidR="00421E41" w:rsidRDefault="00421E41">
      <w:pPr>
        <w:pStyle w:val="10"/>
        <w:ind w:right="0"/>
        <w:rPr>
          <w:rFonts w:ascii="Times New Roman" w:hAnsi="Times New Roman"/>
          <w:color w:val="000000"/>
          <w:sz w:val="28"/>
        </w:rPr>
      </w:pPr>
    </w:p>
    <w:p w:rsidR="00421E41" w:rsidRDefault="00421E41">
      <w:pPr>
        <w:pStyle w:val="10"/>
        <w:spacing w:before="0"/>
        <w:ind w:left="184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УЧЕБНЫЕ ВОПРОСЫ И РАСЧЕТ ВРЕМЕНИ:</w:t>
      </w:r>
    </w:p>
    <w:p w:rsidR="00421E41" w:rsidRDefault="00421E41">
      <w:pPr>
        <w:pStyle w:val="10"/>
        <w:spacing w:before="0"/>
        <w:ind w:left="1840" w:right="0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993"/>
        <w:gridCol w:w="1064"/>
      </w:tblGrid>
      <w:tr w:rsidR="00421E41">
        <w:tc>
          <w:tcPr>
            <w:tcW w:w="817" w:type="dxa"/>
          </w:tcPr>
          <w:p w:rsidR="00421E41" w:rsidRDefault="00421E41">
            <w:pPr>
              <w:pStyle w:val="10"/>
              <w:spacing w:before="0"/>
              <w:ind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6662" w:type="dxa"/>
          </w:tcPr>
          <w:p w:rsidR="00421E41" w:rsidRDefault="00421E41">
            <w:pPr>
              <w:pStyle w:val="10"/>
              <w:spacing w:before="0"/>
              <w:ind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Учебные вопросы</w:t>
            </w:r>
          </w:p>
        </w:tc>
        <w:tc>
          <w:tcPr>
            <w:tcW w:w="993" w:type="dxa"/>
          </w:tcPr>
          <w:p w:rsidR="00421E41" w:rsidRDefault="00421E41">
            <w:pPr>
              <w:pStyle w:val="10"/>
              <w:spacing w:before="0"/>
              <w:ind w:left="0" w:right="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Время</w:t>
            </w:r>
          </w:p>
        </w:tc>
        <w:tc>
          <w:tcPr>
            <w:tcW w:w="1064" w:type="dxa"/>
          </w:tcPr>
          <w:p w:rsidR="00421E41" w:rsidRDefault="00421E41">
            <w:pPr>
              <w:pStyle w:val="10"/>
              <w:tabs>
                <w:tab w:val="left" w:pos="7440"/>
              </w:tabs>
              <w:spacing w:before="0"/>
              <w:ind w:left="0" w:right="0"/>
              <w:jc w:val="righ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Прим.</w:t>
            </w:r>
          </w:p>
          <w:p w:rsidR="00421E41" w:rsidRDefault="00421E41">
            <w:pPr>
              <w:pStyle w:val="10"/>
              <w:spacing w:before="0"/>
              <w:ind w:left="0" w:right="0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:rsidR="00421E41" w:rsidRDefault="00421E41">
      <w:pPr>
        <w:pStyle w:val="10"/>
        <w:spacing w:before="0"/>
        <w:ind w:left="1840" w:right="0"/>
        <w:rPr>
          <w:rFonts w:ascii="Times New Roman" w:hAnsi="Times New Roman"/>
          <w:color w:val="000000"/>
          <w:sz w:val="28"/>
        </w:rPr>
      </w:pPr>
    </w:p>
    <w:p w:rsidR="00421E41" w:rsidRDefault="00421E41">
      <w:pPr>
        <w:pStyle w:val="10"/>
        <w:tabs>
          <w:tab w:val="left" w:pos="7440"/>
        </w:tabs>
        <w:spacing w:before="400"/>
        <w:ind w:left="0" w:right="0"/>
        <w:jc w:val="right"/>
        <w:rPr>
          <w:rFonts w:ascii="Times New Roman" w:hAnsi="Times New Roman"/>
          <w:color w:val="000000"/>
          <w:sz w:val="28"/>
        </w:rPr>
        <w:sectPr w:rsidR="00421E41">
          <w:type w:val="continuous"/>
          <w:pgSz w:w="11900" w:h="16820"/>
          <w:pgMar w:top="1440" w:right="1300" w:bottom="360" w:left="1280" w:header="720" w:footer="720" w:gutter="0"/>
          <w:cols w:space="60"/>
          <w:noEndnote/>
        </w:sectPr>
      </w:pPr>
    </w:p>
    <w:p w:rsidR="00421E41" w:rsidRDefault="00421E41">
      <w:pPr>
        <w:pStyle w:val="10"/>
        <w:framePr w:w="460" w:h="580" w:hSpace="80" w:vSpace="60" w:wrap="notBeside" w:vAnchor="text" w:hAnchor="page" w:x="8941" w:y="357" w:anchorLock="1"/>
        <w:spacing w:before="0"/>
        <w:ind w:left="8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</w:p>
    <w:p w:rsidR="00421E41" w:rsidRDefault="00421E41">
      <w:pPr>
        <w:pStyle w:val="10"/>
        <w:framePr w:w="460" w:h="580" w:hSpace="80" w:vSpace="60" w:wrap="notBeside" w:vAnchor="text" w:hAnchor="page" w:x="8941" w:y="357" w:anchorLock="1"/>
        <w:ind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80</w:t>
      </w:r>
    </w:p>
    <w:p w:rsidR="00421E41" w:rsidRDefault="00421E41">
      <w:pPr>
        <w:pStyle w:val="10"/>
        <w:spacing w:before="420"/>
        <w:ind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Вводная часть:</w:t>
      </w:r>
    </w:p>
    <w:p w:rsidR="00421E41" w:rsidRDefault="00421E41">
      <w:pPr>
        <w:pStyle w:val="10"/>
        <w:ind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Основная часть:</w:t>
      </w:r>
    </w:p>
    <w:p w:rsidR="00421E41" w:rsidRDefault="00421E41">
      <w:pPr>
        <w:pStyle w:val="10"/>
        <w:ind w:left="0" w:right="0"/>
        <w:jc w:val="both"/>
        <w:rPr>
          <w:rFonts w:ascii="Times New Roman" w:hAnsi="Times New Roman"/>
          <w:color w:val="000000"/>
          <w:sz w:val="28"/>
        </w:rPr>
        <w:sectPr w:rsidR="00421E41">
          <w:type w:val="continuous"/>
          <w:pgSz w:w="11900" w:h="16820"/>
          <w:pgMar w:top="1440" w:right="7920" w:bottom="360" w:left="1300" w:header="720" w:footer="720" w:gutter="0"/>
          <w:cols w:space="60"/>
          <w:noEndnote/>
        </w:sectPr>
      </w:pPr>
    </w:p>
    <w:p w:rsidR="00421E41" w:rsidRDefault="00421E41">
      <w:pPr>
        <w:pStyle w:val="10"/>
        <w:numPr>
          <w:ilvl w:val="0"/>
          <w:numId w:val="1"/>
        </w:numPr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Сущность картографического изображения 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мест</w:t>
      </w:r>
      <w:r>
        <w:rPr>
          <w:rFonts w:ascii="Times New Roman" w:hAnsi="Times New Roman"/>
          <w:color w:val="000000"/>
          <w:sz w:val="28"/>
        </w:rPr>
        <w:softHyphen/>
        <w:t>ности и её основные свойства. Определение понятий: топографическая карта и план,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уровенная поверх</w:t>
      </w:r>
      <w:r>
        <w:rPr>
          <w:rFonts w:ascii="Times New Roman" w:hAnsi="Times New Roman"/>
          <w:color w:val="000000"/>
          <w:sz w:val="28"/>
        </w:rPr>
        <w:softHyphen/>
        <w:t xml:space="preserve">ность, элипсойд, геодезическая 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основа топогра</w:t>
      </w:r>
      <w:r>
        <w:rPr>
          <w:rFonts w:ascii="Times New Roman" w:hAnsi="Times New Roman"/>
          <w:color w:val="000000"/>
          <w:sz w:val="28"/>
        </w:rPr>
        <w:softHyphen/>
        <w:t xml:space="preserve">фических карт. Топографические 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карты зарубежных стран.</w:t>
      </w:r>
    </w:p>
    <w:p w:rsidR="00421E41" w:rsidRDefault="00421E41">
      <w:pPr>
        <w:pStyle w:val="10"/>
        <w:numPr>
          <w:ilvl w:val="0"/>
          <w:numId w:val="1"/>
        </w:numPr>
        <w:spacing w:before="0"/>
        <w:ind w:left="442" w:right="1077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Разграфка и номенклатура топографических карт. Определение номенклатуры смежных листов, 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составление заявки на карты по сборной таблице на район предстоящих действий подразделения.</w:t>
      </w:r>
    </w:p>
    <w:p w:rsidR="00421E41" w:rsidRDefault="00421E41">
      <w:pPr>
        <w:pStyle w:val="10"/>
        <w:numPr>
          <w:ilvl w:val="0"/>
          <w:numId w:val="1"/>
        </w:numPr>
        <w:spacing w:before="0"/>
        <w:ind w:left="442" w:right="1202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Виды условных знаков, цветовое оформление карт, пояснительные подписи и цифровые обозначе</w:t>
      </w:r>
      <w:r>
        <w:rPr>
          <w:rFonts w:ascii="Times New Roman" w:hAnsi="Times New Roman"/>
          <w:color w:val="000000"/>
          <w:sz w:val="28"/>
        </w:rPr>
        <w:softHyphen/>
        <w:t xml:space="preserve">ния. Классификация и изображение на картах 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гид</w:t>
      </w:r>
      <w:r>
        <w:rPr>
          <w:rFonts w:ascii="Times New Roman" w:hAnsi="Times New Roman"/>
          <w:color w:val="000000"/>
          <w:sz w:val="28"/>
        </w:rPr>
        <w:softHyphen/>
        <w:t>рографической сети, населенных пунктов,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объектов социально-культурного назначения, </w:t>
      </w:r>
    </w:p>
    <w:p w:rsidR="00421E41" w:rsidRDefault="00421E41">
      <w:pPr>
        <w:pStyle w:val="10"/>
        <w:spacing w:before="0"/>
        <w:ind w:right="120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дорожной сети, почвенно-растительного покрова и других топографических элементов местности.</w:t>
      </w:r>
    </w:p>
    <w:p w:rsidR="00421E41" w:rsidRDefault="00421E41">
      <w:pPr>
        <w:pStyle w:val="10"/>
        <w:ind w:left="520" w:right="280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Изучение и оценка элементов местности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карте, определение их качественных и количественных показателей </w:t>
      </w:r>
    </w:p>
    <w:p w:rsidR="00421E41" w:rsidRDefault="00421E41">
      <w:pPr>
        <w:pStyle w:val="10"/>
        <w:spacing w:before="16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Заключительная часть                                                                    5</w:t>
      </w:r>
    </w:p>
    <w:p w:rsidR="00421E41" w:rsidRDefault="00421E41">
      <w:pPr>
        <w:pStyle w:val="FR2"/>
        <w:rPr>
          <w:color w:val="000000"/>
          <w:sz w:val="28"/>
        </w:rPr>
      </w:pPr>
      <w:r>
        <w:rPr>
          <w:color w:val="000000"/>
          <w:sz w:val="28"/>
        </w:rPr>
        <w:t>МЕТОДИЧЕСКИЕ УКАЗАНИ</w:t>
      </w:r>
      <w:r>
        <w:rPr>
          <w:caps/>
          <w:color w:val="000000"/>
          <w:sz w:val="28"/>
        </w:rPr>
        <w:t xml:space="preserve">я </w:t>
      </w:r>
    </w:p>
    <w:p w:rsidR="00421E41" w:rsidRDefault="00421E41">
      <w:pPr>
        <w:pStyle w:val="10"/>
        <w:spacing w:line="320" w:lineRule="auto"/>
        <w:ind w:right="20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Занятие проводить со взводом студентов в классе. В ходе занятий использовать "Полилюкс" для высвечивания схем и рисунков, а также диапроектор и диафильм. На занятии прививать навыки студентам в чтении топографических карт и оценки местности по карте.</w:t>
      </w:r>
    </w:p>
    <w:p w:rsidR="00421E41" w:rsidRDefault="00421E41">
      <w:pPr>
        <w:pStyle w:val="10"/>
        <w:spacing w:before="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ВВОДНАЯ ЧАСТЬ </w:t>
      </w:r>
    </w:p>
    <w:p w:rsidR="00421E41" w:rsidRDefault="00421E41">
      <w:pPr>
        <w:pStyle w:val="10"/>
        <w:spacing w:before="0"/>
        <w:ind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         Принять доклад дежурного по взводу.</w:t>
      </w:r>
    </w:p>
    <w:p w:rsidR="00421E41" w:rsidRDefault="00421E41">
      <w:pPr>
        <w:pStyle w:val="10"/>
        <w:numPr>
          <w:ilvl w:val="0"/>
          <w:numId w:val="2"/>
        </w:numPr>
        <w:spacing w:before="0"/>
        <w:ind w:left="0" w:right="0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Проверить наличие студентов на занятии. </w:t>
      </w:r>
    </w:p>
    <w:p w:rsidR="00421E41" w:rsidRDefault="00421E41">
      <w:pPr>
        <w:pStyle w:val="10"/>
        <w:numPr>
          <w:ilvl w:val="0"/>
          <w:numId w:val="2"/>
        </w:numPr>
        <w:spacing w:before="0"/>
        <w:ind w:left="0" w:right="0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Контрольными вопросами проверить знания студентов.</w:t>
      </w:r>
    </w:p>
    <w:p w:rsidR="00421E41" w:rsidRDefault="00421E41">
      <w:pPr>
        <w:pStyle w:val="10"/>
        <w:numPr>
          <w:ilvl w:val="0"/>
          <w:numId w:val="2"/>
        </w:numPr>
        <w:spacing w:before="0"/>
        <w:ind w:left="0" w:right="0"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Объявить тему и учебные цели занятия.</w:t>
      </w:r>
    </w:p>
    <w:p w:rsidR="00421E41" w:rsidRDefault="00421E41">
      <w:pPr>
        <w:pStyle w:val="FR3"/>
        <w:ind w:left="0"/>
        <w:rPr>
          <w:rFonts w:ascii="Times New Roman" w:hAnsi="Times New Roman"/>
          <w:color w:val="000000"/>
          <w:sz w:val="28"/>
        </w:rPr>
      </w:pP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en-US"/>
        </w:rPr>
        <w:t>I</w:t>
      </w:r>
      <w:r>
        <w:rPr>
          <w:rFonts w:ascii="Times New Roman" w:hAnsi="Times New Roman"/>
          <w:color w:val="000000"/>
          <w:sz w:val="28"/>
        </w:rPr>
        <w:t>-й учебный вопрос.</w:t>
      </w:r>
    </w:p>
    <w:p w:rsidR="00421E41" w:rsidRDefault="00421E41">
      <w:pPr>
        <w:pStyle w:val="FR1"/>
        <w:spacing w:line="240" w:lineRule="auto"/>
        <w:ind w:left="0" w:right="0"/>
        <w:jc w:val="center"/>
        <w:rPr>
          <w:color w:val="000000"/>
        </w:rPr>
      </w:pPr>
      <w:r>
        <w:rPr>
          <w:color w:val="000000"/>
        </w:rPr>
        <w:t>СУЩНОСТЬ КАРТОГРАФИЧЕСКОГО ИЗОБРАЖЕНИЯ</w:t>
      </w:r>
    </w:p>
    <w:p w:rsidR="00421E41" w:rsidRDefault="00421E41">
      <w:pPr>
        <w:pStyle w:val="FR1"/>
        <w:spacing w:line="240" w:lineRule="auto"/>
        <w:ind w:left="0" w:right="0"/>
        <w:jc w:val="center"/>
        <w:rPr>
          <w:color w:val="000000"/>
        </w:rPr>
      </w:pPr>
      <w:r>
        <w:rPr>
          <w:color w:val="000000"/>
        </w:rPr>
        <w:t>МЕСТНОСТИ И ЕЕ ОСНОВНЫЕ СВОЙСТВА. ОПРЕДЕЛЕНИЕ ПОНЯТИЙ ТОПОГРАФИЧЕСКАЯ КАРТА И ПЛАН,  УРОВЕННАЯ ПОВЕРХНОСТЬ, ЭЛИПСОИД, ГЕОДЕЗИЧЕСКАЯ ОСНОВА ТОПОГРАФИЧЕСКИХ КАРТ.</w:t>
      </w: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ТОПОГРАФИЧЕСКИЕ КАРТЫ ЗАРУБЕЖНЫХ СТРАН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Объявить запрос и рассказать, что для того чтобы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полноценно и правильно использовать карты в качестве измерительных документов, необходимо хорошо уяснить их геометрическую сущность и математические принципы их построения.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Геометрия картографического изображения связана с представлением о фигуре Земли - ее геометрической форме и размерах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421E41" w:rsidRDefault="00421E41">
      <w:pPr>
        <w:pStyle w:val="10"/>
        <w:spacing w:before="0"/>
        <w:ind w:left="0" w:right="0" w:firstLine="720"/>
        <w:jc w:val="both"/>
      </w:pPr>
      <w:r>
        <w:rPr>
          <w:rFonts w:ascii="Times New Roman" w:hAnsi="Times New Roman"/>
          <w:color w:val="000000"/>
          <w:sz w:val="28"/>
        </w:rPr>
        <w:t>Географическое положение точек на земной поверхности определяется, как известно, их координатами. Поэтому математическая задач</w:t>
      </w:r>
      <w:r>
        <w:rPr>
          <w:rFonts w:ascii="Times New Roman" w:hAnsi="Times New Roman"/>
          <w:color w:val="000000"/>
          <w:sz w:val="28"/>
        </w:rPr>
        <w:softHyphen/>
        <w:t>а построения картографического изображения заключается в том, чтобы спроектировать и изобразить шарообразную поверхность Земли на плос</w:t>
      </w:r>
      <w:r>
        <w:rPr>
          <w:rFonts w:ascii="Times New Roman" w:hAnsi="Times New Roman"/>
          <w:color w:val="000000"/>
          <w:sz w:val="28"/>
        </w:rPr>
        <w:softHyphen/>
        <w:t>кость (карту), строго соблюдая при этом   однозначное соответствие между координатами точек на земной поверхности и координатами их изображения на карте.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Такое проектирование сопряжено с необходимостью отнесения результатов полевых геодезических измерений при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вычислительной обработке и отображения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карте к определённой, хорошо изученной в геометрическом отношении, поверхности, которая наиболее близко подходит по своей форме к реальной фигуре Земли.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 фигурой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Земли понимают математическую фигуру, ограниченную поверхностью среднего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уровня мирового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океана в спокойном его состоянии, мысленно продолженную под поверхностью всех континентов. Эта воображаемая поверхность перпендикулярная во всех точках к направ</w:t>
      </w:r>
      <w:r>
        <w:rPr>
          <w:rFonts w:ascii="Times New Roman" w:hAnsi="Times New Roman"/>
          <w:color w:val="000000"/>
          <w:sz w:val="28"/>
        </w:rPr>
        <w:softHyphen/>
        <w:t>ление отвесной линии (направлению силы тяжести)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называется основной уровенной поверхностью, а фигура Земли, образованная её - геойдом.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Геойд (элипсойд), как показали исследования, именует всюду выпуклую, но оссиметричную, сложную и неправильную в геометрическом отношении фигуру, которая, однако, мало отличается от элипсойда вращения, т.е. правильного геометрического тела, образуемого враще</w:t>
      </w:r>
      <w:r>
        <w:rPr>
          <w:rFonts w:ascii="Times New Roman" w:hAnsi="Times New Roman"/>
          <w:color w:val="000000"/>
          <w:sz w:val="28"/>
        </w:rPr>
        <w:softHyphen/>
        <w:t>нием эллипса вокруг его малое оси. Поэтому при геодезических измере</w:t>
      </w:r>
      <w:r>
        <w:rPr>
          <w:rFonts w:ascii="Times New Roman" w:hAnsi="Times New Roman"/>
          <w:color w:val="000000"/>
          <w:sz w:val="28"/>
        </w:rPr>
        <w:softHyphen/>
        <w:t>ниях и составления карт фигуру Земля принимает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 такой элипсойд.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картах эту поверхность представляет сетка географических координат (меридианы и параллели). Такая сетка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картах называется картографической сеткой.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составлении карты вначале наносят картографическую сет</w:t>
      </w:r>
      <w:r>
        <w:rPr>
          <w:rFonts w:ascii="Times New Roman" w:hAnsi="Times New Roman"/>
          <w:color w:val="000000"/>
          <w:sz w:val="28"/>
        </w:rPr>
        <w:softHyphen/>
        <w:t>ку, а затем по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материалам топогеодезической съёмки местности нано</w:t>
      </w:r>
      <w:r>
        <w:rPr>
          <w:rFonts w:ascii="Times New Roman" w:hAnsi="Times New Roman"/>
          <w:color w:val="000000"/>
          <w:sz w:val="28"/>
        </w:rPr>
        <w:softHyphen/>
        <w:t>сят рельеф и местные предметы.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Таким образом, нанесение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карту изобрааения земной поверхности представляет собой процесс двойного проектирования  включающий одновременно переход от действительных очертаний изображаемых объектов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 их горизонтальным положениям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поверхности земного элип</w:t>
      </w:r>
      <w:r>
        <w:rPr>
          <w:rFonts w:ascii="Times New Roman" w:hAnsi="Times New Roman"/>
          <w:color w:val="000000"/>
          <w:sz w:val="28"/>
        </w:rPr>
        <w:softHyphen/>
        <w:t>соида, т.е. проектирование физическом поверхности Земли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элипсойд по нормалям (перпендикулярам) к его поверхности, и изображение на плоскости, т.е. на карте этих горизонтальных положений в заданном масштабе и по определённым для данной карты математическим правилам.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aps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атематически определяемый способ построения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плоскости кар</w:t>
      </w:r>
      <w:r>
        <w:rPr>
          <w:rFonts w:ascii="Times New Roman" w:hAnsi="Times New Roman"/>
          <w:color w:val="000000"/>
          <w:sz w:val="28"/>
        </w:rPr>
        <w:softHyphen/>
        <w:t>тографической сетки того или иного вида, на основе которой на карте изображает поверхность Земли, называется картографической проекцией.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КАРТА (географическая) - это изображение земной поверхности, построенное на плоскости по определённым математическим правилам.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Огромное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значение и многообразие применения обусловлены замечательнымя особенностями картографического изображения.</w:t>
      </w:r>
    </w:p>
    <w:p w:rsidR="00421E41" w:rsidRDefault="00421E41">
      <w:pPr>
        <w:pStyle w:val="10"/>
        <w:spacing w:line="320" w:lineRule="auto"/>
        <w:ind w:left="80"/>
        <w:rPr>
          <w:rFonts w:ascii="Times New Roman" w:hAnsi="Times New Roman"/>
          <w:color w:val="00000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color w:val="000000"/>
          <w:sz w:val="28"/>
        </w:rPr>
        <w:t>Важнейшие из этих особенностей: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-масштабность – строгая  соразмерность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картографического изображения  на ней объектов - их координаты, территориальные размеры и размещение;                                               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-наглядность и выразительность картографического изображения, позволяющие быстро и  однозначно воспринимать смысловые значения каждого его элемента. Это достигается применением на картах чёткой научно разработанной системы картографического, цветного и буквенно-цифрового обозначения изображаемых объектов;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-целенаправленность содержания и смысловая ёмкость изображения, основанные на рациональном отборе, обобщении и системном показе наи</w:t>
      </w:r>
      <w:r>
        <w:rPr>
          <w:rFonts w:ascii="Times New Roman" w:hAnsi="Times New Roman"/>
          <w:color w:val="000000"/>
          <w:sz w:val="28"/>
        </w:rPr>
        <w:softHyphen/>
        <w:t>более существенных черт и объектов картографической территории.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Карты топографические - общегеографические карты масштаба 1:1000000 включительно. Они отображают возможно полнее элементы и детали местности, влияющие на боевые действия войск и являются основным источникам информации о местности и основой многих боевых документов и специальных карт.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 (топографический) – изображение на бумаге  ортогональной проекции небольшого участка местности. Планы составляются обыч</w:t>
      </w:r>
      <w:r>
        <w:rPr>
          <w:rFonts w:ascii="Times New Roman" w:hAnsi="Times New Roman"/>
          <w:color w:val="000000"/>
          <w:sz w:val="28"/>
        </w:rPr>
        <w:softHyphen/>
        <w:t>но в крупных масштаба; местные предметы на них характеризуются как правило, более детально, чем на картах.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МАСШТАБ карты – отношение длинны линии на карте или другом географическом документе к длине соответствующей линии на местности.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Топографические карты зарубежных стран. Топографические карты различных государств далеко неодинаковы по проекциям и масштабам, а также по своему содержанию и оформлению. Однако принцип построения картографического чертежа местности и графическое изображение мест</w:t>
      </w:r>
      <w:r>
        <w:rPr>
          <w:rFonts w:ascii="Times New Roman" w:hAnsi="Times New Roman"/>
          <w:color w:val="000000"/>
          <w:sz w:val="28"/>
        </w:rPr>
        <w:softHyphen/>
        <w:t>ности и её элементов сходны и поэтому язык у топографических карт в известной степени можно считать международным. Однако надо учитывать, что масштабы зарубежных карт могут составляться в дюймах, милях и т.д. Рельеф местности на большинстве топографических карт зарубежных государств изображается также как и у нас. Почти все государства применяют такие же цвета для оформления карт как и у нас. Значительное затруднение может вызвать только надписи на иностранных языках.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color w:val="000000"/>
          <w:sz w:val="28"/>
        </w:rPr>
      </w:pPr>
    </w:p>
    <w:p w:rsidR="00421E41" w:rsidRDefault="00421E41">
      <w:pPr>
        <w:pStyle w:val="10"/>
        <w:spacing w:line="340" w:lineRule="auto"/>
        <w:ind w:left="1480" w:right="2200" w:hanging="4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2-й учебный вопрос</w:t>
      </w:r>
    </w:p>
    <w:p w:rsidR="00421E41" w:rsidRDefault="00421E41">
      <w:pPr>
        <w:pStyle w:val="10"/>
        <w:spacing w:before="0" w:line="340" w:lineRule="auto"/>
        <w:ind w:left="1480" w:right="2200" w:hanging="1480"/>
        <w:jc w:val="center"/>
        <w:rPr>
          <w:caps/>
        </w:rPr>
      </w:pPr>
      <w:r>
        <w:rPr>
          <w:rFonts w:ascii="Times New Roman" w:hAnsi="Times New Roman"/>
          <w:caps/>
          <w:color w:val="000000"/>
          <w:sz w:val="28"/>
        </w:rPr>
        <w:t xml:space="preserve"> </w:t>
      </w:r>
      <w:r>
        <w:rPr>
          <w:rFonts w:ascii="Times New Roman" w:hAnsi="Times New Roman"/>
          <w:caps/>
          <w:color w:val="000000"/>
          <w:sz w:val="28"/>
        </w:rPr>
        <w:tab/>
        <w:t>рАЗГрАФКА И НОМЕНКЛАТУрА ТОпОГрАФИЧЕСКИХ КАрТ. опЕДЕЛЕНИЕ НОМЕНКЛАТУпЫ СМЕЖНЫХ ЛИСТОВ, СОСТАВЛЕНИЕ ЗАЯВКИ НА КАрТЫ</w:t>
      </w:r>
      <w:r>
        <w:rPr>
          <w:caps/>
        </w:rPr>
        <w:t xml:space="preserve"> </w:t>
      </w:r>
    </w:p>
    <w:p w:rsidR="00421E41" w:rsidRDefault="00421E41">
      <w:pPr>
        <w:pStyle w:val="10"/>
        <w:spacing w:before="0" w:line="259" w:lineRule="auto"/>
        <w:ind w:left="2359" w:right="2722"/>
        <w:jc w:val="center"/>
        <w:rPr>
          <w:rFonts w:ascii="Times New Roman" w:hAnsi="Times New Roman"/>
          <w:caps/>
          <w:color w:val="000000"/>
          <w:sz w:val="28"/>
        </w:rPr>
      </w:pPr>
      <w:r>
        <w:rPr>
          <w:rFonts w:ascii="Times New Roman" w:hAnsi="Times New Roman"/>
          <w:caps/>
          <w:color w:val="000000"/>
          <w:sz w:val="28"/>
        </w:rPr>
        <w:t>ПО СБОРНОЙ ТАБЛИЦЕ НА РАЙОН пРЕДСТОЯЩИХ ДЕЙСТВИЙ пОДРАЗДЕЛЕНИЯ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Объявить учебный вопрос и рассказать, что система деления карты на отделенные листы называется разграфкой карты, а система обозначения листов - их номенклатурой. Преподаватель на различных картах показывает разграфку и номенклатуру карты.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Каждый лист топокарты имеет рамку в виде трапеции, верхняя и нижняя стороны котором являются параллелями, а боковые меридианами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</w:rPr>
        <w:t>(Преподаватель показывает на одном листе карты, а студенты, используя учебные карты, изучают).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Благодаря географической сетке, положенной в основу деления карты на листы определяется местоположение на земном шаре любого участка местности, изображённом на данном листе карты. Кроме того совпадение сторон рамки с меридианами и параллелями определяет их расположение по отношению к сторонам горизонта; верхняя сторона листа карты - север, нижняя – юг, остальные стороны горизонта соот</w:t>
      </w:r>
      <w:r>
        <w:rPr>
          <w:rFonts w:ascii="Times New Roman" w:hAnsi="Times New Roman"/>
          <w:color w:val="000000"/>
          <w:sz w:val="28"/>
        </w:rPr>
        <w:softHyphen/>
        <w:t>ветственно. (показывает на листах карты).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Чтобы легко и быстро находить нужные листы карты того или иного масштаба и района, каждому листу по определённому правилу присваи</w:t>
      </w:r>
      <w:r>
        <w:rPr>
          <w:rFonts w:ascii="Times New Roman" w:hAnsi="Times New Roman"/>
          <w:color w:val="000000"/>
          <w:sz w:val="28"/>
        </w:rPr>
        <w:softHyphen/>
        <w:t>вается своё цифровое и буквенное обозначение – номенклатура (на лис</w:t>
      </w:r>
      <w:r>
        <w:rPr>
          <w:rFonts w:ascii="Times New Roman" w:hAnsi="Times New Roman"/>
          <w:color w:val="000000"/>
          <w:sz w:val="28"/>
        </w:rPr>
        <w:softHyphen/>
        <w:t>те карты разного масштаба показать).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основу составления номенклатуры листов карт положен лист карты масштаба 1:1000000. Такой лист карты имеет 6° по долготе и 4° по широте. Номенклатура листа карты М 1:1000000 слагается из ука</w:t>
      </w:r>
      <w:r>
        <w:rPr>
          <w:rFonts w:ascii="Times New Roman" w:hAnsi="Times New Roman"/>
          <w:color w:val="000000"/>
          <w:sz w:val="28"/>
        </w:rPr>
        <w:softHyphen/>
        <w:t>зания рада и колонны. Счёт ряда обозначается заглавными буквами ла</w:t>
      </w:r>
      <w:r>
        <w:rPr>
          <w:rFonts w:ascii="Times New Roman" w:hAnsi="Times New Roman"/>
          <w:color w:val="000000"/>
          <w:sz w:val="28"/>
        </w:rPr>
        <w:softHyphen/>
        <w:t>тинского алфавита начиная с первом и ведётся от экватора к полюсам. Преподаватель на схеме учебника "Военная топография" показывает и рассказывает, затем даёт задание студентам определить номенклатуру района (листа) г. Екатеринбурга и др. мест.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Колонны листов обозначаются арабскими цифрами от I до ХХХХХХ и счёт ведётся от Гринвичского меридиана с Засада на Восток.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Затем преподаватель рассказывает и показывает систему деления листа карты масштаба 1:1000000 на листы М 1:500000, М 1:200000.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Одному листу карты масштаба 1:1900.000 соответствует 4 листа карты масштаба 1:500000 и обозначается 0-4</w:t>
      </w:r>
      <w:r>
        <w:rPr>
          <w:rFonts w:ascii="Times New Roman" w:hAnsi="Times New Roman"/>
          <w:color w:val="000000"/>
          <w:sz w:val="28"/>
          <w:lang w:val="en-US"/>
        </w:rPr>
        <w:t>I</w:t>
      </w:r>
      <w:r>
        <w:rPr>
          <w:rFonts w:ascii="Times New Roman" w:hAnsi="Times New Roman"/>
          <w:color w:val="000000"/>
          <w:sz w:val="28"/>
        </w:rPr>
        <w:t>-А или Б,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Г. Счёт ведет</w:t>
      </w:r>
      <w:r>
        <w:rPr>
          <w:rFonts w:ascii="Times New Roman" w:hAnsi="Times New Roman"/>
          <w:color w:val="000000"/>
          <w:sz w:val="28"/>
        </w:rPr>
        <w:softHyphen/>
        <w:t>ся от А слева направо и сверху вниз до Г.</w:t>
      </w:r>
    </w:p>
    <w:p w:rsidR="00421E41" w:rsidRDefault="00421E41">
      <w:pPr>
        <w:pStyle w:val="10"/>
        <w:spacing w:before="0"/>
        <w:ind w:left="0" w:right="0" w:firstLine="720"/>
        <w:jc w:val="both"/>
      </w:pPr>
      <w:r>
        <w:rPr>
          <w:rFonts w:ascii="Times New Roman" w:hAnsi="Times New Roman"/>
          <w:color w:val="000000"/>
          <w:sz w:val="28"/>
        </w:rPr>
        <w:t>Для получения листов карты М 1:200000 лист карты 1:1000000 разделён на 36 листов и обозначается римскими цифрами от Х до ХХХУ</w:t>
      </w:r>
      <w:r>
        <w:rPr>
          <w:rFonts w:ascii="Times New Roman" w:hAnsi="Times New Roman"/>
          <w:color w:val="000000"/>
          <w:sz w:val="28"/>
          <w:lang w:val="en-US"/>
        </w:rPr>
        <w:t>I</w:t>
      </w:r>
      <w:r>
        <w:rPr>
          <w:rFonts w:ascii="Times New Roman" w:hAnsi="Times New Roman"/>
          <w:color w:val="000000"/>
          <w:sz w:val="28"/>
        </w:rPr>
        <w:t>, т.е. лист карты масштаба 1:200000 будет иметь номенклатуру 0-4</w:t>
      </w:r>
      <w:r>
        <w:rPr>
          <w:rFonts w:ascii="Times New Roman" w:hAnsi="Times New Roman"/>
          <w:color w:val="000000"/>
          <w:sz w:val="28"/>
          <w:lang w:val="en-US"/>
        </w:rPr>
        <w:t>I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  <w:lang w:val="en-US"/>
        </w:rPr>
        <w:t>X</w:t>
      </w:r>
      <w:r>
        <w:rPr>
          <w:rFonts w:ascii="Times New Roman" w:hAnsi="Times New Roman"/>
          <w:color w:val="000000"/>
          <w:sz w:val="28"/>
        </w:rPr>
        <w:t>ХI и т.д.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карты  1:1000000 лист М 1: 1000000 делится на 144 листа листа и обозначается справа налево и сверху вниз арабскими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цифрами от I до 144. Номенклатура карты М 1:10000 будет 0-41-1 и т.д. 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 осуществляется разграфка листа карты масштаба 1:100000.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разграфка карт осуществляется следующим образом: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лист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карты М1:1000000 разделяется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4 листа карты масштаба 1:50000 и обозначается заглавными буквами от А до Г слева направо и сверху вниз. Таким образом, номенклатура листа карты масштаба 1:50000 будет 0-41-109-А или Б, В, Г.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таком же порядке получают карту М 1:25000 на основе деления листа карты М 1:50000, при этом обозначение осуществляется малыми буквами а, б, в, г, и будет 0-41-110-В-г.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преподаватель рассказывает и показывает студентам порядок определения номенклатуры смежных листов карты.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лист карты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имеет свою номенклатуру и для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более удобного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подбора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карты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из нескольких листов достаточно иметь один лист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карты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остальные определить по нему. Для этого на каждом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листе карты 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рамке с 4 сторон подписана номенклатура соседнего листа.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 дает задание студентам для определения смежных листов карты для чего использует учебный комплект и разные масштабы. Выставляет оценки.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более быстрого подбора и определения номенклатуры листов карты на предстоящий район боевых действий существуют сборные таблицы. Сборные таблицы представляют собой мелкомасштабные карты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схемы, разделённые меридианами и параллелями на клетки, соответствующие листам карты М 1:100000. Такие сборные таблицы обычно хранятся; в секретной части полка.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Закончив отработку вопроса преподаватель переходит к следующему.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3-й учебный вопрос</w:t>
      </w: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sz w:val="28"/>
        </w:rPr>
      </w:pP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УСЛОВНЫХ ЗНАКОВ, ЦВЕТОВОЕ ОФОРМЛЕНИЕ КАРТ, ПОЯСНИТЕЛЬНЫЕ ПОДПИСИ И ЦИФРОВОЕОТОБРАЖЕНИЕ. КЛАССИФИКАЦИЯ И ИЗОБРАЖЕНИЕ НА КАРТАХ ГИДРОГРАФИЧЕСКОЙ СЕТИ, НАСЕЛЕННЫХ ПУНКТОВ, ОБЪЕКТОВ СОЦИАЛЬНО-КУЛЬТУРНОГО НАЗНАЧЕНИЯ, ДОРОЖНОЙ СЕТИ, ПОЧВЕННО-РАСТИТЕЛЬНОГО ПОКРОВА И ДРУГИХ ТОПОГРАФИЧЕСКИХ ЭЛЕМЕНТОВ МЕСТНОСТИ.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</w:p>
    <w:p w:rsidR="00421E41" w:rsidRDefault="00421E41">
      <w:pPr>
        <w:pStyle w:val="10"/>
        <w:spacing w:before="0"/>
        <w:ind w:left="0" w:right="0" w:firstLine="720"/>
        <w:jc w:val="both"/>
        <w:rPr>
          <w:sz w:val="28"/>
        </w:rPr>
      </w:pPr>
      <w:r>
        <w:rPr>
          <w:rFonts w:ascii="Times New Roman" w:hAnsi="Times New Roman"/>
          <w:sz w:val="28"/>
        </w:rPr>
        <w:t>Объявить учебный вопрос и рассказать, что для обозначения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картах различных объектов и элементов местности разработана система топографических условных знаков.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Условные знаки по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их назначению и свойствам подразделяются на следующие три вида: масштабные, внемасштабные и пояснительные.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Масштабными или контурными условными знаками обозначаются объекты, выражающиеся в масштабе карты, т.е. такие, размеры которых (длину, ширину, площадь) можно измерить по карте.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такой знак состоит из контура, т.е. планового очертания  изображаемого объекта и заполняющего пояснительного обозначения в виде фоновой окраски, цветовой штриховки или сетки одинаковых по своему рисунку значков, указывающих род, разновидность объекта.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Контуры объектов показываются на картах пунктиром, если они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совпадают с другими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линиями местности, которые обозначаются услов</w:t>
      </w:r>
      <w:r>
        <w:rPr>
          <w:rFonts w:ascii="Times New Roman" w:hAnsi="Times New Roman"/>
          <w:sz w:val="28"/>
        </w:rPr>
        <w:softHyphen/>
        <w:t>ными знаками.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Внемасштабными или точечными условными знаками изображаются малоразмерные объекты (колодцы, сооружения башенного типа, отдельно стоящие деревья и т.д.), не выражающиеся в масштабе карты и поэтому их можно представить на ней лишь в виде точки.</w:t>
      </w:r>
    </w:p>
    <w:p w:rsidR="00421E41" w:rsidRDefault="00421E41">
      <w:pPr>
        <w:pStyle w:val="FR1"/>
        <w:spacing w:line="240" w:lineRule="auto"/>
        <w:ind w:left="0" w:right="0" w:firstLine="720"/>
        <w:jc w:val="both"/>
      </w:pPr>
      <w:r>
        <w:t>Фигурный рисунок такого знака включает как бы главную точку, показывающую точное местоположение данного объекта</w:t>
      </w:r>
      <w:r>
        <w:rPr>
          <w:b/>
        </w:rPr>
        <w:t xml:space="preserve"> </w:t>
      </w:r>
      <w:r>
        <w:t>на местности и означает, что это за предмет. Такая главная точка наносится: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у знаков симметричной формы (круг, квадрат, прямоугольник, звёздочка) - в центре фигуры;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знаков,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имеющих форму фигуры с широким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основанием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цент</w:t>
      </w:r>
      <w:r>
        <w:rPr>
          <w:rFonts w:ascii="Times New Roman" w:hAnsi="Times New Roman"/>
          <w:sz w:val="28"/>
        </w:rPr>
        <w:softHyphen/>
        <w:t>ре основания;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у знаков,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имеющих основание в виде угла - в вершине угла;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 знаков, представляющих собой сочетание нескольких фигур в центре нижней фигуры.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Этими главными точками надо пользоваться при проведении точ</w:t>
      </w:r>
      <w:r>
        <w:rPr>
          <w:rFonts w:ascii="Times New Roman" w:hAnsi="Times New Roman"/>
          <w:sz w:val="28"/>
        </w:rPr>
        <w:softHyphen/>
        <w:t>ных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измерений по карте.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внемасштабным знакам также относятся линейные предметы типа дорог, ручьев и т.д., которые имеют только длину в масштабе, а ши</w:t>
      </w:r>
      <w:r>
        <w:rPr>
          <w:rFonts w:ascii="Times New Roman" w:hAnsi="Times New Roman"/>
          <w:sz w:val="28"/>
        </w:rPr>
        <w:softHyphen/>
        <w:t>рину изобразить в масштабе невозможно. Положение таких объектов на местности соответствует продольной оси знака на карте.</w:t>
      </w:r>
    </w:p>
    <w:p w:rsidR="00421E41" w:rsidRDefault="00421E41">
      <w:pPr>
        <w:pStyle w:val="FR1"/>
        <w:spacing w:line="240" w:lineRule="auto"/>
        <w:ind w:left="0" w:right="0" w:firstLine="720"/>
        <w:jc w:val="both"/>
      </w:pPr>
      <w:r>
        <w:t>Внемасштабные условные знаки сами по себе не указывают разме</w:t>
      </w:r>
      <w:r>
        <w:softHyphen/>
        <w:t>ров предметов</w:t>
      </w:r>
      <w:r>
        <w:rPr>
          <w:b/>
        </w:rPr>
        <w:t xml:space="preserve"> </w:t>
      </w:r>
      <w:r>
        <w:t>или занимаемой площади, поэтому нельзя измерять по карте к примеру ширину моста.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Пояснительные условные знаки применяются для дополнительной характеристики объекта и показа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их разновидности. Например: услов</w:t>
      </w:r>
      <w:r>
        <w:rPr>
          <w:rFonts w:ascii="Times New Roman" w:hAnsi="Times New Roman"/>
          <w:sz w:val="28"/>
        </w:rPr>
        <w:softHyphen/>
        <w:t>ный знак хвойного или лиственного леса внутри контура знака показы</w:t>
      </w:r>
      <w:r>
        <w:rPr>
          <w:rFonts w:ascii="Times New Roman" w:hAnsi="Times New Roman"/>
          <w:sz w:val="28"/>
        </w:rPr>
        <w:softHyphen/>
        <w:t>вает преобладающую породу деревьев и т.д.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Цветовое оформление карт. Карты для лучшей читаемости пе</w:t>
      </w:r>
      <w:r>
        <w:rPr>
          <w:rFonts w:ascii="Times New Roman" w:hAnsi="Times New Roman"/>
          <w:sz w:val="28"/>
        </w:rPr>
        <w:softHyphen/>
        <w:t>чатаются в красках. Благодаря этому изображение местности расчле</w:t>
      </w:r>
      <w:r>
        <w:rPr>
          <w:rFonts w:ascii="Times New Roman" w:hAnsi="Times New Roman"/>
          <w:sz w:val="28"/>
        </w:rPr>
        <w:softHyphen/>
        <w:t>няется как бы на отдельные элементы, каждый из которых отчётливо выделяется своим цветом.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Цвета красок на картах стандартны и в какой-то мере соответст</w:t>
      </w:r>
      <w:r>
        <w:rPr>
          <w:rFonts w:ascii="Times New Roman" w:hAnsi="Times New Roman"/>
          <w:sz w:val="28"/>
        </w:rPr>
        <w:softHyphen/>
        <w:t>вуют действительной окраске изображаемых предметов: леса, сада, кус</w:t>
      </w:r>
      <w:r>
        <w:rPr>
          <w:rFonts w:ascii="Times New Roman" w:hAnsi="Times New Roman"/>
          <w:sz w:val="28"/>
        </w:rPr>
        <w:softHyphen/>
        <w:t>тарники к заросли выделяется на картах зелёный цветов; водные объек</w:t>
      </w:r>
      <w:r>
        <w:rPr>
          <w:rFonts w:ascii="Times New Roman" w:hAnsi="Times New Roman"/>
          <w:sz w:val="28"/>
        </w:rPr>
        <w:softHyphen/>
        <w:t>ты, а также болота, солончаки 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синим</w:t>
      </w:r>
      <w:r>
        <w:rPr>
          <w:rFonts w:ascii="Times New Roman" w:hAnsi="Times New Roman"/>
          <w:b/>
          <w:sz w:val="28"/>
        </w:rPr>
        <w:t>;</w:t>
      </w:r>
      <w:r>
        <w:rPr>
          <w:rFonts w:ascii="Times New Roman" w:hAnsi="Times New Roman"/>
          <w:sz w:val="28"/>
        </w:rPr>
        <w:t xml:space="preserve"> элементы рельефа и некоторые разновидности грунта (пески, галечник, каменистые породы) - коричне</w:t>
      </w:r>
      <w:r>
        <w:rPr>
          <w:rFonts w:ascii="Times New Roman" w:hAnsi="Times New Roman"/>
          <w:sz w:val="28"/>
        </w:rPr>
        <w:softHyphen/>
        <w:t>вым, автострады и шоссейные дороги – оранжевым, а грунтовые улучшенные дороги - жёлтым цветом; остальные элементы содержания карт пе</w:t>
      </w:r>
      <w:r>
        <w:rPr>
          <w:rFonts w:ascii="Times New Roman" w:hAnsi="Times New Roman"/>
          <w:sz w:val="28"/>
        </w:rPr>
        <w:softHyphen/>
        <w:t>чатаются чёрным цветом.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Пояснительные надписи и цифровые обозначения. На картах применяются полные и сокращённые подписи. Полностью подписываются собс</w:t>
      </w:r>
      <w:r>
        <w:rPr>
          <w:rFonts w:ascii="Times New Roman" w:hAnsi="Times New Roman"/>
          <w:sz w:val="28"/>
        </w:rPr>
        <w:softHyphen/>
        <w:t>твенные наименования населённых пунктов, рек, гор, и отдельных урочищ. Шрифты подписей названий населённых пунктов и рек одновременно служат и условным обозначением, так как своими</w:t>
      </w:r>
      <w:r>
        <w:rPr>
          <w:rFonts w:ascii="Times New Roman" w:hAnsi="Times New Roman"/>
          <w:smallCaps/>
          <w:sz w:val="28"/>
        </w:rPr>
        <w:t xml:space="preserve"> </w:t>
      </w:r>
      <w:r>
        <w:rPr>
          <w:rFonts w:ascii="Times New Roman" w:hAnsi="Times New Roman"/>
          <w:sz w:val="28"/>
        </w:rPr>
        <w:t>размерами и начертанием они дополняют характеристику этих объектов.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Сокращённые подписи, сопровождающие некоторые условные знаки, поясняют свойства изображаемых объектов, сообщая о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них данные, кото</w:t>
      </w:r>
      <w:r>
        <w:rPr>
          <w:rFonts w:ascii="Times New Roman" w:hAnsi="Times New Roman"/>
          <w:sz w:val="28"/>
        </w:rPr>
        <w:softHyphen/>
        <w:t>рые невозможно отобразить графически. Так у условных знаков промышленных предприятий и некоторых объектов они указывают род объекта или производства. Например, маш. - машиностроительный завод, вдкч - во</w:t>
      </w:r>
      <w:r>
        <w:rPr>
          <w:rFonts w:ascii="Times New Roman" w:hAnsi="Times New Roman"/>
          <w:sz w:val="28"/>
        </w:rPr>
        <w:softHyphen/>
        <w:t>докачка и т.д.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Сокращёнными подписями поясняется также характер и некоторых других объектов, не различаемых по условному знаку, но выделяющихся по своему значению. Например: шк. - школа, гсп. - госпиталь.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Цифрами указывается некоторые числовые характеристики объектов, например: количество дворов в сельских населённых пунктах, отметки высот и наиболее характерных элементов рельефа.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объяснения преподаватель на учебных картах показывает различные условные знаки и одновременно даёт задание студентам в тре</w:t>
      </w:r>
      <w:r>
        <w:rPr>
          <w:rFonts w:ascii="Times New Roman" w:hAnsi="Times New Roman"/>
          <w:sz w:val="28"/>
        </w:rPr>
        <w:softHyphen/>
        <w:t>нировке определения условных знаков.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4-й учебный вопрос</w:t>
      </w:r>
    </w:p>
    <w:p w:rsidR="00421E41" w:rsidRDefault="00421E41">
      <w:pPr>
        <w:pStyle w:val="FR1"/>
        <w:spacing w:line="240" w:lineRule="auto"/>
        <w:ind w:left="0" w:right="0"/>
        <w:jc w:val="center"/>
      </w:pPr>
      <w:r>
        <w:t>ИЗУЧЕНИЕ И ОЦЕНКА МЕСТНОСТИ ПО КАРТЕ, ОПРЕДЕЛЕНИЕ ИХ КОЛИЧЕСТВЕННЫХ КАЧЕСТВЕННЫХ ХАРАКТЕРИСТИК.</w:t>
      </w:r>
    </w:p>
    <w:p w:rsidR="00421E41" w:rsidRDefault="00421E41">
      <w:pPr>
        <w:pStyle w:val="FR1"/>
        <w:spacing w:line="240" w:lineRule="auto"/>
        <w:ind w:left="0" w:right="0"/>
        <w:jc w:val="center"/>
      </w:pP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Объявить учебный вопрос и рассказать, что читать карту это значит правильно и полно воспринимать символику её условных знаков, быстро и безошибочно распознавать по ним тип и разновидность изображаемых объектов,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их характерные свойства. Наряду с этим процесс чтения карты включает также глазомерное восприятие пространственных отношений между рассматриваемыми на ней объектами. Существует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несколько правил чтения карты.</w:t>
      </w:r>
    </w:p>
    <w:p w:rsidR="00421E41" w:rsidRDefault="00421E41">
      <w:pPr>
        <w:pStyle w:val="10"/>
        <w:numPr>
          <w:ilvl w:val="0"/>
          <w:numId w:val="4"/>
        </w:numPr>
        <w:spacing w:before="0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Избирательное отношение к содержанию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карты: читать не всё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подряд, а выборочно, фиксируя внимание на тех участках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 элементах содержания карты, которые имеют отношение к решению задачи.</w:t>
      </w:r>
    </w:p>
    <w:p w:rsidR="00421E41" w:rsidRDefault="00421E41">
      <w:pPr>
        <w:pStyle w:val="10"/>
        <w:numPr>
          <w:ilvl w:val="0"/>
          <w:numId w:val="4"/>
        </w:numPr>
        <w:spacing w:before="0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Совокупное чтение условных знаков: условные знаки изучаемых объектов следует рассматривать не изолировано, а во взаимной связи с изображением рельефа и др. элементами местности, определяя тем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самым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совместное влияние всех этих объектов на выполнение задачи, применительно к которой изучается местность.</w:t>
      </w:r>
    </w:p>
    <w:p w:rsidR="00421E41" w:rsidRDefault="00421E41">
      <w:pPr>
        <w:pStyle w:val="10"/>
        <w:numPr>
          <w:ilvl w:val="0"/>
          <w:numId w:val="4"/>
        </w:numPr>
        <w:spacing w:before="0"/>
        <w:ind w:left="0"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Запоминание прочитанного: чтение карты должно сопровождаться осмыслением прочитанного и запоминанием рассматриваемого на ней изо</w:t>
      </w:r>
      <w:r>
        <w:rPr>
          <w:rFonts w:ascii="Times New Roman" w:hAnsi="Times New Roman"/>
          <w:sz w:val="28"/>
        </w:rPr>
        <w:softHyphen/>
        <w:t>бражения местности, особенно тех объектов, которые являются предме</w:t>
      </w:r>
      <w:r>
        <w:rPr>
          <w:rFonts w:ascii="Times New Roman" w:hAnsi="Times New Roman"/>
          <w:sz w:val="28"/>
        </w:rPr>
        <w:softHyphen/>
        <w:t>том изучения и опознавания в натуре при выполнении боевой задачи.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Закончив рассказ, преподаватель приступает к тренировке студентов в чтении карты для чего задаёт несколько условных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знаков и заслу</w:t>
      </w:r>
      <w:r>
        <w:rPr>
          <w:rFonts w:ascii="Times New Roman" w:hAnsi="Times New Roman"/>
          <w:sz w:val="28"/>
        </w:rPr>
        <w:softHyphen/>
        <w:t>шивает ответы студентов.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Затем приступает к отработке норматива №3. Чтение карты.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Вначале доводит условия выполнения норматива: прочитать 10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указанных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карте местных предметов и форм рельефа.</w:t>
      </w:r>
    </w:p>
    <w:p w:rsidR="00421E41" w:rsidRDefault="00421E41">
      <w:pPr>
        <w:pStyle w:val="FR1"/>
        <w:spacing w:line="240" w:lineRule="auto"/>
        <w:ind w:left="0" w:right="0"/>
      </w:pPr>
      <w:r>
        <w:t xml:space="preserve">Оценка: </w:t>
      </w:r>
    </w:p>
    <w:p w:rsidR="00421E41" w:rsidRDefault="00421E41">
      <w:pPr>
        <w:pStyle w:val="FR1"/>
        <w:spacing w:line="240" w:lineRule="auto"/>
        <w:ind w:left="0" w:right="0" w:firstLine="720"/>
      </w:pPr>
      <w:r>
        <w:t>"отлично"                    - 9 знаков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"хорошо"                     - 8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знаков</w:t>
      </w:r>
      <w:r>
        <w:rPr>
          <w:rFonts w:ascii="Times New Roman" w:hAnsi="Times New Roman"/>
          <w:b/>
          <w:sz w:val="28"/>
        </w:rPr>
        <w:t xml:space="preserve">                        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"удовлетворительно"  - 7 знаков.</w:t>
      </w:r>
    </w:p>
    <w:p w:rsidR="00421E41" w:rsidRDefault="00421E41">
      <w:pPr>
        <w:pStyle w:val="FR1"/>
        <w:spacing w:line="240" w:lineRule="auto"/>
        <w:ind w:left="0" w:right="0"/>
      </w:pPr>
      <w:r>
        <w:t>Время отводимое</w:t>
      </w:r>
      <w:r>
        <w:rPr>
          <w:b/>
        </w:rPr>
        <w:t xml:space="preserve"> </w:t>
      </w:r>
      <w:r>
        <w:t>на выполнение норматива:</w:t>
      </w:r>
    </w:p>
    <w:p w:rsidR="00421E41" w:rsidRDefault="00421E41">
      <w:pPr>
        <w:pStyle w:val="FR1"/>
        <w:spacing w:line="240" w:lineRule="auto"/>
        <w:ind w:left="0" w:right="0"/>
      </w:pPr>
      <w:r>
        <w:t>При условии, если 10 знаков будет названо правильно:</w:t>
      </w:r>
    </w:p>
    <w:p w:rsidR="00421E41" w:rsidRDefault="00421E41">
      <w:pPr>
        <w:pStyle w:val="FR1"/>
        <w:spacing w:line="240" w:lineRule="auto"/>
        <w:ind w:left="0" w:right="0"/>
        <w:rPr>
          <w:b/>
        </w:rPr>
      </w:pPr>
      <w:r>
        <w:t>"Отлично"                               2 мин. 20</w:t>
      </w:r>
      <w:r>
        <w:rPr>
          <w:b/>
        </w:rPr>
        <w:t xml:space="preserve"> </w:t>
      </w:r>
      <w:r>
        <w:t>сек</w:t>
      </w:r>
      <w:r>
        <w:rPr>
          <w:b/>
        </w:rPr>
        <w:t xml:space="preserve">. </w:t>
      </w:r>
    </w:p>
    <w:p w:rsidR="00421E41" w:rsidRDefault="00421E41">
      <w:pPr>
        <w:pStyle w:val="FR1"/>
        <w:spacing w:line="240" w:lineRule="auto"/>
        <w:ind w:left="0" w:right="0"/>
      </w:pPr>
      <w:r>
        <w:t xml:space="preserve">"Хорошо"                                2 мин. 30 сек. </w:t>
      </w:r>
    </w:p>
    <w:p w:rsidR="00421E41" w:rsidRDefault="00421E41">
      <w:pPr>
        <w:pStyle w:val="FR1"/>
        <w:spacing w:line="240" w:lineRule="auto"/>
        <w:ind w:left="0" w:right="0"/>
      </w:pPr>
      <w:r>
        <w:t xml:space="preserve">"Удовлетворительно"             3 мин.                         </w:t>
      </w:r>
    </w:p>
    <w:p w:rsidR="00421E41" w:rsidRDefault="00421E41">
      <w:pPr>
        <w:pStyle w:val="10"/>
        <w:spacing w:before="0"/>
        <w:ind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выполнение норматива выставляет оценки.</w:t>
      </w:r>
    </w:p>
    <w:p w:rsidR="00421E41" w:rsidRDefault="00421E41">
      <w:pPr>
        <w:pStyle w:val="FR1"/>
        <w:spacing w:line="240" w:lineRule="auto"/>
        <w:ind w:left="0" w:right="0"/>
        <w:rPr>
          <w:b/>
        </w:rPr>
      </w:pPr>
    </w:p>
    <w:p w:rsidR="00421E41" w:rsidRDefault="00421E41">
      <w:pPr>
        <w:pStyle w:val="FR1"/>
        <w:spacing w:line="240" w:lineRule="auto"/>
        <w:ind w:left="0" w:right="0"/>
        <w:jc w:val="center"/>
      </w:pPr>
      <w:r>
        <w:t>ЗАКЛЮЧИТЕЛЬНАЯ ЧАСТЬ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Напомнить тему и учебные цели занятия.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Объявить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b/>
          <w:sz w:val="28"/>
        </w:rPr>
        <w:t>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Дать задание на самоподготовку: выучить условные знаки.</w:t>
      </w:r>
    </w:p>
    <w:p w:rsidR="00421E41" w:rsidRDefault="00421E41">
      <w:pPr>
        <w:pStyle w:val="10"/>
        <w:spacing w:before="0"/>
        <w:ind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Ответить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вопросы.</w:t>
      </w:r>
    </w:p>
    <w:p w:rsidR="00421E41" w:rsidRDefault="00421E41">
      <w:pPr>
        <w:pStyle w:val="10"/>
        <w:spacing w:before="0"/>
        <w:ind w:left="0" w:right="0" w:firstLine="720"/>
        <w:jc w:val="both"/>
        <w:rPr>
          <w:sz w:val="28"/>
        </w:rPr>
      </w:pPr>
      <w:bookmarkStart w:id="0" w:name="_GoBack"/>
      <w:bookmarkEnd w:id="0"/>
    </w:p>
    <w:sectPr w:rsidR="00421E41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C5E29"/>
    <w:multiLevelType w:val="singleLevel"/>
    <w:tmpl w:val="4FA86D82"/>
    <w:lvl w:ilvl="0">
      <w:start w:val="1"/>
      <w:numFmt w:val="decimal"/>
      <w:lvlText w:val="%1."/>
      <w:lvlJc w:val="left"/>
      <w:pPr>
        <w:tabs>
          <w:tab w:val="num" w:pos="875"/>
        </w:tabs>
        <w:ind w:left="875" w:hanging="435"/>
      </w:pPr>
      <w:rPr>
        <w:rFonts w:hint="default"/>
      </w:rPr>
    </w:lvl>
  </w:abstractNum>
  <w:abstractNum w:abstractNumId="1">
    <w:nsid w:val="4E2100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816EE2"/>
    <w:multiLevelType w:val="singleLevel"/>
    <w:tmpl w:val="DDC20AB8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3">
    <w:nsid w:val="66226A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0AE"/>
    <w:rsid w:val="00132C40"/>
    <w:rsid w:val="003533A6"/>
    <w:rsid w:val="00421E41"/>
    <w:rsid w:val="005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1612E-B604-4742-AC67-B2316DB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before="60"/>
      <w:ind w:left="440" w:right="1200"/>
    </w:pPr>
    <w:rPr>
      <w:rFonts w:ascii="Courier New" w:hAnsi="Courier New"/>
      <w:snapToGrid w:val="0"/>
      <w:sz w:val="24"/>
    </w:rPr>
  </w:style>
  <w:style w:type="paragraph" w:customStyle="1" w:styleId="FR1">
    <w:name w:val="FR1"/>
    <w:pPr>
      <w:widowControl w:val="0"/>
      <w:spacing w:line="300" w:lineRule="auto"/>
      <w:ind w:left="1520" w:right="2200"/>
    </w:pPr>
    <w:rPr>
      <w:snapToGrid w:val="0"/>
      <w:sz w:val="28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customStyle="1" w:styleId="FR2">
    <w:name w:val="FR2"/>
    <w:pPr>
      <w:widowControl w:val="0"/>
      <w:spacing w:before="760"/>
      <w:ind w:left="2760"/>
    </w:pPr>
    <w:rPr>
      <w:snapToGrid w:val="0"/>
      <w:sz w:val="24"/>
    </w:rPr>
  </w:style>
  <w:style w:type="paragraph" w:customStyle="1" w:styleId="FR3">
    <w:name w:val="FR3"/>
    <w:pPr>
      <w:widowControl w:val="0"/>
      <w:ind w:left="2920"/>
    </w:pPr>
    <w:rPr>
      <w:rFonts w:ascii="Arial" w:hAnsi="Arial"/>
      <w:snapToGrid w:val="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HomePC</Company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Nic</dc:creator>
  <cp:keywords/>
  <cp:lastModifiedBy>Irina</cp:lastModifiedBy>
  <cp:revision>2</cp:revision>
  <cp:lastPrinted>1899-12-31T21:00:00Z</cp:lastPrinted>
  <dcterms:created xsi:type="dcterms:W3CDTF">2014-09-05T16:26:00Z</dcterms:created>
  <dcterms:modified xsi:type="dcterms:W3CDTF">2014-09-05T16:26:00Z</dcterms:modified>
</cp:coreProperties>
</file>