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8BC" w:rsidRDefault="006513E9">
      <w:pPr>
        <w:pStyle w:val="31"/>
        <w:numPr>
          <w:ilvl w:val="0"/>
          <w:numId w:val="0"/>
        </w:numPr>
      </w:pPr>
      <w:r>
        <w:t>Торговое право</w:t>
      </w:r>
    </w:p>
    <w:p w:rsidR="00D618BC" w:rsidRDefault="006513E9">
      <w:pPr>
        <w:pStyle w:val="11"/>
      </w:pPr>
      <w:r>
        <w:t> </w:t>
      </w:r>
    </w:p>
    <w:p w:rsidR="00D618BC" w:rsidRDefault="006513E9">
      <w:pPr>
        <w:pStyle w:val="11"/>
      </w:pPr>
      <w:r>
        <w:t xml:space="preserve">ВЫДЕЛЕНИЕ ТОРГОВОГО ПРАВА </w:t>
      </w:r>
    </w:p>
    <w:p w:rsidR="00D618BC" w:rsidRDefault="006513E9">
      <w:pPr>
        <w:pStyle w:val="11"/>
      </w:pPr>
      <w:r>
        <w:t xml:space="preserve">ОСНОВНЫЕ КОДИФИКАЦИИ ТОРГОВОГО ПРАВА </w:t>
      </w:r>
    </w:p>
    <w:p w:rsidR="00D618BC" w:rsidRDefault="006513E9">
      <w:pPr>
        <w:pStyle w:val="11"/>
      </w:pPr>
      <w:r>
        <w:t xml:space="preserve">ЭТАПЫ И ТЕНДЕНЦИИ РАЗВИТИЯ ЧАСТНОГО ПРАВА </w:t>
      </w:r>
    </w:p>
    <w:p w:rsidR="00D618BC" w:rsidRDefault="006513E9">
      <w:pPr>
        <w:pStyle w:val="11"/>
      </w:pPr>
      <w:r>
        <w:t xml:space="preserve">ТОРГОВОЕ ПРАВО В ДОРЕВОЛЮЦИОННОЙ РОССИИ </w:t>
      </w:r>
    </w:p>
    <w:p w:rsidR="00D618BC" w:rsidRDefault="006513E9">
      <w:pPr>
        <w:pStyle w:val="11"/>
      </w:pPr>
      <w:r>
        <w:t xml:space="preserve">ИЗУЧЕНИЕ ТОРГОВОГО ПРАВА В ДОРЕВОЛЮЦИОННОЙ РОССИИ </w:t>
      </w:r>
    </w:p>
    <w:p w:rsidR="00D618BC" w:rsidRDefault="006513E9">
      <w:pPr>
        <w:pStyle w:val="11"/>
      </w:pPr>
      <w:r>
        <w:t xml:space="preserve">СТРУКТУРА СОВРЕМЕННОГО РОССИЙСКОГО ТОРГОВОГО ПРАВА </w:t>
      </w:r>
    </w:p>
    <w:p w:rsidR="00D618BC" w:rsidRDefault="006513E9">
      <w:pPr>
        <w:pStyle w:val="11"/>
      </w:pPr>
      <w:r>
        <w:t> </w:t>
      </w:r>
    </w:p>
    <w:p w:rsidR="00D618BC" w:rsidRDefault="006513E9">
      <w:pPr>
        <w:pStyle w:val="11"/>
      </w:pPr>
      <w:r>
        <w:t>ВЫДЕЛЕНИЕ ТОРГОВОГО ПРАВА</w:t>
      </w:r>
    </w:p>
    <w:p w:rsidR="00D618BC" w:rsidRDefault="006513E9">
      <w:pPr>
        <w:pStyle w:val="11"/>
      </w:pPr>
      <w:r>
        <w:t xml:space="preserve">Обособление торгового права началось с эпохи средних веков. Это было сословное право, право купечества, распространявшееся на торговые отношения, участниками которого были члены купеческого сословия. В этих отношениях использовалось обычное (от слова “обычай” ) право. Особенно большое значение сборники обычаев имели в морской торговле (например, о правилах перевозки транспортных грузов, погрузки-разгрузки, морских рисков) . Затем торговое право стало терять сословный характер. В настоящий момент торговое право является самостоятельной отраслью права и существует отдельно от гражданского права. </w:t>
      </w:r>
    </w:p>
    <w:p w:rsidR="00D618BC" w:rsidRDefault="006513E9">
      <w:pPr>
        <w:pStyle w:val="11"/>
      </w:pPr>
      <w:r>
        <w:t> </w:t>
      </w:r>
    </w:p>
    <w:p w:rsidR="00D618BC" w:rsidRDefault="006513E9">
      <w:pPr>
        <w:pStyle w:val="11"/>
      </w:pPr>
      <w:r>
        <w:t>ОСНОВНЫЕ КОДИФИКАЦИИ ТОРГОВОГО ПРАВА</w:t>
      </w:r>
    </w:p>
    <w:p w:rsidR="00D618BC" w:rsidRDefault="006513E9">
      <w:pPr>
        <w:pStyle w:val="11"/>
      </w:pPr>
      <w:r>
        <w:t xml:space="preserve">Формирование буржуазного права не повлекло за собой отказа от всех юридических традиций, сложившихся в средние века. Одной из них явилось существование до известной степени обособленного купеческого или торгового права, возникшего из совокупности нормативных предписаний, применявшихся исключительно к членам купеческих гильдий при осуществлении ими торгового промысла. Французская буржуазная революция формально предоставила любому лицу возможность заниматься предпринимательской деятельностью. Был закреплен дуализм частного права, то есть его деление на гражданское и торговое. Наряду с судами общей гражданской юрисдикции параллельно существовали и специализированные торговые (или коммерческие) суды. В буржуазном праве понятие торговли охватывает также производственную, транспортную, страховую, банковскую и любую иную деятельность (за предусмотренными законом исключениями) , имеющую цель систематическое получение прибыли. </w:t>
      </w:r>
    </w:p>
    <w:p w:rsidR="00D618BC" w:rsidRDefault="006513E9">
      <w:pPr>
        <w:pStyle w:val="11"/>
      </w:pPr>
      <w:r>
        <w:t xml:space="preserve">По отношению к нормам гражданского права нормы торгового права считаются специальными. Это означает, что к коммерческим отношениям они подлежат применению в первую очередь, имеют приоритет в случаях противоречий с гражданско-правовыми нормами. Последние действуют субсидиарно, то есть применяются лишь при отсутствии надлежащих норм торгового права. </w:t>
      </w:r>
    </w:p>
    <w:p w:rsidR="00D618BC" w:rsidRDefault="006513E9">
      <w:pPr>
        <w:pStyle w:val="11"/>
      </w:pPr>
      <w:r>
        <w:t xml:space="preserve">Вслед за Францией дуализм частного права был воспринят в большинстве стран континентальной Европы и Латинской Америки. Торговые кодексы Испании 1829 г., Португалии 1833 г., Германии 1897 г. явились гораздо более полными и совершенными кодификациями торгового права. </w:t>
      </w:r>
    </w:p>
    <w:p w:rsidR="00D618BC" w:rsidRDefault="006513E9">
      <w:pPr>
        <w:pStyle w:val="11"/>
      </w:pPr>
      <w:r>
        <w:t xml:space="preserve">Кодификация является высшей формой систематизации права. С помощью кодификации можно избавиться от правового партикуляризма, согласовано урегулировать большую сферу общественной жизни в соответствии с новыми требованиями. </w:t>
      </w:r>
    </w:p>
    <w:p w:rsidR="00D618BC" w:rsidRDefault="006513E9">
      <w:pPr>
        <w:pStyle w:val="11"/>
      </w:pPr>
      <w:r>
        <w:t xml:space="preserve">Французский торговый кодекс (1807 г.) состоит из четырех книг и насчитывает 648 статей: первая книга - "О торговле вообще" (правила об индивидуальных коммерсантах, товариществах, торговых книгах, торговой регистрации, биржах, биржевых посредниках, торговом залоге, комиссионерах, торговой купле-продаже, векселях) ; вторая книга "О морской торговле" (правовой статус морского судна, страховки, перевозки, ответственность за морские деликты) ; третья книга - "О несостоятельности и банкротстве" (правила конкурентного процесса) ; четвертая книга - "О торговой юрисдикции" (торговые суды, решение торговых споров, порядок обжалования) . </w:t>
      </w:r>
    </w:p>
    <w:p w:rsidR="00D618BC" w:rsidRDefault="006513E9">
      <w:pPr>
        <w:pStyle w:val="11"/>
      </w:pPr>
      <w:r>
        <w:t xml:space="preserve">Таким образом, Французский торговый кодекс включил в себя не только материально-правовые нормы, но и процессуальные правила. </w:t>
      </w:r>
    </w:p>
    <w:p w:rsidR="00D618BC" w:rsidRDefault="006513E9">
      <w:pPr>
        <w:pStyle w:val="11"/>
      </w:pPr>
      <w:r>
        <w:t xml:space="preserve">Ныне в первоначальной редакции действует менее 20 процентов статей исходного количества. </w:t>
      </w:r>
    </w:p>
    <w:p w:rsidR="00D618BC" w:rsidRDefault="006513E9">
      <w:pPr>
        <w:pStyle w:val="11"/>
      </w:pPr>
      <w:r>
        <w:t xml:space="preserve">Германское торговое уложение (1897 г.) действует с некоторыми изменениями и дополнениями по сегодняшний день. </w:t>
      </w:r>
    </w:p>
    <w:p w:rsidR="00D618BC" w:rsidRDefault="006513E9">
      <w:pPr>
        <w:pStyle w:val="11"/>
      </w:pPr>
      <w:r>
        <w:t xml:space="preserve">Германское торговое уложение содержит специальные предписания при осуществлении хозяйственной деятельности для отдельных личностей (предпринимателей, коммерсантов, маклеров, комиссионеров) , деятельность которых способствует потребностям торгового оборота. Германское торговое уложение содержит три книги: первая - определяет круг лиц, чья деятельность характеризована лишь как торговая; вторая - содержит предписания о торговых товариществах (акционерные общества и т.д.) ; третья - регулирует торговые сделки. </w:t>
      </w:r>
    </w:p>
    <w:p w:rsidR="00D618BC" w:rsidRDefault="006513E9">
      <w:pPr>
        <w:pStyle w:val="11"/>
      </w:pPr>
      <w:r>
        <w:t xml:space="preserve">Германское торговое уложение также определяет ответственность за нарушение участниками торгового (хозяйственного) оборота (нарушение договоров, непроявление "заботливости" о партнере, необеспечение качества товара и т.д.) . </w:t>
      </w:r>
    </w:p>
    <w:p w:rsidR="00D618BC" w:rsidRDefault="006513E9">
      <w:pPr>
        <w:pStyle w:val="11"/>
      </w:pPr>
      <w:r>
        <w:t xml:space="preserve">В последние годы Германское торговое уложение подкреплено уголовной ответственностью (за обман и небрежность в торговых делах, сокрытие имущества при банкротстве, при составлении балансов и отчетов, злоупотреблении и т.д.) . </w:t>
      </w:r>
    </w:p>
    <w:p w:rsidR="00D618BC" w:rsidRDefault="006513E9">
      <w:pPr>
        <w:pStyle w:val="11"/>
      </w:pPr>
      <w:r>
        <w:t xml:space="preserve">Нормы Германского торгового уложения содержат общий характер, поэтому они часто употребляются при заключении международных торговых соглашений, в связи с их ориентацией на охрану прав индивидуальных коммерсантов. </w:t>
      </w:r>
    </w:p>
    <w:p w:rsidR="00D618BC" w:rsidRDefault="006513E9">
      <w:pPr>
        <w:pStyle w:val="11"/>
      </w:pPr>
      <w:r>
        <w:t xml:space="preserve">Чтобы усилить весомость Германского торгового уложения, оно подкреплено многочисленными специальными законами, которыми необходимо руководствоваться при решении конкретных вопросов (биржевое законодательство, законы об акционерных обществах, законодательство, регулирующее отдельные виды перевозок) . </w:t>
      </w:r>
    </w:p>
    <w:p w:rsidR="00D618BC" w:rsidRDefault="006513E9">
      <w:pPr>
        <w:pStyle w:val="11"/>
      </w:pPr>
      <w:r>
        <w:t xml:space="preserve">По Единообразному торговому кодексу США (1968 г.) торговые отношения в США регулируются нормами, относящимися как к федеральному праву, так и к нраву отдельных штатов. </w:t>
      </w:r>
    </w:p>
    <w:p w:rsidR="00D618BC" w:rsidRDefault="006513E9">
      <w:pPr>
        <w:pStyle w:val="11"/>
      </w:pPr>
      <w:r>
        <w:t xml:space="preserve">В своем развитии торговые отношения в США базировались на нормах отдельных штатов, что вносило простоту и сумятицу в торговые отношения, давало повод к разгулу правонарушений в межштатных торговых отношениях еще в 1892 году. </w:t>
      </w:r>
    </w:p>
    <w:p w:rsidR="00D618BC" w:rsidRDefault="006513E9">
      <w:pPr>
        <w:pStyle w:val="11"/>
      </w:pPr>
      <w:r>
        <w:t xml:space="preserve">В связи с этим, Национальная конференция уполномоченных приступила к разработке единообразных законов регулирования торговых отношений. </w:t>
      </w:r>
    </w:p>
    <w:p w:rsidR="00D618BC" w:rsidRDefault="006513E9">
      <w:pPr>
        <w:pStyle w:val="11"/>
      </w:pPr>
      <w:r>
        <w:t xml:space="preserve">Единообразный торговый кодекс (Union Commercial Code) (1954 г.) был узаконен и рекомендован местным (штатным) законодательством. 20 лет понадобилось для того чтобы этот кодекс с многочисленными оговорками и поправками был принят по всей территории США Единообразный торговый кодекс состоит из 10 разделов, содержащих статьи, которые зачастую включают в себя параграфы: Раздел 1 - Общие положения (свободное толкование определения юридических терминов, используемых в кодексе) . </w:t>
      </w:r>
    </w:p>
    <w:p w:rsidR="00D618BC" w:rsidRDefault="006513E9">
      <w:pPr>
        <w:pStyle w:val="11"/>
      </w:pPr>
      <w:r>
        <w:t xml:space="preserve">Раздел 2 - Продажа. </w:t>
      </w:r>
    </w:p>
    <w:p w:rsidR="00D618BC" w:rsidRDefault="006513E9">
      <w:pPr>
        <w:pStyle w:val="11"/>
      </w:pPr>
      <w:r>
        <w:t xml:space="preserve">Раздел 3 - Торговые бумаги. </w:t>
      </w:r>
    </w:p>
    <w:p w:rsidR="00D618BC" w:rsidRDefault="006513E9">
      <w:pPr>
        <w:pStyle w:val="11"/>
      </w:pPr>
      <w:r>
        <w:t xml:space="preserve">Раздел 4 - Банковские депозиты и инкассовые операции. </w:t>
      </w:r>
    </w:p>
    <w:p w:rsidR="00D618BC" w:rsidRDefault="006513E9">
      <w:pPr>
        <w:pStyle w:val="11"/>
      </w:pPr>
      <w:r>
        <w:t xml:space="preserve">Раздел 5 - Аккредитивы. </w:t>
      </w:r>
    </w:p>
    <w:p w:rsidR="00D618BC" w:rsidRDefault="006513E9">
      <w:pPr>
        <w:pStyle w:val="11"/>
      </w:pPr>
      <w:r>
        <w:t xml:space="preserve">Раздел 6 - Комплексное отчуждение. </w:t>
      </w:r>
    </w:p>
    <w:p w:rsidR="00D618BC" w:rsidRDefault="006513E9">
      <w:pPr>
        <w:pStyle w:val="11"/>
      </w:pPr>
      <w:r>
        <w:t xml:space="preserve">Раздел 7 - Складские свидетельства, коносаменты и другие товарораспорядительные документы. </w:t>
      </w:r>
    </w:p>
    <w:p w:rsidR="00D618BC" w:rsidRDefault="006513E9">
      <w:pPr>
        <w:pStyle w:val="11"/>
      </w:pPr>
      <w:r>
        <w:t xml:space="preserve">Раздел 8 - Инвестиционные ценные бумаги. </w:t>
      </w:r>
    </w:p>
    <w:p w:rsidR="00D618BC" w:rsidRDefault="006513E9">
      <w:pPr>
        <w:pStyle w:val="11"/>
      </w:pPr>
      <w:r>
        <w:t xml:space="preserve">Раздел 9 - Обеспечение сделок. </w:t>
      </w:r>
    </w:p>
    <w:p w:rsidR="00D618BC" w:rsidRDefault="006513E9">
      <w:pPr>
        <w:pStyle w:val="11"/>
      </w:pPr>
      <w:r>
        <w:t xml:space="preserve">Раздел 10 - Дата вступления в силу и отмена других законов. </w:t>
      </w:r>
    </w:p>
    <w:p w:rsidR="00D618BC" w:rsidRDefault="006513E9">
      <w:pPr>
        <w:pStyle w:val="11"/>
      </w:pPr>
      <w:r>
        <w:t>ЭТАПЫ И ТЕНДЕНЦИИ РАЗВИТИЯ ЧАСТНОГО ПРАВА</w:t>
      </w:r>
    </w:p>
    <w:p w:rsidR="00D618BC" w:rsidRDefault="006513E9">
      <w:pPr>
        <w:pStyle w:val="11"/>
      </w:pPr>
      <w:r>
        <w:t xml:space="preserve">В истории гражданских и торговых кодексов следует выделить три основных этапа применительно к основным периодам развития экономического развития: 1. Период домонополистического промышленного капитализма. Здесь можно указать следующую тенденцию: Приспособление текстов кодексов к новым общественным потребностям происходило, как правило, путем судебного толкования их содержания. Однако в торговых кодексах за это время были значительно обновлены положения, относящиеся к организации и деятельности акционерных компаний, поскольку возникла необходимость обеспечить адекватную правовую форму процесса централизации капитала. </w:t>
      </w:r>
    </w:p>
    <w:p w:rsidR="00D618BC" w:rsidRDefault="006513E9">
      <w:pPr>
        <w:pStyle w:val="11"/>
      </w:pPr>
      <w:r>
        <w:t xml:space="preserve">2. В период перехода к империализму можно отметить следующие тенденции: - В гражданских кодексах появились нормы, ограничивающие право собственности и свободу договора в интересах набирающих силу монополий. Из сферы действия гражданских кодексов были исключены трудовые отношения, ставшие предметом регулирования самостоятельной отрасли права; - Гражданское и торговое законодательство начинает летальным образом регулировать сделки с движимым имуществом, в том числе с ценными бумагами; - Появляются первые нормативные акты о монополистических объединениях. </w:t>
      </w:r>
    </w:p>
    <w:p w:rsidR="00D618BC" w:rsidRDefault="006513E9">
      <w:pPr>
        <w:pStyle w:val="11"/>
      </w:pPr>
      <w:r>
        <w:t xml:space="preserve">3. Период государственно-монополистического капитализма характеризуется глубокими изменениями правового механизма, регулирующего имущественные отношения. Наблюдаются новые тенденции в частном праве зарубежных стран: 1. Расширение сферы действия торгового права, что обусловлено проникновением товарно-денежных отношений, по существу, во все области общественного "организма". Распространение на гражданское право принципов, категорий, методов, которые ранее применялись лишь в торговом праве. Указанный процесс служит основой тезиса о целесообразности объединения (унификации) гражданского и торгового права в единую отрасль частного права. </w:t>
      </w:r>
    </w:p>
    <w:p w:rsidR="00D618BC" w:rsidRDefault="006513E9">
      <w:pPr>
        <w:pStyle w:val="11"/>
      </w:pPr>
      <w:r>
        <w:t xml:space="preserve">2. Одной из основных тенденций развития частного права является усиление публично-правовых начал в регулировании имущественных отношений. Происходит размывание границ между публичным и частным правом. Наблюдается процесс "отпочкования" от гражданских и торговых кодексов нормативного регулирования многих институтов, разделов гражданского и торгового права. </w:t>
      </w:r>
    </w:p>
    <w:p w:rsidR="00D618BC" w:rsidRDefault="006513E9">
      <w:pPr>
        <w:pStyle w:val="11"/>
      </w:pPr>
      <w:r>
        <w:t xml:space="preserve">3. Следующей характерной тенденцией развития современного частного права является его интернационализация. </w:t>
      </w:r>
    </w:p>
    <w:p w:rsidR="00D618BC" w:rsidRDefault="006513E9">
      <w:pPr>
        <w:pStyle w:val="11"/>
      </w:pPr>
      <w:r>
        <w:t xml:space="preserve">4. Наличие определенных моментов в некоторых законодательных реформах, осуществленных в ряде капиталистических стран под давлением демократических партий и движений после второй мировой войны. Более либеральным стало семейное законодательство: расширены права замужней женщины, улучшено положение внебрачных детей. Возрастает число нормативных актов, направленных на защиту окружающей среды, охрану интересов потребителей товаров и услуг. </w:t>
      </w:r>
    </w:p>
    <w:p w:rsidR="00D618BC" w:rsidRDefault="006513E9">
      <w:pPr>
        <w:pStyle w:val="11"/>
      </w:pPr>
      <w:r>
        <w:t xml:space="preserve">5. В сфере регулирования предпринимательской деятельности законодательные новеллы, не включенные в торговые кодексы, настолько значительны, что они, по мнению буржуазных юристов, превратили, например, торговые кодификации Франции и ФРГ в "почти пустую скорлупу". Действительно, некодифицированное законодательство по объему и реальной регулирующей роли во многих областях превосходит объем и роль предписаний, содержащихся в кодексах. Но господствующий класс не спешит отказываться от классических кодификаций. Так как они содержат основополагающие принципы функционирования современного общества, закрепляют защиту права частной собственности и возможность вести предпринимательскую деятельность. </w:t>
      </w:r>
    </w:p>
    <w:p w:rsidR="00D618BC" w:rsidRDefault="006513E9">
      <w:pPr>
        <w:pStyle w:val="11"/>
      </w:pPr>
      <w:r>
        <w:t xml:space="preserve">Западная Европа не отказывается от кодексов и по другой причине. Кодификация является высшей формой систематизации права. Упорядочение правового регулирования выступает как необходимое условие эффективной правовой регламентации общественных отношений. С помощью кодификации можно избавиться от правового партикуляризма, согласованно урегулировать большую сферу жизни в соответствии с новыми требованиями. </w:t>
      </w:r>
    </w:p>
    <w:p w:rsidR="00D618BC" w:rsidRDefault="006513E9">
      <w:pPr>
        <w:pStyle w:val="11"/>
      </w:pPr>
      <w:r>
        <w:t xml:space="preserve">Кодификация в странах общего права заметно отличаются от классических кодексов стран романо-германского права: 1. Эти кодификации направлены главным образом на консолидацию, объединение уже имеющегося в законодательстве и в судебной практике правового материала, а не на реформу содержания существующего правового регулирования тех или иных общественных отношений. </w:t>
      </w:r>
    </w:p>
    <w:p w:rsidR="00D618BC" w:rsidRDefault="006513E9">
      <w:pPr>
        <w:pStyle w:val="11"/>
      </w:pPr>
      <w:r>
        <w:t xml:space="preserve">2. Они имеют "открытый" характер, то есть не претендуют на полноту регламентации соответствующей сферы общественной жизни и допускают свободное толкование судами их положении. </w:t>
      </w:r>
    </w:p>
    <w:p w:rsidR="00D618BC" w:rsidRDefault="006513E9">
      <w:pPr>
        <w:pStyle w:val="11"/>
      </w:pPr>
      <w:r>
        <w:t xml:space="preserve">3. Указанным актам присуща казуистичность. </w:t>
      </w:r>
    </w:p>
    <w:p w:rsidR="00D618BC" w:rsidRDefault="006513E9">
      <w:pPr>
        <w:pStyle w:val="11"/>
      </w:pPr>
      <w:r>
        <w:t xml:space="preserve">Самостоятельность торгового права проявляется в наличии особых торговых кодексов (во Франции, Германии, Японии) , а также в следующих чертах: - в отдельных странах функционируют специальные торговые суды, - осуществляется специальная регистрация юридических лиц и торговых сделок, - разрабатываются и преподаются в университетах специальные курсы торгового права. </w:t>
      </w:r>
    </w:p>
    <w:p w:rsidR="00D618BC" w:rsidRDefault="006513E9">
      <w:pPr>
        <w:pStyle w:val="11"/>
      </w:pPr>
      <w:r>
        <w:t xml:space="preserve">В сохранении дуализма в современном праве существенную роль сыграли сложившиеся традиции. Однако в последнее время во многих странах  проявляется тенденция к отказу от дуалистического регулирования коммерциализация гражданского права. Пример: в Швейцарии в 1911 году объединены гражданский и торговый кодексы, в Италии - в 1942 году. </w:t>
      </w:r>
    </w:p>
    <w:p w:rsidR="00D618BC" w:rsidRDefault="006513E9">
      <w:pPr>
        <w:pStyle w:val="11"/>
      </w:pPr>
      <w:r>
        <w:t xml:space="preserve">На сегодняшний день единственным критерием, по которому та или иная страна может быть охарактеризована как страна с дуалистической системой частного права - наличие двух отдельных кодификаций - гражданского и торгового кодексов. </w:t>
      </w:r>
    </w:p>
    <w:p w:rsidR="00D618BC" w:rsidRDefault="006513E9">
      <w:pPr>
        <w:pStyle w:val="11"/>
      </w:pPr>
      <w:r>
        <w:t xml:space="preserve">Существуют также некоторые формальные отличия гражданского кодекса от торгового. Так, в гражданском праве существует институт вины: наказание за совершённое преступление возможно только тогда, когда существует и доказана вина лица, его совершившего. Учитывая определённые обстоятельства, например, по которым человек в данной ситуации не мог не совершить поступка, приведшего к тяжёлым последствиям, преступник признаётся невиновным и не подвергается наказанию. В торговом кодексе наличие наказания - возмещения причинённого ущерба - может не зависеть от того, доказана вина принёсшего материальные потери лица или нет. </w:t>
      </w:r>
    </w:p>
    <w:p w:rsidR="00D618BC" w:rsidRDefault="006513E9">
      <w:pPr>
        <w:pStyle w:val="11"/>
      </w:pPr>
      <w:r>
        <w:t>ТОРГОВОЕ ПРАВО В ДОРЕВОЛЮЦИОННОЙ РОССИИ</w:t>
      </w:r>
    </w:p>
    <w:p w:rsidR="00D618BC" w:rsidRDefault="006513E9">
      <w:pPr>
        <w:pStyle w:val="11"/>
      </w:pPr>
      <w:r>
        <w:t xml:space="preserve">В допетровской Руси не было условий для различения элементов торгового и гражданского права. Торговые сношения не были развиты; торговля, как посредничество между производителями и потребителями, мало отличалась от простой продажи продуктов производства. Не было и торгового сословия, которое могло бы путем обычая вырабатывать нормы для регулирования отношений, ему одному свойственных; торговля была одной из форм службы государству. Некоторые нормы, созданные торговым оборотом (например следы конкурсного процесса) , нашли себе выражение в Русской Правде и проникли в Уложение 1649 г., но они имели характер общегражданский, применялись ко всем классам населения, а не к одним только торговым людям. Новоторговый устав 1667 г. содержит в себе лишь постановления полицейские и финансовые. Не было почвы для выделения торгового права из общегражданского и в XVIII столетии. Стремления Петра Великого организовать торговый класс на началах автономии встречали отпор со стороны самого этого класса. В то же время, настаивая на самоуправлении купечества, предоставляя ему право собственного суда, законодатель обязывал последний руководствоваться уложениями, указами, уставами и другими нормами общего права и отрицать силу обычая. Эта законодательная политика, проходящая через все реформы XVIII века, преграждала путь к развитию торговых обычаев, игравших такую значительную роль в истории торгового права Западной Европы. При таких условиях ни русская жизнь, ни судебная практика не выработали материала для торгового уложения; проект такого уложения, составленный в 1814 г., отличался неполнотой и представлял собой сколок с французского Code de commerce. Сперанский, приступая к составлению Свода Законов, признал, что гражданские законы должны обнимать собой и все то, что в иностранных законодательствах составляет предмет торгового уложения. Если, тем не менее, в состав Свода (т. XI) были включены особые "Учреждения и уставы торговые", то это объясняется тем, что устав торговый, являясь, но мысли Сперанского, одним из уставов государственного благоустройства, вместе с тем отнесен к особенным законам об имуществах. Это свод постановлений преимущественно торгово-публичного права ("государственной экономии") , в который постановления торгово-частного права включены, между прочим, ввиду сословного характера обязательств и договоров "торговле свойственных", который решительно преобладал в первоначальной редакции устава торгового и мог в свою очередь препятствовать включению торгово-частных законов в "общие законы об имуществах". В издании 1887 г. устав был подвергнут существенной переработке. Из него выделены были в самостоятельные уставы постановления о векселях, правила судопроизводства торгового и постановления о консульствах. Это не только сократило число статей устава торгового почти на две трети, но повлияло и на внутреннее его содержание. Во-первых, устав перестал быть сословно-купеческим законом: право на торговлю не есть более право купеческого сословия, как одно из его прав состояния, а принадлежит всем и каждому. Во-вторых, устав отрешен от формальной связи с особенностями производства в коммерческих судах; не только торговые законы, но и торговые обычаи получают теперь применение во всех судах, а не в одних лишь судах коммерческих. Тем не менее, устав торговый, в изданиях 1887 и 1893 г., крайне беден юридическим содержанием; его постановления большей частью устарели, и между ними полицейские преобладают над частноправовыми. В своей новой редакции устав торговый разделяется на три книги. В первой книге два раздела, из которых первый трактует о найме приказчиков и о торговых поручениях, а второй - о торговых товариществах. Постановления первого раздела заимствованы из таможенного устава 1755 г., цехового устава 1799 г. и Положения о пошлинах за право торговли 1865 г., причем редакция 1887 г. ввела некоторые обобщения. Постановления о товариществах основаны на манифесте 1 января 1807 г., а также на положении 6 декабря 1836 г. об акционерных компаниях, но последнее положение введено в состав общегражданских законов, а не торговых. Книга II устава торгового содержит русское морское право; это - одна из наиболее разработанных частей нашего торгового права, но, основываясь главным образом на уставе о купеческом водоходстве 1781 г., она представляет морское дело так, как оно было организовано сто лет тому назад; многие постановления ее технического и полицейского содержания, и никакого отношения к частному морскому праву не имеют. Книга III в четырех разделах трактует: о биржах и ярмарках, о купеческих и маклерских книгах, о торговых мерах и весах и о товарных складах, учреждение которых издано в 1888 г. Таким образом юридическое содержание нашего торгового устава сводится к устаревшим постановлениям морского права с присоединением некоторых определений об отношениях между хозяином и приказчиком, о товариществах, о торговых книгах, да о товарных складах с выдачей складочных свидетельств (см. Варрант, V, 540) . Совершенно отсутствуют в нашем торговом уставе постановления о торговых сделках, составляющие существенную часть западноевропейских торговых уложений. Для восполнения этого пробела приходится обращаться к общегражданским законам, преимущественно к той части тома X части 1, которая трактует об обязательствах; но постановления ее совершенно не приспособлены к особенностям торгового оборота. С другой стороны, в томе X части 1 имеются некоторые постановления, специально относящиеся к области торгового права; таково, например, приложение к статье 1238 об открытии и принятии наследства после лиц, производивших торговлю. В других частях Свода Законов также имеются постановления, относящиеся до торгового права. В устав о промышленности (Свод Законов т. XI ч. 2) вошли законоположения о товарных знаках и о привилегиях на открытия и изобретения; положение о государственном промысловом налоге 8 июня 1898 г. дает материал для выяснения понятия торгового предприятия по нашему законодательству. В случае недостатка законов, права и обязанности, проистекающие из сделок и отношений, торговле свойственных, определяются принятые в торговле обычаи (статья 2 Устава Торгового и статья Устава судопроизводства торгового) ; но они мало известны судебной практике. Еще в марте 1882 г. сенатору Н. А. Туру Высочайше поручено было составить проект торгового уложения, но в 1884 г. редакционная комиссия по составлению гражданского уложения решила включить материал торгового права в гражданское уложение. Еще ранее возбужден был вопрос об издании нового устава о векселях (V, 737) , который с распространением в 1863 г. векселеспособности на всех лиц, могущих вступать в долговые обязательства, также утратил сословный свой характер. С повсеместным введением Судебных Уставов совершенно отпал определенный уставом о векселях бесспорный порядок взыскания по векселям через полицию. В коммерческих ссудах дела о взыскании по векселям (на сумму свыше 500 рублей) рассматриваются единолично членом суда, по назначению председателя, на основании правил упрощенного судопроизводства и устава гражданского судопроизводства, из которых для коммерческих судов сделано только одно изъятие: частная жалоба на постановление об отмене принятой меры обеспечения останавливает исполнение того постановления. В случае обращения вексельного дела к производству в общем порядке коммерческие суды руководствуются правилами торгового судопроизводства. В губерниях Царства Польского действует французский Code de Commerce. Устав торгового судопроизводства в сущности распадается на два устава: 1) учреждение коммерческих судов и правила судопроизводства в них и 2) правила о производстве дел о торговой несостоятельности. Коммерческие суды, впервые появившиеся в России в начале текущего столетия (если не считать торговых словесных судов, сохранившихся в некоторых городских поселениях до 1888 г.) , в настоящее время существуют в столицах, в Одессе, Таганроге, Керчи, Кишиневе и Архангельске. Лица, входящие в их состав, частью назначаются Высочайшей властью из кандидатов, выбранных купечеством, частью непосредственно избираются купечеством, частью определяются министром юстиции. Апелляционной инстанцией для коммерческих судов служит судебный департамент правительствующего Сената. Круг ведомства коммерческих судов простирается только на тот город и уезд, для которого они учреждены; в прочих местностях торговые дела рассматриваются общегражданскими судами, на основании устава гражданского судопроизводства или правил о производстве дел у земских начальников и городских судей. В коммерческих судах существуют два порядка судопроизводства: словесная расправа и письменное производство. Первая составляет общее правило, которое является исключением, допускаемое только особым определением суда, по собственному его усмотрению или по просьбе одной из сторон. При словесной расправе все устные объяснения сторон записываются в протокол или излагаются сторонами в особых записках, прочитываются в заседаниях суда и прилагаются к протоколу. Каждая сторона имеет право представлять такие записки для приложения к протоколу, а в делах важнейших суд может требовать их вместо записи словесных объяснений тяжущихся в протоколе. Письменное производство сопряжено с обменом состязательных бумаг между сторонами (не более двух с каждой стороны) . Бумаги докладываются суду; присутствие сторон при этом не требуется, но если они обе находятся налицо, то допускаются к словесных объяснениям, которые, впрочем, не могут содержать новых доказательств или опровержений, в бумагах не обозначенных. По окончании письменного состязании в канцелярии суда составляется докладная записка, которая сообщается сторонам для прочтения и рукоприкладства и служит основанием для решения дела. Впрочем, на практике письменное производство почти совершенно вытеснено ныне словесной расправой, которая отличается от первого и тем, что при ней исковые пошлины не взыскиваются. В основе производства в коммерческих судах положены вообще начала устности, гласности и состязательности, но в нем сохранились характерные следы дореформенного процесса, например штрафы за неправые иски и апелляции, залог правой апелляции, широкое применение присяги (см. Коммерческие суды, XV, 860) . Правила о производстве дел о торговой несостоятельности, обнимая все наше конкурсное право (за исключением лишь правил 22 мая 1884 г. о ликвидации дел частных и общественных установлений краткосрочного кредита, вошедших в состав устава кредитного) , трактуют как о конкурсах, так и об администрациях по делам торговым (см. Конкурс, XVI, 3) и применяются не только коммерческими судами, но, с известными изменениями, и общими судебными местами. Проект нового устава о несостоятельности, составленный сенатором Н. А. Туром, был в 1889 г. препровожден на заключение судебных учреждений, совещательных по части торговли и промышленности установлений, университетов и состоящих при них юридических обществ. Новая редакция проекта, исправленного на основании поступивших отзывов, напечатана в 1896 г. </w:t>
      </w:r>
    </w:p>
    <w:p w:rsidR="00D618BC" w:rsidRDefault="006513E9">
      <w:pPr>
        <w:pStyle w:val="11"/>
      </w:pPr>
      <w:r>
        <w:t>  ИЗУЧЕНИЕ ТОРГОВОГО ПРАВА В ДОРЕВОЛЮЦИОННОЙ РОССИИ</w:t>
      </w:r>
    </w:p>
    <w:p w:rsidR="00D618BC" w:rsidRDefault="006513E9">
      <w:pPr>
        <w:pStyle w:val="11"/>
      </w:pPr>
      <w:r>
        <w:t xml:space="preserve">Первые попытки открыть курс торгового права, в виде дополнительного к курсу гражданского права, были сделаны Цитовичем, в 1873 г. в Новороссийском университете, и Малышевым в 1875 г. в Санкт-Петербургском университете, но оставлены были в самом начале. Инициатива учреждения особой кафедры торгового права принадлежит Училищу правоведения (1883) . Университетский устав 1884 г. установил специальную кафедру торгового права на всех юридических факультетах. В результате появились руководства: Башилова ("Русское торговое право", 1888; не окончено) ; Некрасова ("Торговое право", 1896) , Шершеневича ("Учебник русского торгового права", 1896 и 1899) , Цитовича ("Учебник торгового права", 1891) . Еще раньше Цитович издал "Лекции по торговому праву" (1873) . На наиболее капитальных трудах Цитовича и Шершеневича не могло не отразиться ничтожное содержание юридического материала в нашем торговом законодательстве, тогда как на Западе именно кодификации вызывали оживленную разработку торгового права. Цитович в своих построениях исходит или из норм иностранных кодексов, или из теоретических положений, и начертанная им картина торгово-юридического быта не вполне соответствует русской действительности; Шершеневич наполняет свой курс положениями общегражданского права и данными нашей судебной практики по торговым делам, редко основывающейся на нормах нашего торгового обычного права. Закон возлагает на биржевые комитеты "составление сводов торговых обычаев", но попытки, какие делались в этом направлении Петербургским биржевым комитетом, были безуспешными (см. Золотарев, "Соображения о способах и порядке кодификации торговых обычаев", 1877) . Один только Рижский биржевой комитет собирает и кодифицирует торговые обычаи местной биржи и периодически публикует их в приложениях к издаваемым им, на немецком языке, ежегодным отчетам. Попытка юридической разработки торговых обычаев сделана в "Очерках по русскому торговому праву", (1895) . Мартенсом издан "Опыт комментария русского торгового права на основании судебных решений" (1880) . Сборники судебных решений: "Практика санкт-петербургского коммерческого суда 1872 81 гг. "; Носенко, "Сборник решений Сената по коммерческим делам" (1878 - 82) ; Гребнер, "Практика IV департамента и общего собранья Сената по торговым делам 1889 - 97 г. "; Вильсон, "Судебная практика по торговым делам" (1896) . Монографии по торговому праву: Шершеневич, "Система торговых действий" (1888) ; Нисселович, "О торговых книгах" (1893) ; труды Гордона и Рабиновича в области частного железнодорожного права; Гельбке, "Торговое право и гражданское уложение" (1884) . Последний высказывается за включение материала торгового права в гражданское уложение. Такое единство частного права отстаивается и Пахманом, Шершеневичем и другими и проводится обнародованным в 1899 г. проектом обязательственного права, выработанным комиссией по составлению гражданского уложения. За особенность торгового права стоят Петражицкий, Тур, Удинцев и другие. На русский язык переведено сочинение Гарейса "Германское торговое право" (1893 - 95) . Торговому судопроизводству посвящен отдел в "Курсе гражданского судопроизводства" Малышева. Сюда же относятся еще: Малышев, "Исторический очерк конкурсного процесса" (1871) ; Гольмстен, "Исторический очерк русского конкурсного процесса" (1888) ; Шершеневич, "Конкурсное право" (1898) ; Вильсон, "Судебная практика по делам о торговых администрациях и несостоятельности" (1897) . Существует еще краткий "Учебник торгового права и судопроизводства", Вальдберга (1899) . По вексельному праву, кроме литературы, указанной в статье Вексель (V, 739) : Барац, "Курс вексельного права в связи с учением о векселях и вексельных операциях" (1893 - обширное сочинение, особенно ценное указаниями на практику русского торгового мира) ; его же, "Задачи вексельной реформы в России" (1896) ; Книрим, "О новом проекте устава о векселях" (1896) . </w:t>
      </w:r>
    </w:p>
    <w:p w:rsidR="00D618BC" w:rsidRDefault="006513E9">
      <w:pPr>
        <w:pStyle w:val="11"/>
      </w:pPr>
      <w:r>
        <w:t xml:space="preserve">  </w:t>
      </w:r>
    </w:p>
    <w:p w:rsidR="00D618BC" w:rsidRDefault="006513E9">
      <w:pPr>
        <w:pStyle w:val="11"/>
      </w:pPr>
      <w:r>
        <w:t xml:space="preserve">СПИСОК ИСПОЛЬЗОВАННОЙ ЛИТЕРАТУРЫ </w:t>
      </w:r>
    </w:p>
    <w:p w:rsidR="00D618BC" w:rsidRDefault="006513E9">
      <w:pPr>
        <w:pStyle w:val="11"/>
      </w:pPr>
      <w:r>
        <w:t xml:space="preserve">1. И. В. Дойников. Предпринимательское право. М.: 1999. </w:t>
      </w:r>
    </w:p>
    <w:p w:rsidR="00D618BC" w:rsidRDefault="006513E9">
      <w:pPr>
        <w:pStyle w:val="11"/>
      </w:pPr>
      <w:r>
        <w:t xml:space="preserve">2. Е. Богатых. Гражданское и торговое право. М.: 1996. </w:t>
      </w:r>
    </w:p>
    <w:p w:rsidR="00D618BC" w:rsidRDefault="006513E9">
      <w:pPr>
        <w:pStyle w:val="11"/>
      </w:pPr>
      <w:r>
        <w:t xml:space="preserve">3. Жальян С., Локур Л. Торговое право. М.: 1993. </w:t>
      </w:r>
    </w:p>
    <w:p w:rsidR="00D618BC" w:rsidRDefault="006513E9">
      <w:pPr>
        <w:pStyle w:val="11"/>
      </w:pPr>
      <w:r>
        <w:t xml:space="preserve">4. В. Г. Кубин. Российское право. С-Пб.: 1999. </w:t>
      </w:r>
    </w:p>
    <w:p w:rsidR="00D618BC" w:rsidRDefault="006513E9">
      <w:pPr>
        <w:pStyle w:val="11"/>
      </w:pPr>
      <w:r>
        <w:t xml:space="preserve">5. Гражданское, торговое и семейное право капиталистических стран (под ред. В. К. Пугинского, М. И. Кулагина) . М.: Изд. УДН, 1987. </w:t>
      </w:r>
      <w:bookmarkStart w:id="0" w:name="_GoBack"/>
      <w:bookmarkEnd w:id="0"/>
    </w:p>
    <w:sectPr w:rsidR="00D618BC">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3E9"/>
    <w:rsid w:val="001D778D"/>
    <w:rsid w:val="006513E9"/>
    <w:rsid w:val="00D61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8A30F-1D15-47A0-8F1C-CA6D14DF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2"/>
        <w:numId w:val="1"/>
      </w:numPr>
      <w:spacing w:before="100" w:after="100"/>
      <w:outlineLvl w:val="2"/>
    </w:pPr>
    <w:rPr>
      <w:b/>
      <w:bCs/>
      <w:sz w:val="27"/>
      <w:szCs w:val="27"/>
    </w:rPr>
  </w:style>
  <w:style w:type="paragraph" w:customStyle="1" w:styleId="11">
    <w:name w:val="Обычны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4170</Words>
  <Characters>23774</Characters>
  <Application>Microsoft Office Word</Application>
  <DocSecurity>0</DocSecurity>
  <Lines>198</Lines>
  <Paragraphs>55</Paragraphs>
  <ScaleCrop>false</ScaleCrop>
  <Company/>
  <LinksUpToDate>false</LinksUpToDate>
  <CharactersWithSpaces>27889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2014-04-04T16:33:00Z</dcterms:created>
  <dcterms:modified xsi:type="dcterms:W3CDTF">2014-04-04T16:33:00Z</dcterms:modified>
</cp:coreProperties>
</file>