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DB" w:rsidRDefault="00D04F2D">
      <w:pPr>
        <w:pStyle w:val="3"/>
        <w:ind w:left="-567" w:right="-568"/>
      </w:pPr>
      <w:r>
        <w:t>Институт Мировой Экономики и Информатизации</w:t>
      </w:r>
    </w:p>
    <w:p w:rsidR="004B7DDB" w:rsidRDefault="004B7DDB">
      <w:pPr>
        <w:widowControl w:val="0"/>
        <w:spacing w:line="360" w:lineRule="auto"/>
        <w:ind w:firstLine="720"/>
        <w:jc w:val="both"/>
        <w:rPr>
          <w:snapToGrid w:val="0"/>
          <w:lang w:val="en-US"/>
        </w:rPr>
      </w:pPr>
    </w:p>
    <w:p w:rsidR="004B7DDB" w:rsidRDefault="004B7DDB">
      <w:pPr>
        <w:widowControl w:val="0"/>
        <w:spacing w:line="360" w:lineRule="auto"/>
        <w:ind w:firstLine="720"/>
        <w:jc w:val="both"/>
        <w:rPr>
          <w:snapToGrid w:val="0"/>
          <w:lang w:val="en-US"/>
        </w:rPr>
      </w:pPr>
    </w:p>
    <w:p w:rsidR="004B7DDB" w:rsidRDefault="004B7DDB">
      <w:pPr>
        <w:pStyle w:val="1"/>
      </w:pPr>
    </w:p>
    <w:p w:rsidR="004B7DDB" w:rsidRDefault="00D04F2D">
      <w:pPr>
        <w:pStyle w:val="1"/>
        <w:ind w:left="-993" w:right="-568"/>
        <w:jc w:val="both"/>
        <w:rPr>
          <w:b/>
          <w:sz w:val="100"/>
        </w:rPr>
      </w:pPr>
      <w:r>
        <w:rPr>
          <w:b/>
          <w:sz w:val="100"/>
        </w:rPr>
        <w:t>Курсовая работа</w:t>
      </w:r>
    </w:p>
    <w:p w:rsidR="004B7DDB" w:rsidRDefault="00D04F2D">
      <w:pPr>
        <w:pStyle w:val="5"/>
      </w:pPr>
      <w:r>
        <w:t>По актуальны проблемам гражданского права</w:t>
      </w:r>
    </w:p>
    <w:p w:rsidR="004B7DDB" w:rsidRDefault="004B7DDB">
      <w:pPr>
        <w:jc w:val="both"/>
      </w:pPr>
    </w:p>
    <w:p w:rsidR="004B7DDB" w:rsidRDefault="00D04F2D">
      <w:pPr>
        <w:pStyle w:val="31"/>
        <w:rPr>
          <w:color w:val="auto"/>
          <w:sz w:val="28"/>
        </w:rPr>
      </w:pPr>
      <w:r>
        <w:rPr>
          <w:color w:val="auto"/>
          <w:sz w:val="28"/>
        </w:rPr>
        <w:t>на тему: «</w:t>
      </w:r>
      <w:r>
        <w:rPr>
          <w:rFonts w:ascii="Courier New" w:hAnsi="Courier New"/>
          <w:color w:val="auto"/>
          <w:sz w:val="24"/>
        </w:rPr>
        <w:t>Товарищество на вере (коммандитное) как субъект гражданского права</w:t>
      </w:r>
      <w:r>
        <w:rPr>
          <w:color w:val="auto"/>
          <w:sz w:val="28"/>
        </w:rPr>
        <w:t>»</w:t>
      </w:r>
    </w:p>
    <w:p w:rsidR="004B7DDB" w:rsidRDefault="004B7DDB">
      <w:pPr>
        <w:pStyle w:val="1"/>
      </w:pPr>
    </w:p>
    <w:p w:rsidR="004B7DDB" w:rsidRDefault="004B7DDB">
      <w:pPr>
        <w:jc w:val="both"/>
      </w:pPr>
    </w:p>
    <w:p w:rsidR="004B7DDB" w:rsidRDefault="004B7DDB">
      <w:pPr>
        <w:jc w:val="both"/>
      </w:pPr>
    </w:p>
    <w:p w:rsidR="004B7DDB" w:rsidRDefault="004B7DDB">
      <w:pPr>
        <w:jc w:val="both"/>
      </w:pPr>
    </w:p>
    <w:p w:rsidR="004B7DDB" w:rsidRDefault="004B7DDB">
      <w:pPr>
        <w:jc w:val="both"/>
      </w:pPr>
    </w:p>
    <w:p w:rsidR="004B7DDB" w:rsidRDefault="004B7DDB">
      <w:pPr>
        <w:jc w:val="both"/>
      </w:pPr>
    </w:p>
    <w:p w:rsidR="004B7DDB" w:rsidRDefault="004B7DDB">
      <w:pPr>
        <w:jc w:val="both"/>
      </w:pPr>
    </w:p>
    <w:p w:rsidR="004B7DDB" w:rsidRDefault="004B7DDB">
      <w:pPr>
        <w:jc w:val="both"/>
      </w:pPr>
    </w:p>
    <w:p w:rsidR="004B7DDB" w:rsidRDefault="004B7DDB">
      <w:pPr>
        <w:jc w:val="both"/>
        <w:rPr>
          <w:sz w:val="24"/>
        </w:rPr>
      </w:pPr>
    </w:p>
    <w:p w:rsidR="004B7DDB" w:rsidRDefault="00D04F2D">
      <w:pPr>
        <w:ind w:firstLine="720"/>
        <w:jc w:val="both"/>
        <w:rPr>
          <w:sz w:val="24"/>
        </w:rPr>
      </w:pPr>
      <w:r>
        <w:rPr>
          <w:sz w:val="24"/>
        </w:rPr>
        <w:t xml:space="preserve">                                 г. Москва                                            </w:t>
      </w:r>
    </w:p>
    <w:p w:rsidR="004B7DDB" w:rsidRDefault="00D04F2D">
      <w:pPr>
        <w:ind w:left="1440" w:firstLine="720"/>
        <w:jc w:val="both"/>
        <w:rPr>
          <w:rFonts w:ascii="Arial" w:hAnsi="Arial"/>
          <w:spacing w:val="20"/>
          <w:sz w:val="24"/>
          <w:lang w:val="en-US"/>
        </w:rPr>
      </w:pPr>
      <w:r>
        <w:rPr>
          <w:sz w:val="24"/>
        </w:rPr>
        <w:t xml:space="preserve">        2002-01-08</w:t>
      </w:r>
    </w:p>
    <w:p w:rsidR="004B7DDB" w:rsidRDefault="004B7DDB">
      <w:pPr>
        <w:pStyle w:val="1"/>
        <w:ind w:left="-1134" w:right="-766"/>
        <w:rPr>
          <w:rFonts w:ascii="Arial" w:hAnsi="Arial"/>
          <w:sz w:val="24"/>
          <w:lang w:val="en-US"/>
        </w:rPr>
      </w:pPr>
    </w:p>
    <w:p w:rsidR="004B7DDB" w:rsidRDefault="004B7DDB"/>
    <w:p w:rsidR="004B7DDB" w:rsidRDefault="004B7DDB">
      <w:pPr>
        <w:spacing w:line="360" w:lineRule="auto"/>
        <w:ind w:left="-1134" w:firstLine="485"/>
        <w:rPr>
          <w:rFonts w:ascii="a_Typer" w:hAnsi="a_Typer"/>
          <w:snapToGrid w:val="0"/>
          <w:spacing w:val="20"/>
          <w:sz w:val="36"/>
        </w:rPr>
      </w:pPr>
    </w:p>
    <w:p w:rsidR="004B7DDB" w:rsidRDefault="00D04F2D">
      <w:pPr>
        <w:spacing w:line="360" w:lineRule="auto"/>
        <w:ind w:left="-1134" w:firstLine="485"/>
        <w:rPr>
          <w:rFonts w:ascii="a_Typer" w:hAnsi="a_Typer"/>
          <w:snapToGrid w:val="0"/>
          <w:spacing w:val="20"/>
          <w:sz w:val="60"/>
        </w:rPr>
      </w:pPr>
      <w:r>
        <w:rPr>
          <w:rFonts w:ascii="a_Typer" w:hAnsi="a_Typer"/>
          <w:snapToGrid w:val="0"/>
          <w:spacing w:val="20"/>
          <w:sz w:val="60"/>
        </w:rPr>
        <w:t>План:</w:t>
      </w:r>
    </w:p>
    <w:p w:rsidR="004B7DDB" w:rsidRDefault="004B7DDB">
      <w:pPr>
        <w:spacing w:line="360" w:lineRule="auto"/>
        <w:ind w:left="-1134" w:firstLine="485"/>
        <w:rPr>
          <w:rFonts w:ascii="a_Typer" w:hAnsi="a_Typer"/>
          <w:snapToGrid w:val="0"/>
          <w:spacing w:val="20"/>
          <w:sz w:val="36"/>
        </w:rPr>
      </w:pPr>
    </w:p>
    <w:p w:rsidR="004B7DDB" w:rsidRDefault="00D04F2D">
      <w:pPr>
        <w:spacing w:line="360" w:lineRule="auto"/>
        <w:ind w:left="-1134"/>
        <w:rPr>
          <w:rFonts w:ascii="a_Typer" w:hAnsi="a_Typer"/>
          <w:snapToGrid w:val="0"/>
          <w:spacing w:val="20"/>
          <w:sz w:val="36"/>
        </w:rPr>
      </w:pPr>
      <w:r>
        <w:rPr>
          <w:rFonts w:ascii="a_Typer" w:hAnsi="a_Typer"/>
          <w:snapToGrid w:val="0"/>
          <w:spacing w:val="20"/>
          <w:sz w:val="36"/>
        </w:rPr>
        <w:t>1. Основные положения товарищества на вере</w:t>
      </w:r>
    </w:p>
    <w:p w:rsidR="004B7DDB" w:rsidRDefault="004B7DDB">
      <w:pPr>
        <w:spacing w:line="360" w:lineRule="auto"/>
        <w:ind w:left="-1134"/>
        <w:rPr>
          <w:rFonts w:ascii="a_Typer" w:hAnsi="a_Typer"/>
          <w:snapToGrid w:val="0"/>
          <w:spacing w:val="20"/>
          <w:sz w:val="28"/>
        </w:rPr>
      </w:pPr>
    </w:p>
    <w:p w:rsidR="004B7DDB" w:rsidRDefault="00D04F2D">
      <w:pPr>
        <w:spacing w:line="360" w:lineRule="auto"/>
        <w:ind w:left="-1134" w:firstLine="1134"/>
        <w:rPr>
          <w:rFonts w:ascii="a_Typer" w:hAnsi="a_Typer"/>
          <w:snapToGrid w:val="0"/>
          <w:spacing w:val="20"/>
          <w:sz w:val="32"/>
        </w:rPr>
      </w:pPr>
      <w:r>
        <w:rPr>
          <w:rFonts w:ascii="a_Typer" w:hAnsi="a_Typer"/>
          <w:snapToGrid w:val="0"/>
          <w:spacing w:val="20"/>
          <w:sz w:val="32"/>
        </w:rPr>
        <w:t>1,1 Понятие товарищества на вере</w:t>
      </w:r>
    </w:p>
    <w:p w:rsidR="004B7DDB" w:rsidRDefault="004B7DDB">
      <w:pPr>
        <w:spacing w:line="360" w:lineRule="auto"/>
        <w:ind w:left="-1134" w:firstLine="485"/>
        <w:rPr>
          <w:rFonts w:ascii="a_Typer" w:hAnsi="a_Typer"/>
          <w:snapToGrid w:val="0"/>
          <w:spacing w:val="20"/>
          <w:sz w:val="32"/>
          <w:lang w:val="en-US"/>
        </w:rPr>
      </w:pPr>
    </w:p>
    <w:p w:rsidR="004B7DDB" w:rsidRDefault="00D04F2D">
      <w:pPr>
        <w:spacing w:line="360" w:lineRule="auto"/>
        <w:ind w:left="-1134" w:firstLine="1134"/>
        <w:rPr>
          <w:rFonts w:ascii="a_Typer" w:hAnsi="a_Typer"/>
          <w:snapToGrid w:val="0"/>
          <w:spacing w:val="20"/>
          <w:sz w:val="32"/>
        </w:rPr>
      </w:pPr>
      <w:r>
        <w:rPr>
          <w:rFonts w:ascii="a_Typer" w:hAnsi="a_Typer"/>
          <w:snapToGrid w:val="0"/>
          <w:spacing w:val="20"/>
          <w:sz w:val="32"/>
          <w:lang w:val="en-US"/>
        </w:rPr>
        <w:t xml:space="preserve">1,2 Основные отличия </w:t>
      </w:r>
      <w:r>
        <w:rPr>
          <w:rFonts w:ascii="a_Typer" w:hAnsi="a_Typer"/>
          <w:snapToGrid w:val="0"/>
          <w:spacing w:val="20"/>
          <w:sz w:val="32"/>
        </w:rPr>
        <w:t>товарищества на вере</w:t>
      </w:r>
    </w:p>
    <w:p w:rsidR="004B7DDB" w:rsidRDefault="004B7DDB">
      <w:pPr>
        <w:spacing w:line="360" w:lineRule="auto"/>
        <w:ind w:left="-1134" w:firstLine="485"/>
        <w:rPr>
          <w:rFonts w:ascii="a_Typer" w:hAnsi="a_Typer"/>
          <w:snapToGrid w:val="0"/>
          <w:spacing w:val="20"/>
          <w:sz w:val="36"/>
          <w:lang w:val="en-US"/>
        </w:rPr>
      </w:pPr>
    </w:p>
    <w:p w:rsidR="004B7DDB" w:rsidRDefault="00D04F2D">
      <w:pPr>
        <w:spacing w:line="360" w:lineRule="auto"/>
        <w:ind w:left="-1134"/>
        <w:rPr>
          <w:rFonts w:ascii="a_Typer" w:hAnsi="a_Typer"/>
          <w:snapToGrid w:val="0"/>
          <w:spacing w:val="20"/>
          <w:sz w:val="36"/>
        </w:rPr>
      </w:pPr>
      <w:r>
        <w:rPr>
          <w:rFonts w:ascii="a_Typer" w:hAnsi="a_Typer"/>
          <w:snapToGrid w:val="0"/>
          <w:spacing w:val="20"/>
          <w:sz w:val="36"/>
          <w:lang w:val="en-US"/>
        </w:rPr>
        <w:t xml:space="preserve">2. Полномочия участников </w:t>
      </w:r>
      <w:r>
        <w:rPr>
          <w:rFonts w:ascii="a_Typer" w:hAnsi="a_Typer"/>
          <w:snapToGrid w:val="0"/>
          <w:spacing w:val="20"/>
          <w:sz w:val="36"/>
        </w:rPr>
        <w:t>товарищества на вере и ведение деятельности</w:t>
      </w:r>
    </w:p>
    <w:p w:rsidR="004B7DDB" w:rsidRDefault="004B7DDB">
      <w:pPr>
        <w:spacing w:line="360" w:lineRule="auto"/>
        <w:ind w:left="-1134"/>
        <w:rPr>
          <w:snapToGrid w:val="0"/>
          <w:spacing w:val="20"/>
          <w:sz w:val="28"/>
          <w:lang w:val="en-US"/>
        </w:rPr>
      </w:pPr>
    </w:p>
    <w:p w:rsidR="004B7DDB" w:rsidRDefault="004B7DDB">
      <w:pPr>
        <w:spacing w:line="360" w:lineRule="auto"/>
        <w:ind w:left="-1134"/>
        <w:rPr>
          <w:snapToGrid w:val="0"/>
          <w:spacing w:val="20"/>
          <w:sz w:val="28"/>
          <w:lang w:val="en-US"/>
        </w:rPr>
      </w:pPr>
    </w:p>
    <w:p w:rsidR="004B7DDB" w:rsidRDefault="00D04F2D">
      <w:pPr>
        <w:spacing w:line="360" w:lineRule="auto"/>
        <w:ind w:left="-1134" w:firstLine="1134"/>
        <w:rPr>
          <w:rFonts w:ascii="a_Typer" w:hAnsi="a_Typer"/>
          <w:snapToGrid w:val="0"/>
          <w:spacing w:val="20"/>
          <w:sz w:val="32"/>
        </w:rPr>
      </w:pPr>
      <w:r>
        <w:rPr>
          <w:rFonts w:ascii="a_Typer" w:hAnsi="a_Typer"/>
          <w:snapToGrid w:val="0"/>
          <w:spacing w:val="20"/>
          <w:sz w:val="32"/>
        </w:rPr>
        <w:t>2,1 Правовое положение участников товарищества на вере</w:t>
      </w:r>
    </w:p>
    <w:p w:rsidR="004B7DDB" w:rsidRDefault="004B7DDB">
      <w:pPr>
        <w:spacing w:line="360" w:lineRule="auto"/>
        <w:ind w:left="-1134" w:firstLine="485"/>
        <w:rPr>
          <w:rFonts w:ascii="a_Typer" w:hAnsi="a_Typer"/>
          <w:snapToGrid w:val="0"/>
          <w:spacing w:val="20"/>
          <w:sz w:val="32"/>
        </w:rPr>
      </w:pPr>
    </w:p>
    <w:p w:rsidR="004B7DDB" w:rsidRDefault="00D04F2D">
      <w:pPr>
        <w:spacing w:line="360" w:lineRule="auto"/>
        <w:ind w:left="-1134" w:firstLine="1134"/>
        <w:rPr>
          <w:rFonts w:ascii="a_Typer" w:hAnsi="a_Typer"/>
          <w:snapToGrid w:val="0"/>
          <w:spacing w:val="20"/>
          <w:sz w:val="32"/>
        </w:rPr>
      </w:pPr>
      <w:r>
        <w:rPr>
          <w:rFonts w:ascii="a_Typer" w:hAnsi="a_Typer"/>
          <w:snapToGrid w:val="0"/>
          <w:spacing w:val="20"/>
          <w:sz w:val="32"/>
        </w:rPr>
        <w:t>2,2 Деятельность товарищества на вере</w:t>
      </w:r>
    </w:p>
    <w:p w:rsidR="004B7DDB" w:rsidRDefault="004B7DDB">
      <w:pPr>
        <w:spacing w:line="360" w:lineRule="auto"/>
        <w:ind w:left="-1134"/>
        <w:rPr>
          <w:rFonts w:ascii="a_Typer" w:hAnsi="a_Typer"/>
          <w:snapToGrid w:val="0"/>
          <w:spacing w:val="20"/>
          <w:sz w:val="36"/>
        </w:rPr>
      </w:pPr>
    </w:p>
    <w:p w:rsidR="004B7DDB" w:rsidRDefault="00D04F2D">
      <w:pPr>
        <w:spacing w:line="360" w:lineRule="auto"/>
        <w:ind w:left="-1134"/>
        <w:rPr>
          <w:rFonts w:ascii="a_Typer" w:hAnsi="a_Typer"/>
          <w:snapToGrid w:val="0"/>
          <w:spacing w:val="20"/>
          <w:sz w:val="28"/>
          <w:lang w:val="en-US"/>
        </w:rPr>
      </w:pPr>
      <w:r>
        <w:rPr>
          <w:rFonts w:ascii="a_Typer" w:hAnsi="a_Typer"/>
          <w:snapToGrid w:val="0"/>
          <w:spacing w:val="20"/>
          <w:sz w:val="36"/>
        </w:rPr>
        <w:t>Заключение</w:t>
      </w:r>
    </w:p>
    <w:p w:rsidR="004B7DDB" w:rsidRDefault="004B7DDB">
      <w:pPr>
        <w:pStyle w:val="2"/>
        <w:ind w:left="-1134"/>
        <w:jc w:val="left"/>
        <w:rPr>
          <w:sz w:val="36"/>
        </w:rPr>
      </w:pPr>
    </w:p>
    <w:p w:rsidR="004B7DDB" w:rsidRDefault="00D04F2D">
      <w:pPr>
        <w:pStyle w:val="2"/>
        <w:ind w:left="-1134"/>
        <w:jc w:val="left"/>
        <w:rPr>
          <w:sz w:val="36"/>
        </w:rPr>
      </w:pPr>
      <w:r>
        <w:rPr>
          <w:sz w:val="36"/>
        </w:rPr>
        <w:t>Нормативно-правовые акты</w:t>
      </w:r>
    </w:p>
    <w:p w:rsidR="004B7DDB" w:rsidRDefault="004B7DDB">
      <w:pPr>
        <w:spacing w:line="360" w:lineRule="auto"/>
        <w:ind w:left="-1134"/>
        <w:rPr>
          <w:rFonts w:ascii="a_Typer" w:hAnsi="a_Typer"/>
          <w:snapToGrid w:val="0"/>
          <w:spacing w:val="20"/>
          <w:sz w:val="28"/>
          <w:lang w:val="en-US"/>
        </w:rPr>
      </w:pPr>
    </w:p>
    <w:p w:rsidR="004B7DDB" w:rsidRDefault="00D04F2D">
      <w:pPr>
        <w:pStyle w:val="3"/>
        <w:ind w:left="-1134"/>
      </w:pPr>
      <w:r>
        <w:t>Иная литература</w:t>
      </w:r>
    </w:p>
    <w:p w:rsidR="004B7DDB" w:rsidRDefault="004B7DDB">
      <w:pPr>
        <w:spacing w:line="360" w:lineRule="auto"/>
        <w:ind w:left="-1134"/>
        <w:rPr>
          <w:rFonts w:ascii="a_Typer" w:hAnsi="a_Typer"/>
          <w:snapToGrid w:val="0"/>
          <w:spacing w:val="20"/>
          <w:sz w:val="28"/>
        </w:rPr>
      </w:pPr>
    </w:p>
    <w:p w:rsidR="004B7DDB" w:rsidRDefault="004B7DDB">
      <w:pPr>
        <w:spacing w:line="360" w:lineRule="auto"/>
        <w:rPr>
          <w:rFonts w:ascii="a_Typer" w:hAnsi="a_Typer"/>
          <w:snapToGrid w:val="0"/>
          <w:spacing w:val="20"/>
          <w:sz w:val="36"/>
        </w:rPr>
      </w:pPr>
    </w:p>
    <w:p w:rsidR="004B7DDB" w:rsidRDefault="00D04F2D">
      <w:pPr>
        <w:spacing w:line="360" w:lineRule="auto"/>
        <w:ind w:left="-1134"/>
        <w:rPr>
          <w:rFonts w:ascii="a_Typer" w:hAnsi="a_Typer"/>
          <w:snapToGrid w:val="0"/>
          <w:spacing w:val="20"/>
          <w:sz w:val="36"/>
        </w:rPr>
      </w:pPr>
      <w:r>
        <w:rPr>
          <w:rFonts w:ascii="a_Typer" w:hAnsi="a_Typer"/>
          <w:snapToGrid w:val="0"/>
          <w:spacing w:val="20"/>
          <w:sz w:val="36"/>
        </w:rPr>
        <w:t>Ссылки</w:t>
      </w:r>
    </w:p>
    <w:p w:rsidR="004B7DDB" w:rsidRDefault="00D04F2D">
      <w:pPr>
        <w:pStyle w:val="4"/>
      </w:pPr>
      <w:r>
        <w:t>Введение</w:t>
      </w:r>
    </w:p>
    <w:p w:rsidR="004B7DDB" w:rsidRDefault="004B7DDB">
      <w:pPr>
        <w:rPr>
          <w:rFonts w:ascii="Arial" w:hAnsi="Arial"/>
          <w:snapToGrid w:val="0"/>
          <w:sz w:val="24"/>
        </w:rPr>
      </w:pPr>
    </w:p>
    <w:p w:rsidR="004B7DDB" w:rsidRDefault="00D04F2D">
      <w:pPr>
        <w:spacing w:line="360" w:lineRule="auto"/>
        <w:ind w:firstLine="488"/>
        <w:jc w:val="both"/>
        <w:rPr>
          <w:rFonts w:ascii="a_Typer" w:hAnsi="a_Typer"/>
          <w:snapToGrid w:val="0"/>
          <w:spacing w:val="20"/>
          <w:sz w:val="28"/>
        </w:rPr>
      </w:pPr>
      <w:r>
        <w:rPr>
          <w:rFonts w:ascii="a_Typer" w:hAnsi="a_Typer"/>
          <w:snapToGrid w:val="0"/>
          <w:spacing w:val="20"/>
          <w:sz w:val="28"/>
        </w:rPr>
        <w:t xml:space="preserve"> Товарищество на вере (или коммандитное товарищество) относится, наряду с полным товариществом, к старейшим организационно-правовым формам предпринимательской деятельности. В его составе - две группы участников, правовое положение которых различно: полные товарищи и вкладчики (коммандитисты). Полные товарищи управляют всеми делами товарищества, но и несут неограниченную ответственность по его обязательствам. Вкладчики же практически не участвуют в управлении, однако и риск их ограничен размерами их вкладов в капитал товарищества. Товарищество на вере возникло как видоизмененная форма полного товарищества, позволяющая товарищам привлекать средства со стороны на менее рискованных условиях, чем по договору займа. Для вкладчиков же она оказалась привлекательна возможностью получать доходы от предпринимательской деятельности, лично в ней не участвуя и не рискуя всем своим имуществом.</w:t>
      </w:r>
    </w:p>
    <w:p w:rsidR="004B7DDB" w:rsidRDefault="00D04F2D">
      <w:pPr>
        <w:spacing w:line="360" w:lineRule="auto"/>
        <w:ind w:firstLine="488"/>
        <w:jc w:val="both"/>
        <w:rPr>
          <w:rFonts w:ascii="a_Typer" w:hAnsi="a_Typer"/>
          <w:snapToGrid w:val="0"/>
          <w:spacing w:val="20"/>
          <w:sz w:val="28"/>
        </w:rPr>
      </w:pPr>
      <w:r>
        <w:rPr>
          <w:rFonts w:ascii="a_Typer" w:hAnsi="a_Typer"/>
          <w:snapToGrid w:val="0"/>
          <w:spacing w:val="20"/>
          <w:sz w:val="28"/>
        </w:rPr>
        <w:t xml:space="preserve"> Законодательство о товариществах на вере до введения в действие части первой ГК исчерпывалось ст.10 Закона РСФСР "О предприятиях и предпринимательской деятельности" и п.3 ст.19 Основ ГЗ. Обе нормы содержали по существу лишь общее определение товарищества на вере, которое в законе именовалось смешанным товариществом, а в Основах ГЗ - коммандитным товариществом. ГК остановился на двух вариантах названия данной организационно-правовой формы - исконно русском (товарищество на вере) и международном (коммандитное товарищество). Оба варианта в равной степени могут использоваться на практике, однако они не должны сочетаться в одном фирменном наименовании. На это указывает абз.1 п.4 статьи 82, где варианты названия товарищества приведены как альтернативные.</w:t>
      </w:r>
    </w:p>
    <w:p w:rsidR="004B7DDB" w:rsidRDefault="00D04F2D">
      <w:pPr>
        <w:spacing w:line="360" w:lineRule="auto"/>
        <w:ind w:firstLine="488"/>
        <w:jc w:val="both"/>
        <w:rPr>
          <w:rFonts w:ascii="a_Typer" w:hAnsi="a_Typer"/>
          <w:snapToGrid w:val="0"/>
          <w:spacing w:val="20"/>
          <w:sz w:val="36"/>
        </w:rPr>
      </w:pPr>
      <w:r>
        <w:rPr>
          <w:rFonts w:ascii="a_Typer" w:hAnsi="a_Typer"/>
          <w:snapToGrid w:val="0"/>
          <w:spacing w:val="20"/>
          <w:sz w:val="28"/>
        </w:rPr>
        <w:t>Статья 82 ГК содержит две отсылки к нормам ГК о полном товариществе (пп.2 и 5). Согласно п.2 правила о полном товариществе применяются к положению участвующих в товариществе на вере полных товарищей и к их ответственности по обязательствам товарищества. Таким образом, в отношении полных товарищей действуют ст.71 - 80 ГК. П.5 содержит общую отсылку к правилам о полном товариществе, не противоречащим специальным нормам о товариществе на вере. Эта отсылка может действовать применительно к нормам, регулирующим: а) правовое положение самого товарищества; б) правовое положение вкладчиков и их отношения друг с другом; в) отношения вкладчиков с товариществом и полными товарищами.</w:t>
      </w:r>
    </w:p>
    <w:p w:rsidR="004B7DDB" w:rsidRDefault="004B7DDB">
      <w:pPr>
        <w:spacing w:line="360" w:lineRule="auto"/>
        <w:ind w:firstLine="485"/>
        <w:jc w:val="center"/>
        <w:rPr>
          <w:rFonts w:ascii="a_Typer" w:hAnsi="a_Typer"/>
          <w:snapToGrid w:val="0"/>
          <w:spacing w:val="20"/>
          <w:sz w:val="36"/>
        </w:rPr>
      </w:pPr>
    </w:p>
    <w:p w:rsidR="004B7DDB" w:rsidRDefault="004B7DDB">
      <w:pPr>
        <w:spacing w:line="360" w:lineRule="auto"/>
        <w:ind w:firstLine="485"/>
        <w:jc w:val="center"/>
        <w:rPr>
          <w:rFonts w:ascii="a_Typer" w:hAnsi="a_Typer"/>
          <w:snapToGrid w:val="0"/>
          <w:spacing w:val="20"/>
          <w:sz w:val="36"/>
        </w:rPr>
      </w:pPr>
    </w:p>
    <w:p w:rsidR="004B7DDB" w:rsidRDefault="00D04F2D">
      <w:pPr>
        <w:spacing w:line="360" w:lineRule="auto"/>
        <w:ind w:firstLine="485"/>
        <w:jc w:val="center"/>
        <w:rPr>
          <w:rFonts w:ascii="a_Typer" w:hAnsi="a_Typer"/>
          <w:snapToGrid w:val="0"/>
          <w:spacing w:val="20"/>
          <w:sz w:val="36"/>
        </w:rPr>
      </w:pPr>
      <w:r>
        <w:rPr>
          <w:rFonts w:ascii="a_Typer" w:hAnsi="a_Typer"/>
          <w:snapToGrid w:val="0"/>
          <w:spacing w:val="20"/>
          <w:sz w:val="36"/>
        </w:rPr>
        <w:t>1. Основные положения товарищества на вере</w:t>
      </w:r>
    </w:p>
    <w:p w:rsidR="004B7DDB" w:rsidRDefault="004B7DDB">
      <w:pPr>
        <w:spacing w:line="360" w:lineRule="auto"/>
        <w:jc w:val="center"/>
        <w:rPr>
          <w:rFonts w:ascii="a_Typer" w:hAnsi="a_Typer"/>
          <w:snapToGrid w:val="0"/>
          <w:spacing w:val="20"/>
          <w:sz w:val="28"/>
        </w:rPr>
      </w:pPr>
    </w:p>
    <w:p w:rsidR="004B7DDB" w:rsidRDefault="00D04F2D">
      <w:pPr>
        <w:spacing w:line="360" w:lineRule="auto"/>
        <w:ind w:firstLine="485"/>
        <w:jc w:val="center"/>
        <w:rPr>
          <w:rFonts w:ascii="a_Typer" w:hAnsi="a_Typer"/>
          <w:snapToGrid w:val="0"/>
          <w:spacing w:val="20"/>
          <w:sz w:val="32"/>
        </w:rPr>
      </w:pPr>
      <w:r>
        <w:rPr>
          <w:rFonts w:ascii="a_Typer" w:hAnsi="a_Typer"/>
          <w:snapToGrid w:val="0"/>
          <w:spacing w:val="20"/>
          <w:sz w:val="32"/>
        </w:rPr>
        <w:t>1,1 Понятие товарищества на вере</w:t>
      </w:r>
    </w:p>
    <w:p w:rsidR="004B7DDB" w:rsidRDefault="004B7DDB">
      <w:pPr>
        <w:spacing w:line="360" w:lineRule="auto"/>
        <w:jc w:val="center"/>
        <w:rPr>
          <w:rFonts w:ascii="a_Typer" w:hAnsi="a_Typer"/>
          <w:snapToGrid w:val="0"/>
          <w:spacing w:val="20"/>
          <w:sz w:val="28"/>
        </w:rPr>
      </w:pPr>
    </w:p>
    <w:p w:rsidR="004B7DDB" w:rsidRDefault="00D04F2D">
      <w:pPr>
        <w:pStyle w:val="a3"/>
      </w:pPr>
      <w:r>
        <w:t>Товарищество на вере, или коммандитное, отличается тем, что состоит из двух групп участников. Одни из них осуществляют предпринимательскую деятельность от имени товарищества и при этом несут дополнительную неограниченную ответственность своим личным имуществом по его долгам солидарно друг с другом, то есть по сути являются полными товарищами и как бы составляют полное товарищество внутри коммандитного. Другие участники (вкладчики, коммандитисты) вносят вклады в имущество товарищества, но не отвечают личным имуществом по его обязательствам. Поскольку их вклады становятся собственностью товарищества, они несут лишь риск их утраты и, следовательно, не рискуют столь сильно, как участники с полной ответственностью. Поэтому коммандитисты отстранены от ведения дел коммандиты</w:t>
      </w:r>
      <w:r>
        <w:rPr>
          <w:rStyle w:val="a8"/>
        </w:rPr>
        <w:endnoteReference w:customMarkFollows="1" w:id="1"/>
        <w:t>1</w:t>
      </w:r>
      <w:r>
        <w:t>. Сохраняя прежде всего право на получение дохода на свои вклады, а также на информацию о деятельности товарищества, они вынуждены полностью доверять участникам с полной ответственностью в том, что касается использования имущества товарищества. Отсюда традиционное российское название коммандиты - товарищество на вере.</w:t>
      </w:r>
    </w:p>
    <w:p w:rsidR="004B7DDB" w:rsidRDefault="00D04F2D">
      <w:pPr>
        <w:spacing w:line="360" w:lineRule="auto"/>
        <w:ind w:firstLine="485"/>
        <w:jc w:val="both"/>
        <w:rPr>
          <w:snapToGrid w:val="0"/>
          <w:spacing w:val="20"/>
          <w:sz w:val="28"/>
          <w:lang w:val="en-US"/>
        </w:rPr>
      </w:pPr>
      <w:r>
        <w:rPr>
          <w:rFonts w:ascii="a_Typer" w:hAnsi="a_Typer"/>
          <w:snapToGrid w:val="0"/>
          <w:spacing w:val="20"/>
          <w:sz w:val="28"/>
        </w:rPr>
        <w:t>В известном смысле коммандиту можно считать разновидностью полного товарищества, в которой появляется возможность использовать дополнительные капиталы вкладчиков, а не полных товарищей. Этим объясняется распространение на полных товарищей коммандиты правил об участниках полных товариществ (п. 2 ст. 82 ГК), а на коммандитистов - по существу, правил об участниках хозяйственных обществ (объединений капиталов).</w:t>
      </w:r>
    </w:p>
    <w:p w:rsidR="004B7DDB" w:rsidRDefault="00D04F2D">
      <w:pPr>
        <w:spacing w:line="360" w:lineRule="auto"/>
        <w:ind w:firstLine="488"/>
        <w:jc w:val="both"/>
        <w:rPr>
          <w:rFonts w:ascii="a_Typer" w:hAnsi="a_Typer"/>
          <w:snapToGrid w:val="0"/>
          <w:spacing w:val="20"/>
          <w:sz w:val="28"/>
        </w:rPr>
      </w:pPr>
      <w:r>
        <w:rPr>
          <w:rFonts w:ascii="a_Typer" w:hAnsi="a_Typer"/>
          <w:snapToGrid w:val="0"/>
          <w:spacing w:val="20"/>
          <w:sz w:val="28"/>
        </w:rPr>
        <w:t>Вкладчики товарищества на вере имеют право на "выход" из товарищества по окончании финансового года и получении своего вклада в порядке, предусмотренном учредительным договором, а также право на передачу доли или части доли в складочном капитале товарищества вкладчику или третьему лицу. Вкладчики товарищества на вере пользуются преимущественным правом покупки доли или ее части перед третьими лицами. Закон регламентирует возможность передачи доли (части доли) вкладчика другому вкладчику или третьему лицу, а не полному товарищу (подпункт 4 п.2 ст.85 ГК РФ), хотя нельзя исключить возможность передачи доли (части доли) от вкладчика к полному товарищу при единогласном решении других полных товарищей. Единогласное решение в этом случае необходимо, поскольку это влечет за собой изменение долевого участия полных товарищей в его складочном капитале.</w:t>
      </w:r>
    </w:p>
    <w:p w:rsidR="004B7DDB" w:rsidRDefault="004B7DDB">
      <w:pPr>
        <w:spacing w:line="360" w:lineRule="auto"/>
        <w:ind w:firstLine="485"/>
        <w:jc w:val="both"/>
        <w:rPr>
          <w:snapToGrid w:val="0"/>
          <w:spacing w:val="20"/>
          <w:sz w:val="28"/>
          <w:lang w:val="en-US"/>
        </w:rPr>
      </w:pPr>
    </w:p>
    <w:p w:rsidR="004B7DDB" w:rsidRDefault="00D04F2D">
      <w:pPr>
        <w:spacing w:line="360" w:lineRule="auto"/>
        <w:ind w:firstLine="485"/>
        <w:jc w:val="center"/>
        <w:rPr>
          <w:rFonts w:ascii="a_Typer" w:hAnsi="a_Typer"/>
          <w:snapToGrid w:val="0"/>
          <w:spacing w:val="20"/>
          <w:sz w:val="32"/>
        </w:rPr>
      </w:pPr>
      <w:r>
        <w:rPr>
          <w:rFonts w:ascii="a_Typer" w:hAnsi="a_Typer"/>
          <w:snapToGrid w:val="0"/>
          <w:spacing w:val="20"/>
          <w:sz w:val="32"/>
          <w:lang w:val="en-US"/>
        </w:rPr>
        <w:t xml:space="preserve">1,2 Основные отличия </w:t>
      </w:r>
      <w:r>
        <w:rPr>
          <w:rFonts w:ascii="a_Typer" w:hAnsi="a_Typer"/>
          <w:snapToGrid w:val="0"/>
          <w:spacing w:val="20"/>
          <w:sz w:val="32"/>
        </w:rPr>
        <w:t>товарищества на вере</w:t>
      </w:r>
    </w:p>
    <w:p w:rsidR="004B7DDB" w:rsidRDefault="004B7DDB">
      <w:pPr>
        <w:spacing w:line="360" w:lineRule="auto"/>
        <w:ind w:firstLine="485"/>
        <w:jc w:val="both"/>
        <w:rPr>
          <w:snapToGrid w:val="0"/>
          <w:spacing w:val="20"/>
          <w:sz w:val="28"/>
          <w:lang w:val="en-US"/>
        </w:rPr>
      </w:pP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Особенностью коммандиты является и то, что включение в фирменное наименование товарищества на вере имени вкладчика автоматически ведет к превращению его в полного товарища в смысле неограниченной и солидарной ответственности своим личным имуществом по долгам коммандиты (абз. 2 п. 4 ст. 82 ГК). Ведь указание в фирменном наименовании имени участника как в коммандитном, так и в полном товариществе всегда служит важным ориентиром для потенциальных кредиторов</w:t>
      </w:r>
      <w:r>
        <w:rPr>
          <w:rStyle w:val="a8"/>
          <w:rFonts w:ascii="a_Typer" w:hAnsi="a_Typer"/>
          <w:snapToGrid w:val="0"/>
          <w:spacing w:val="20"/>
          <w:sz w:val="28"/>
        </w:rPr>
        <w:endnoteReference w:customMarkFollows="1" w:id="2"/>
        <w:t>2</w:t>
      </w:r>
      <w:r>
        <w:rPr>
          <w:rFonts w:ascii="a_Typer" w:hAnsi="a_Typer"/>
          <w:snapToGrid w:val="0"/>
          <w:spacing w:val="20"/>
          <w:sz w:val="28"/>
        </w:rPr>
        <w:t>.</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Все изложенное объясняет принципиальную возможность применения к товариществу на вере правил о полном товариществе (п. 5 ст. 82 ГК). Ведь в имущественном обороте непосредственно от имени товарищества на вере всегда выступают полные товарищи. Поэтому и единственным учредительным документом коммандиты, как и в полном товариществе, остается учредительный договор, подписываемый всеми полными товарищами и только ими (п. 1 ст. 83). Он и определяет порядок управления делами коммандиты, которое осуществляется исключительно полными товарищами. В этом смысле управление делами товарищества на вере вполне совпадает с управлением делами полного товарищества. Вкладчики не только не принимают участия в управлении делами коммандиты, но и не вправе оспаривать действия полных товарищей (п. 2 ст. 84)</w:t>
      </w:r>
      <w:r>
        <w:rPr>
          <w:rStyle w:val="a8"/>
          <w:rFonts w:ascii="a_Typer" w:hAnsi="a_Typer"/>
          <w:snapToGrid w:val="0"/>
          <w:spacing w:val="20"/>
          <w:sz w:val="28"/>
        </w:rPr>
        <w:endnoteReference w:customMarkFollows="1" w:id="3"/>
        <w:t>3</w:t>
      </w:r>
      <w:r>
        <w:rPr>
          <w:rFonts w:ascii="a_Typer" w:hAnsi="a_Typer"/>
          <w:snapToGrid w:val="0"/>
          <w:spacing w:val="20"/>
          <w:sz w:val="28"/>
        </w:rPr>
        <w:t>.</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Учредительный договор коммандиты должен содержать среди других необходимых условий условие о совокупном размере вкладов коммандитистов. Следовательно, в образовании имущества коммандиты должны принимать участие как полные товарищи, так и вкладчики. Закон не определяет соотношения вкладов коммандитистов и полных товарищей, считая это делом самих участников. Полные товарищи должны сами решить, какой дополнительный капитал от коммандитистов потребуется товариществу для его нормального функционирования.</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Товарищество на вере ликвидируется по основаниям ликвидации полного товарищества, а также при выбытии из него всех вкладчиков. В последнем случае оставшиеся полные товарищи вправе вместо ликвидации преобразовать его в полное товарищество (абз. 1 п. 1 ст. 86 ГК).</w:t>
      </w:r>
    </w:p>
    <w:p w:rsidR="004B7DDB" w:rsidRDefault="00D04F2D">
      <w:pPr>
        <w:pStyle w:val="30"/>
      </w:pPr>
      <w:r>
        <w:t>Полные товарищи в товариществе на вере образуют по сути полное товарищество внутри коммандиты, их правовое положение определяется нормами законодательства об участниках полного товарищества. Более того, ГК РФ определяет, что к товариществу на вере применяются правила Кодекса о полном товариществе, если это не противоречит специальным нормам о товариществе на вере (п.5 ст.82).</w:t>
      </w:r>
    </w:p>
    <w:p w:rsidR="004B7DDB" w:rsidRDefault="00D04F2D">
      <w:pPr>
        <w:spacing w:line="360" w:lineRule="auto"/>
        <w:jc w:val="both"/>
        <w:rPr>
          <w:snapToGrid w:val="0"/>
          <w:spacing w:val="20"/>
          <w:sz w:val="28"/>
          <w:lang w:val="en-US"/>
        </w:rPr>
      </w:pPr>
      <w:r>
        <w:rPr>
          <w:b/>
          <w:snapToGrid w:val="0"/>
          <w:spacing w:val="-20"/>
          <w:sz w:val="28"/>
        </w:rPr>
        <w:t>Таким образом, товарищество на вере, в известном смысле, можно считать разновидностью полного товарищества, в котором появляется возможность привлечения капитала сторонних лиц - вкладчиков. Учитывая это обстоятельство, здесь будет рассмотрено полное товарищество и специфические черты товарищества на вере, отличающие эти организационно-правовые формы предпринимательской деятельности.</w:t>
      </w:r>
    </w:p>
    <w:p w:rsidR="004B7DDB" w:rsidRDefault="004B7DDB">
      <w:pPr>
        <w:spacing w:line="360" w:lineRule="auto"/>
        <w:rPr>
          <w:snapToGrid w:val="0"/>
          <w:spacing w:val="20"/>
          <w:sz w:val="28"/>
          <w:lang w:val="en-US"/>
        </w:rPr>
      </w:pPr>
    </w:p>
    <w:p w:rsidR="004B7DDB" w:rsidRDefault="004B7DDB">
      <w:pPr>
        <w:spacing w:line="360" w:lineRule="auto"/>
        <w:rPr>
          <w:snapToGrid w:val="0"/>
          <w:spacing w:val="20"/>
          <w:sz w:val="28"/>
          <w:lang w:val="en-US"/>
        </w:rPr>
      </w:pPr>
    </w:p>
    <w:p w:rsidR="004B7DDB" w:rsidRDefault="00D04F2D">
      <w:pPr>
        <w:spacing w:line="360" w:lineRule="auto"/>
        <w:ind w:firstLine="485"/>
        <w:jc w:val="center"/>
        <w:rPr>
          <w:rFonts w:ascii="a_Typer" w:hAnsi="a_Typer"/>
          <w:snapToGrid w:val="0"/>
          <w:spacing w:val="20"/>
          <w:sz w:val="36"/>
        </w:rPr>
      </w:pPr>
      <w:r>
        <w:rPr>
          <w:rFonts w:ascii="a_Typer" w:hAnsi="a_Typer"/>
          <w:snapToGrid w:val="0"/>
          <w:spacing w:val="20"/>
          <w:sz w:val="36"/>
          <w:lang w:val="en-US"/>
        </w:rPr>
        <w:t xml:space="preserve">2. Полномочия участников </w:t>
      </w:r>
      <w:r>
        <w:rPr>
          <w:rFonts w:ascii="a_Typer" w:hAnsi="a_Typer"/>
          <w:snapToGrid w:val="0"/>
          <w:spacing w:val="20"/>
          <w:sz w:val="36"/>
        </w:rPr>
        <w:t>товарищества на вере и ведение деятельности</w:t>
      </w:r>
    </w:p>
    <w:p w:rsidR="004B7DDB" w:rsidRDefault="004B7DDB">
      <w:pPr>
        <w:spacing w:line="360" w:lineRule="auto"/>
        <w:rPr>
          <w:snapToGrid w:val="0"/>
          <w:spacing w:val="20"/>
          <w:sz w:val="28"/>
          <w:lang w:val="en-US"/>
        </w:rPr>
      </w:pPr>
    </w:p>
    <w:p w:rsidR="004B7DDB" w:rsidRDefault="004B7DDB">
      <w:pPr>
        <w:spacing w:line="360" w:lineRule="auto"/>
        <w:rPr>
          <w:snapToGrid w:val="0"/>
          <w:spacing w:val="20"/>
          <w:sz w:val="28"/>
          <w:lang w:val="en-US"/>
        </w:rPr>
      </w:pPr>
    </w:p>
    <w:p w:rsidR="004B7DDB" w:rsidRDefault="00D04F2D">
      <w:pPr>
        <w:spacing w:line="360" w:lineRule="auto"/>
        <w:jc w:val="center"/>
        <w:rPr>
          <w:rFonts w:ascii="a_Typer" w:hAnsi="a_Typer"/>
          <w:snapToGrid w:val="0"/>
          <w:spacing w:val="20"/>
          <w:sz w:val="32"/>
        </w:rPr>
      </w:pPr>
      <w:r>
        <w:rPr>
          <w:rFonts w:ascii="a_Typer" w:hAnsi="a_Typer"/>
          <w:snapToGrid w:val="0"/>
          <w:spacing w:val="20"/>
          <w:sz w:val="32"/>
        </w:rPr>
        <w:t>2,1 Правовое положение участников товарищества на вере</w:t>
      </w:r>
    </w:p>
    <w:p w:rsidR="004B7DDB" w:rsidRDefault="004B7DDB">
      <w:pPr>
        <w:spacing w:line="360" w:lineRule="auto"/>
        <w:jc w:val="center"/>
        <w:rPr>
          <w:rFonts w:ascii="a_Typer" w:hAnsi="a_Typer"/>
          <w:snapToGrid w:val="0"/>
          <w:spacing w:val="20"/>
          <w:sz w:val="32"/>
        </w:rPr>
      </w:pP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Как уже отмечалось, лишь полные товарищи непосредственно участвуют в предпринимательской деятельности от имени коммандиты. Поэтому в их роли могут выступать только индивидуальные предприниматели или коммерческие организации, причем только один раз (п. 3 ст. 82 ГК), ибо они не могут быть полными товарищами одновременно ни в другом полном товариществе, ни в другой коммандите. В отличие от этого вкладчиками могут быть как физические, так и юридические лица, не обязательно являющиеся предпринимателями (п. 4 ст. 66).</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Минимальное количество участников коммандиты - один полный товарищ и один вкладчик (абз. 2 п. 1 ст. 86 ГК). Это, однако, не означает возможность создания коммандиты одним лицом (полным товарищем), ибо наличие в ней одного участника с полной ответственностью и одного вкладчика по смыслу закона возможно лишь в результате выбытия других участников. Как и полное товарищество, коммандита не может быть создана одним участником (абз. 2 п. 1 ст. 66 ГК), ибо ему не с кем будет заключать учредительный договор - единственный учредительный документ коммандиты.</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Вместе с тем не исключается возможность появления коммандиты, в которой единственным полным товарищем будет коммерческая организация, в том числе созданное одним лицом хозяйственное общество, а единственным вкладчиком - учредитель такого общества в качестве физического лица, что уже давно имеет место в западноевропейском праве. Вообще же смысл участия юридического лица в качестве полного товарища коммандиты состоит в том, что учредители такой организации попадают в положение полных товарищей, управляющих всеми делами коммандиты, однако не несут по ее долгам личной имущественной ответственности.</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Поскольку вкладчики коммандиты не подписывают учредительный договор и не участвуют в выработке его условий, их отношения с товарищами коммандиты оформляются договорами о внесении вкладов. Поэтому закон специально регулирует правовое положение вкладчиков товарищества на вере.</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К числу прав вкладчика относится прежде всего право на получение причитающейся на их долю части прибыли товарищества. По самому смыслу конструкции товарищества на вере это право вкладчиков реализуется преимущественно перед аналогичным правом полных товарищей. Иначе говоря, при распределении прибыли по вкладам и долям в первую очередь должна быть выделена ее часть, подлежащая распределению по вкладам коммандитистов. В этом смысле статус коммандитистов аналогичен статусу владельцев привилегированных акций акционерного общества.</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Далее. Вкладчик имеет право на информацию о деятельности товарищества, включая право на знакомство с его документацией и бухгалтерскими книгами.</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При ликвидации товарищества на вере вкладчики не только имеют преимущественное перед полными товарищами право на получение своих вкладов (или их денежного эквивалента) из имущества товарищества, то есть являются одними из кредиторов товарищества, но и участвуют в распределении остатка имущества товарищества после удовлетворения требований кредиторов товарищества, то есть имеют право на ликвидационную квоту (п. 2 ст. 86 ГК)</w:t>
      </w:r>
      <w:r>
        <w:rPr>
          <w:rStyle w:val="a8"/>
          <w:rFonts w:ascii="a_Typer" w:hAnsi="a_Typer"/>
          <w:snapToGrid w:val="0"/>
          <w:spacing w:val="20"/>
          <w:sz w:val="28"/>
        </w:rPr>
        <w:endnoteReference w:customMarkFollows="1" w:id="4"/>
        <w:t>4</w:t>
      </w:r>
      <w:r>
        <w:rPr>
          <w:rFonts w:ascii="a_Typer" w:hAnsi="a_Typer"/>
          <w:snapToGrid w:val="0"/>
          <w:spacing w:val="20"/>
          <w:sz w:val="28"/>
        </w:rPr>
        <w:t>.</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Вкладчик может передать свою долю или ее часть как другому вкладчику, так и третьему лицу, не участвующему в коммандите. Для этого он не нуждается в согласии товарищества или полных товарищей, ибо никаких лично-доверительных отношений с его участием не возникает. Если вкладчик намерен продать свою долю (или ее часть) третьему лицу, у других вкладчиков возникает право ее преимущественной покупки (подп. 4 п. 2 ст. 85, п. 2 ст. 93, ст. 250 ГК). Такое право принадлежит им пропорционально размерам их долей, если иное не установлено учредительным договором товарищества. Разумеется, при продаже своей доли или ее части одним вкладчиком другому никакого права преимущественной покупки у других вкладчиков не возникает.</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Наконец, за вкладчиком сохраняется возможность в любое время выйти из товарищества и получить свой вклад (долю в складочном капитале, но не во всем имуществе товарищества). Сроки и характер выплат (или выдач) по вкладу определяются учредительным договором товарищества. В любом случае такой выход, сопровождающийся уменьшением имущества товарищества, допускается только по окончании финансового года (подп. 3 п. 2 ст. 85 ГК).</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Учредительный договор товарищества на вере может предусматривать и иные права вкладчиков.</w:t>
      </w:r>
    </w:p>
    <w:p w:rsidR="004B7DDB" w:rsidRDefault="00D04F2D">
      <w:pPr>
        <w:pStyle w:val="a3"/>
      </w:pPr>
      <w:r>
        <w:t>Основную обязанность вкладчиков составляет внесение вкладов в складочный капитал коммандиты. Согласно п. 1 ст. 85 ГК внесение вклада удостоверяется особым свидетельством об участии, которое не является ценной бумагой. Однако его значение выходит за рамки удостоверения внесения вклада, ибо оно удостоверяет статус коммандитиста в целом.</w:t>
      </w:r>
    </w:p>
    <w:p w:rsidR="004B7DDB" w:rsidRDefault="00D04F2D">
      <w:pPr>
        <w:spacing w:line="360" w:lineRule="auto"/>
        <w:jc w:val="both"/>
        <w:rPr>
          <w:snapToGrid w:val="0"/>
          <w:spacing w:val="20"/>
          <w:sz w:val="28"/>
          <w:lang w:val="en-US"/>
        </w:rPr>
      </w:pPr>
      <w:r>
        <w:rPr>
          <w:rFonts w:ascii="a_Typer" w:hAnsi="a_Typer"/>
          <w:snapToGrid w:val="0"/>
          <w:spacing w:val="20"/>
          <w:sz w:val="28"/>
        </w:rPr>
        <w:t>Вкладчики не могут участвовать в управлении делами коммандиты и не вправе выступать от ее имени (если, конечно, не получат от товарищества специальную доверенность). Они не должны разглашать конфиденциальную информацию товарищества, которая может стать известной им в связи с ознакомлением с документацией товарищества.</w:t>
      </w:r>
    </w:p>
    <w:p w:rsidR="004B7DDB" w:rsidRDefault="00D04F2D">
      <w:pPr>
        <w:pStyle w:val="20"/>
        <w:rPr>
          <w:color w:val="auto"/>
        </w:rPr>
      </w:pPr>
      <w:r>
        <w:rPr>
          <w:color w:val="auto"/>
        </w:rPr>
        <w:t>Права и обязанности участников товарищества, наряду с правомочиями, признаваемыми за участниками всех форм хозяйственных товариществ и обществ, имеют специфические черты. Так, правовой статус полного товарища определяется прежде всего его правами и обязанностями по непосредственному участию в делах товарищества. Полный товарищ независимо от того, уполномочен ли он вести дела товарищества, вправе знакомиться со всей документацией, поскольку независимо от личного участия в предпринимательской деятельности, он несет ответственность по долгам товарищества своим личным имуществом. Наряду с традиционными обязанностями полный товарищ обязан без согласия других товарищей воздержаться от совершения от своего имени в своих интересах или в интересах третьих лиц сделок, однородных с теми, которые составляют предмет деятельности товарищества. Закон устраняет, таким образом, возможную конкурентную деятельность товариществу, поскольку оно является объединением лиц, а не просто "обезличенных" капиталов.</w:t>
      </w:r>
    </w:p>
    <w:p w:rsidR="004B7DDB" w:rsidRDefault="00D04F2D">
      <w:pPr>
        <w:spacing w:line="360" w:lineRule="auto"/>
        <w:jc w:val="both"/>
        <w:rPr>
          <w:rFonts w:ascii="a_Typer" w:hAnsi="a_Typer"/>
          <w:snapToGrid w:val="0"/>
          <w:spacing w:val="20"/>
          <w:sz w:val="28"/>
        </w:rPr>
      </w:pPr>
      <w:r>
        <w:rPr>
          <w:rFonts w:ascii="a_Typer" w:hAnsi="a_Typer"/>
          <w:snapToGrid w:val="0"/>
          <w:spacing w:val="20"/>
          <w:sz w:val="28"/>
        </w:rPr>
        <w:t xml:space="preserve">Правовой статус вкладчика определяют его права на получение дохода от деятельности товарищества, поскольку вкладчики не вправе заниматься от имени товарищества на вере предпринимательской деятельностью. Неимущественные права вкладчиков товарищества на вере необходимы им лишь для реализации принадлежащих им имущественных прав. Так, для информированности об успехе коммерческой деятельности товарищества вкладчики имеют право знакомиться с его годовыми отчетами и балансами. Вкладчики товарищества на вере с целью защиты своих имущественных интересов имеют право оспаривать действия полных товарищей по управлению и ведению дел товарищества. </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Вкладчики товарищества на вере не подписывают учредительного договора, поскольку они не состоят в обязательственных отношениях с участниками, а связаны такими отношениями только с товариществом. При этом вкладчики должны быть ознакомлены с условиями учредительного договора, ведь он определяет для них ряд важных правовых последствий, в том числе порядок получения части прибыли, своего вклада при выходе из товарищества. Учредительный договор может предусматривать и иные права вкладчиков. Вкладчики товарищества на вере должны в договоре с товариществом (но не в товарищами) или в личном заявлении выразить свою готовность вступить в товарищество, то есть принять на себя обязательство в определенные сроки и размерах внести вклад в его складочный капитал.</w:t>
      </w:r>
    </w:p>
    <w:p w:rsidR="004B7DDB" w:rsidRDefault="00D04F2D">
      <w:pPr>
        <w:spacing w:line="360" w:lineRule="auto"/>
        <w:jc w:val="both"/>
        <w:rPr>
          <w:snapToGrid w:val="0"/>
          <w:spacing w:val="20"/>
          <w:sz w:val="28"/>
          <w:lang w:val="en-US"/>
        </w:rPr>
      </w:pPr>
      <w:r>
        <w:rPr>
          <w:rFonts w:ascii="a_Typer" w:hAnsi="a_Typer"/>
          <w:snapToGrid w:val="0"/>
          <w:spacing w:val="20"/>
          <w:sz w:val="28"/>
        </w:rPr>
        <w:t>Вкладчики товарищества должны быть уведомлены об изменениях условий учредительного договора товарищества на вере, принимаемого единогласным решением полных товарищей</w:t>
      </w:r>
      <w:r>
        <w:rPr>
          <w:rStyle w:val="a8"/>
          <w:rFonts w:ascii="a_Typer" w:hAnsi="a_Typer"/>
          <w:snapToGrid w:val="0"/>
          <w:spacing w:val="20"/>
          <w:sz w:val="28"/>
        </w:rPr>
        <w:endnoteReference w:customMarkFollows="1" w:id="5"/>
        <w:t>5</w:t>
      </w:r>
      <w:r>
        <w:rPr>
          <w:rFonts w:ascii="a_Typer" w:hAnsi="a_Typer"/>
          <w:snapToGrid w:val="0"/>
          <w:spacing w:val="20"/>
          <w:sz w:val="28"/>
        </w:rPr>
        <w:t>. Они могут не согласиться на продолжение участия в товариществе на новых условиях. В этом случае вкладчики могут воспользоваться предоставленным им правом выхода из товарищества.</w:t>
      </w:r>
    </w:p>
    <w:p w:rsidR="004B7DDB" w:rsidRDefault="004B7DDB">
      <w:pPr>
        <w:jc w:val="both"/>
        <w:rPr>
          <w:rFonts w:ascii="Arial" w:hAnsi="Arial"/>
          <w:snapToGrid w:val="0"/>
          <w:sz w:val="24"/>
        </w:rPr>
      </w:pPr>
    </w:p>
    <w:p w:rsidR="004B7DDB" w:rsidRDefault="00D04F2D">
      <w:pPr>
        <w:spacing w:line="360" w:lineRule="auto"/>
        <w:ind w:firstLine="485"/>
        <w:jc w:val="center"/>
        <w:rPr>
          <w:rFonts w:ascii="a_Typer" w:hAnsi="a_Typer"/>
          <w:snapToGrid w:val="0"/>
          <w:spacing w:val="20"/>
          <w:sz w:val="32"/>
        </w:rPr>
      </w:pPr>
      <w:r>
        <w:rPr>
          <w:rFonts w:ascii="a_Typer" w:hAnsi="a_Typer"/>
          <w:snapToGrid w:val="0"/>
          <w:spacing w:val="20"/>
          <w:sz w:val="32"/>
        </w:rPr>
        <w:t>2,2 Деятельность товарищества на вере</w:t>
      </w:r>
    </w:p>
    <w:p w:rsidR="004B7DDB" w:rsidRDefault="004B7DDB">
      <w:pPr>
        <w:spacing w:line="360" w:lineRule="auto"/>
        <w:ind w:firstLine="485"/>
        <w:jc w:val="both"/>
        <w:rPr>
          <w:rFonts w:ascii="a_Typer" w:hAnsi="a_Typer"/>
          <w:snapToGrid w:val="0"/>
          <w:spacing w:val="20"/>
          <w:sz w:val="28"/>
        </w:rPr>
      </w:pP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Законодательно закреплены три способа ведения дел товарищества:</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а)каждым полным товарищем;</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б)совместно (сообща всеми полными товарищами);</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в)через уполномоченных (т.е. ведение дел поручается отдельному участнику или отдельным участникам).</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Если в учредительном договоре вопрос о ведении дел товарищества обойден молчанием, то действует правило: каждый полный товарищ вправе действовать от имени товарищества. Данное положение может быть и специально предусмотрено в тексте названного договора. При этом полный товарищ не является администратором.</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При совместном ведении дел товарищества необходимо единое мнение всех полных товарищей по каждому отдельному вопросу (в частности, для совершения любой сделки независимо от ее условий и формы требуется согласие всех полных товарищей). При несогласии (протесте) хотя бы одного из полных товарищей вопрос считается отведенным, и сделка не подлежит заключению. Невыполнение кем-либо из товарищей установленной учредительным договором обязанности совместного ведения дел товарищества противоречит интересам товарищества. Поэтому произвольное уклонение от ведения дел товарищества, явное злоупотребление правом голоса (так называемая шикана) должны рассматриваться как нарушение товарищеских обязанностей, так как согласно п. 1 ст. 73 ГК РФ каждый участник полного товарищества обязан участвовать в его деятельности в соответствии с условиями учредительного договора. Следовательно, на каждом из полных товарищей лежит ответственность за убытки, возникшие вследствие произвольного (полного или частичного) уклонения от совместного ведения дел товарищества. Участие в ведении дел товарищества, когда учредительным договором установлен совместный порядок их ведения, является обязанностью каждого из полных товарищей</w:t>
      </w:r>
      <w:r>
        <w:rPr>
          <w:rStyle w:val="a8"/>
          <w:rFonts w:ascii="a_Typer" w:hAnsi="a_Typer"/>
          <w:snapToGrid w:val="0"/>
          <w:spacing w:val="20"/>
          <w:sz w:val="28"/>
        </w:rPr>
        <w:endnoteReference w:customMarkFollows="1" w:id="6"/>
        <w:t>6</w:t>
      </w:r>
      <w:r>
        <w:rPr>
          <w:rFonts w:ascii="a_Typer" w:hAnsi="a_Typer"/>
          <w:snapToGrid w:val="0"/>
          <w:spacing w:val="20"/>
          <w:sz w:val="28"/>
        </w:rPr>
        <w:t>.</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При совместном ведении дел товарищества полные товарищи сообща (вместе, с общего согласия) должны совершать и все процессуальные действия (предъявлять иски в судебные органы, отвечать по предъявленным к товариществу искам, выдавать доверенности на ведение дел в суде, арбитражном и третейском судах и т.д.).</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Право выдачи доверенности на ведение дел товарищества принадлежит не только всем полным товарищам вместе (если по учредительному договору кто-либо из них с общего согласия не устранен от ведения дел товарищества), но и каждому в отдельности, поскольку согласно ч. 1 п. 1 ст. 72 ГК РФ каждый участник полного товарищества вправе действовать от имени товарищества единолично.</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Если ведение дел товарищества поручается его полными товарищами одному или некоторым из них, остальные участники товарищества для совершения сделок от имени товарищества должны иметь доверенность от участника (участников), на которого (которых) возложено ведение дел товарищества (ч. 3 п. 1 ст. 72 ГК РФ). Как правило, назначение уполномоченного происходит при заключении учредительного договора товарищества, однако можно сделать это и впоследствии при наличии особого (именно по этому поводу) соглашения товарищей в порядке изменения содержания учредительного договора или на основании судебного решения в случаях, предусмотренных п. 2 ст. 72 ГК РФ.</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Определение объема прав и обязанностей уполномоченного товарища зависит от решения полных товарищей. Его положения включаются в текст учредительного договора и закрепляются в особой доверенности.</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Доверенность, выдаваемая уполномоченному лицу товариществом, во всех случаях должна быть подписана всеми полными товарищами, за исключением того из них, на чье имя доверенность выдается (поскольку последний, чтобы действовать от своего имени, в полномочии других товарищей не нуждается). Свое участие в сделке от имени товарищества уполномоченный может зафиксировать выражением: "за себя лично и по доверенности таких-то" или в преамбуле какого-либо договора указать: "Полное товарищество такое-то (фирменное наименование) в лице такого-то (фамилия, имя, отчество уполномоченного товарища), действующего на основании учредительного договора и по доверенности таких-то (перечислить)..."</w:t>
      </w:r>
      <w:r>
        <w:rPr>
          <w:rStyle w:val="a8"/>
          <w:rFonts w:ascii="a_Typer" w:hAnsi="a_Typer"/>
          <w:snapToGrid w:val="0"/>
          <w:spacing w:val="20"/>
          <w:sz w:val="28"/>
        </w:rPr>
        <w:endnoteReference w:customMarkFollows="1" w:id="7"/>
        <w:t>7</w:t>
      </w:r>
      <w:r>
        <w:rPr>
          <w:rFonts w:ascii="a_Typer" w:hAnsi="a_Typer"/>
          <w:snapToGrid w:val="0"/>
          <w:spacing w:val="20"/>
          <w:sz w:val="28"/>
        </w:rPr>
        <w:t>.</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С поручением ведения дел товарищества одному или нескольким товарищам остальные товарищи от ведения дел товарищества устраняются. Уполномоченные товарищи должны действовать в рамках предоставленных им полномочий, которые могут быть прекращены судом по требованию одного или нескольких полных товарищей при наличии серьезных к тому оснований, а именно:</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а)вследствие грубого нарушения уполномоченным лицом (лицами) своих обязанностей;</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б)вследствие обнаружившейся неспособности его к разумному ведению дел товарищества.</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Возможны и иные причины, которые не указаны в законе (п. 2 ст. 72 ГК РФ), но судом могут быть признаны достаточно вескими. Истец (истцы) должен доказать предъявляемые обвинения.</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При поручении ведения дел товарищества нескольким полным товарищам следует конкретизировать их задачи: либо определить для каждого особую сферу действий (в этом случае ни один из них не вправе будет вмешиваться в работу других уполномоченных), либо предоставить всем уполномоченным одинаковые права (с тем, чтобы каждый из них действовал самостоятельно, независимо от других), либо уполномочить всех действовать сообща. Все эти вопросы должны быть оговорены в учредительном договоре и в выдаваемых доверенностях.</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Решение вопроса о ведении дел в товариществе это "внутреннее" дело самого товарищества, поэтому положения учредительного договора, ограничивающие полномочия его участников, не влияют на отношения данной организации с третьими лицами. Исключение составляют случаи, когда товарищество может доказать, что третье лицо в момент совершения сделки знало или заведомо должно было знать об отсутствии у участника товарищества права действовать от имени этой организации (ч. 4 п. 1 ст. 72 ГК РФ).</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На практике могут возникнуть ситуации, когда товарищу, не имеющему полномочий, необходимо предпринять в общих интересах (в интересах товарищества) за свой счет некоторые действия. Несовершение им этих действий в данный момент повлечет невыгодные для товарищества последствия, например, имущественный ущерб, привлечение к ответственности (с возмещением убытков, уплатой неустойки и т.д.). Здесь мы имеем дело с ведением дел товарищества без поручения. Исходя из общих правил представительства (ст. 182, 183 ГК РФ), при отсутствии полномочий действовать от имени товарищества или при превышении таких полномочий упомянутая сделка должна считаться заключенной от имени и в интересах совершившего ее лица, если остальные товарищи впоследствии прямо не одобрят ее. Последующее одобрение сделки всеми полными товарищами создает, изменяет и прекращает гражданские права и обязанности по данной сделке с момента ее совершения. Одобрение действий без поручения может последовать, если действие неуполномоченного товарища было объективно необходимо, целесообразно и совершено в интересах товарищества. Товарищ имеет право требовать вознаграждения за совершенные без поручения действия, если это предусмотрено в учредительном договоре (в данном случае, на наш взгляд, неприменимы правила ст.980-985 ГК РФ, поскольку товарищ действовал не в чужих интересах, а в интересах товарищества, участником которого он сам является).</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По-видимому, следует законодательно закрепить срок действия полномочия наведение дел товарищества и более подробные основания его прекращения. Пункт 2 ст. 72 ГК РФ следует, на наш взгляд, изложить в следующей редакции:</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"Полномочия на ведение дел товарищества, предоставленные одному или нескольким участникам, сохраняют свою силу в полном объеме:</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а)до прекращения (по причине реорганизации или ликвидации) существования товарищества, за исключением случаев отказа уполномоченного лица (лиц) отведения дел товарищества по уважительной причине, принятой остальными товарищами или (в случае спора) установленной судом,</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б)до прекращения их судом по требованию одного или нескольких участников товарищества при наличии к тому серьезных оснований: вследствие грубого нарушения уполномоченным лицом (лицами) своих обязанностей, или обнаружившейся неспособности его (их) к разумному ведению дел, или иных оснований, признанных судом. На основании судебного решения в учредительный договор вносятся необходимые изменения".</w:t>
      </w:r>
    </w:p>
    <w:p w:rsidR="004B7DDB" w:rsidRDefault="00D04F2D">
      <w:pPr>
        <w:pStyle w:val="21"/>
      </w:pPr>
      <w:r>
        <w:t>В основании этого предложения по внесению изменений в действующее гражданское законодательство лежит то общее начало договорного права, по которому отмена или изменение содержания учредительного договора может последовать только с общего согласия всех его участников, а не произволу одного из них, или по решению суда в случае спора между товарищами. Тем самым будет придана наибольшая устойчивость взаимоотношениям товарищей.</w:t>
      </w:r>
    </w:p>
    <w:p w:rsidR="004B7DDB" w:rsidRDefault="00D04F2D">
      <w:pPr>
        <w:pStyle w:val="20"/>
        <w:rPr>
          <w:rFonts w:ascii="Times New Roman" w:hAnsi="Times New Roman"/>
          <w:color w:val="auto"/>
        </w:rPr>
      </w:pPr>
      <w:r>
        <w:rPr>
          <w:rFonts w:ascii="Times New Roman" w:hAnsi="Times New Roman"/>
          <w:color w:val="auto"/>
        </w:rPr>
        <w:t>Под ведением дел товарищества понимают совершение различного рода действий юридического  и фактического характера, которые необходимы как для поддержания существования и деятельности товарищества, так и для достижения его целей. Эти действия могут быть связаны с внутренними и внешними (при установлении юридической связи товарищества с третьими лицами) отношениями такой организации.</w:t>
      </w:r>
    </w:p>
    <w:p w:rsidR="004B7DDB" w:rsidRDefault="00D04F2D">
      <w:pPr>
        <w:spacing w:line="360" w:lineRule="auto"/>
        <w:jc w:val="both"/>
        <w:rPr>
          <w:rFonts w:ascii="a_Typer" w:hAnsi="a_Typer"/>
          <w:snapToGrid w:val="0"/>
          <w:spacing w:val="20"/>
          <w:sz w:val="28"/>
        </w:rPr>
      </w:pPr>
      <w:r>
        <w:rPr>
          <w:snapToGrid w:val="0"/>
          <w:spacing w:val="20"/>
          <w:sz w:val="28"/>
        </w:rPr>
        <w:t>Определяя правила ведения дел для товариществ полного и на вере, законодатель исходит из предположения, что если существует общность обособленного имущества (складочный капитал) и общность цели (извлечение прибыли из предпринимательской деятельности), то должно быть единство и в области суждений и действий участников товарищества. Следовательно ст. 72 Гражданского кодекса РФ устанавливает, что каждый участник полного товарищества вправе действовать от имени товарищества (это общее правило), если учредительным договором не установлено, что все его участники ведут дела совместно либо ведение дел поручается кому-то из них. Аналогичный порядок ведения дел товарищества на вере его полными товарищами закреплен в ст. 84 ГК РФ, причем указывается, что вкладчики не вправе участвовать в управлении и ведении дел товарищества на вере, выступать от его имени, не имея доверенности, также они не вправе оспаривать действия полных товарищей по управлению и ведению дел.</w:t>
      </w: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4B7DDB">
      <w:pPr>
        <w:spacing w:line="360" w:lineRule="auto"/>
        <w:rPr>
          <w:rFonts w:ascii="a_Typer" w:hAnsi="a_Typer"/>
          <w:snapToGrid w:val="0"/>
          <w:spacing w:val="20"/>
          <w:sz w:val="28"/>
        </w:rPr>
      </w:pPr>
    </w:p>
    <w:p w:rsidR="004B7DDB" w:rsidRDefault="00D04F2D">
      <w:pPr>
        <w:pStyle w:val="1"/>
      </w:pPr>
      <w:r>
        <w:t>Заключение</w:t>
      </w:r>
    </w:p>
    <w:p w:rsidR="004B7DDB" w:rsidRDefault="004B7DDB">
      <w:pPr>
        <w:rPr>
          <w:rFonts w:ascii="Arial" w:hAnsi="Arial"/>
          <w:snapToGrid w:val="0"/>
          <w:sz w:val="24"/>
        </w:rPr>
      </w:pP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Товарищество на вере (исконно русское название) или коммандитное товарищество (международное название) является по сути разновидностью полного товарищества, в которой допускается использование капитала не только полных товарищей, но и сторонних лиц (вкладчиков). К товариществу на вере применяются положения законодательства о полном товариществе, поскольку это не противоречит специфическим правилам о товариществе на вере.</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Единственным учредительным документом товарищества является учредительный договор.</w:t>
      </w:r>
    </w:p>
    <w:p w:rsidR="004B7DDB" w:rsidRDefault="00D04F2D">
      <w:pPr>
        <w:pStyle w:val="a3"/>
      </w:pPr>
      <w:r>
        <w:t>Законодательство императивно предусматривает необходимость наличия складочного капитала товарищества, но не содержит требований к его минимальному размеру и соотношению долей участия полных товарищей и вкладчиков (в товариществах на вере).</w:t>
      </w:r>
    </w:p>
    <w:p w:rsidR="004B7DDB" w:rsidRDefault="00D04F2D">
      <w:pPr>
        <w:spacing w:line="360" w:lineRule="auto"/>
        <w:jc w:val="both"/>
        <w:rPr>
          <w:rFonts w:ascii="a_Typer" w:hAnsi="a_Typer"/>
          <w:snapToGrid w:val="0"/>
          <w:spacing w:val="20"/>
          <w:sz w:val="28"/>
        </w:rPr>
      </w:pPr>
      <w:r>
        <w:rPr>
          <w:rFonts w:ascii="a_Typer" w:hAnsi="a_Typer"/>
          <w:snapToGrid w:val="0"/>
          <w:spacing w:val="20"/>
          <w:sz w:val="28"/>
        </w:rPr>
        <w:t>Управление делами товарищества осуществляется по общему согласию всех полных товарищей, то есть единогласно, если учредительным договором не предусмотрены случаи, когда решение принимается большинством голосов.</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Коммандитное товарищество (на вере) - товарищество, в котором наряду с "полными товарищами" - участниками, осуществляющими от имени товарищества предпринимательскую деятельность и при недостаточности имущества товарищества солидарно отвечающими по его обязательствам всем своим имуществом, имеется один или несколько участников ("вкладчиков" или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По тем же причинам, что и полные товарищества, товарищества на вере не получили широкого распространения в России, хотя эта форма вполне могла бы использоваться при создании совместных предприятий с иностранным участием.</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Следует обратить внимание на процедуру создания коммандитного товарищества. По общему правилу товарищество на вере создается посредством заключения его участниками учредительного договора, подписанного всеми полными товарищами и всеми вкладчиками. Между тем согласно ст.83 и 85 ГК РФ учредительный договор о создании коммандитного товарищества подписывается только полными товарищами. Внесение вкладчиком имущественного взноса в уставный капитал товарищества удостоверяется свидетельством об участии, выдаваемым вкладчику товариществом.</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В соответствии с п.6 ст.2 Закона РФ от 27 декабря 1991 г. "О налоге на прибыль предприятий и организаций" с последующими изменениями и дополнениями средства, зачисляемые в уставные фонды предприятий его учредителями в порядке, установленном законодательством, не подлежат налогообложению. При этом вкладчик имеет право забрать свой вклад из имущества товарищества в порядке и на условиях, определенных договором. Конечно, прибыль, полученная вкладчиком от деятельности товарищества, в установленном порядке подлежит налогообложению. И все же форма коммандитного товарищества, где полным товарищем является коммерческое юридическое лицо, а вкладчиком - любое лицо, оказывается очень удобной для желающих с минимальными затратами предоставить коммерческий кредит.</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Участникам товарищества на вере следует помнить, что по выбытии всех вкладчиков товарищество ликвидируется либо преобразуется в полное товарищество. Однако коммандитное товарищество сохраняется, если в товариществе остались один полный товарищ и один вкладчик. Единственный вопрос, который в этой ситуации остается открытым - с кем будет заключен учредительный договор товарищества на вере, если полный товарищ остался в единственном числе, а вкладчик стороной по договору не является?</w:t>
      </w:r>
    </w:p>
    <w:p w:rsidR="004B7DDB" w:rsidRDefault="00D04F2D">
      <w:pPr>
        <w:spacing w:line="360" w:lineRule="auto"/>
        <w:ind w:firstLine="485"/>
        <w:jc w:val="both"/>
        <w:rPr>
          <w:rFonts w:ascii="a_Typer" w:hAnsi="a_Typer"/>
          <w:snapToGrid w:val="0"/>
          <w:spacing w:val="20"/>
          <w:sz w:val="28"/>
        </w:rPr>
      </w:pPr>
      <w:r>
        <w:rPr>
          <w:rFonts w:ascii="a_Typer" w:hAnsi="a_Typer"/>
          <w:snapToGrid w:val="0"/>
          <w:spacing w:val="20"/>
          <w:sz w:val="28"/>
        </w:rPr>
        <w:t>На наш взгляд, следует внести поправку в законодательство и указать, что в подобных случаях учредительным документом коммандитного товарищества является устав, утвержденный оставшимся полным товарищем, либо установить, что учредительный договор товарищества на вере должен быть заключен между всеми участниками, как полными товарищами, так и вкладчиками.</w:t>
      </w:r>
    </w:p>
    <w:p w:rsidR="004B7DDB" w:rsidRDefault="00D04F2D">
      <w:pPr>
        <w:spacing w:line="360" w:lineRule="auto"/>
        <w:jc w:val="both"/>
        <w:rPr>
          <w:rFonts w:ascii="a_Typer" w:hAnsi="a_Typer"/>
          <w:snapToGrid w:val="0"/>
          <w:spacing w:val="20"/>
          <w:sz w:val="28"/>
        </w:rPr>
      </w:pPr>
      <w:r>
        <w:rPr>
          <w:rFonts w:ascii="a_Typer" w:hAnsi="a_Typer"/>
          <w:snapToGrid w:val="0"/>
          <w:spacing w:val="20"/>
          <w:sz w:val="28"/>
        </w:rPr>
        <w:t>Порядок создания и деятельности полных и коммандитных товариществ регулируется ст.66-86 ГК РФ.</w:t>
      </w: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4B7DDB">
      <w:pPr>
        <w:spacing w:line="360" w:lineRule="auto"/>
        <w:jc w:val="both"/>
        <w:rPr>
          <w:rFonts w:ascii="a_Typer" w:hAnsi="a_Typer"/>
          <w:snapToGrid w:val="0"/>
          <w:spacing w:val="20"/>
          <w:sz w:val="28"/>
        </w:rPr>
      </w:pPr>
    </w:p>
    <w:p w:rsidR="004B7DDB" w:rsidRDefault="00D04F2D">
      <w:pPr>
        <w:pStyle w:val="2"/>
        <w:jc w:val="center"/>
        <w:rPr>
          <w:sz w:val="36"/>
        </w:rPr>
      </w:pPr>
      <w:r>
        <w:rPr>
          <w:sz w:val="36"/>
        </w:rPr>
        <w:t>Нормативно-правовые акты</w:t>
      </w:r>
    </w:p>
    <w:p w:rsidR="004B7DDB" w:rsidRDefault="004B7DDB">
      <w:pPr>
        <w:spacing w:line="360" w:lineRule="auto"/>
        <w:jc w:val="both"/>
        <w:rPr>
          <w:rFonts w:ascii="a_Typer" w:hAnsi="a_Typer"/>
          <w:snapToGrid w:val="0"/>
          <w:spacing w:val="20"/>
          <w:sz w:val="28"/>
        </w:rPr>
      </w:pPr>
    </w:p>
    <w:p w:rsidR="004B7DDB" w:rsidRDefault="004B7DDB">
      <w:pPr>
        <w:rPr>
          <w:rFonts w:ascii="a_Typer" w:hAnsi="a_Typer"/>
          <w:snapToGrid w:val="0"/>
          <w:sz w:val="24"/>
        </w:rPr>
      </w:pPr>
    </w:p>
    <w:p w:rsidR="004B7DDB" w:rsidRDefault="00D04F2D">
      <w:pPr>
        <w:ind w:left="-993"/>
        <w:jc w:val="both"/>
        <w:rPr>
          <w:rFonts w:ascii="a_Typer" w:hAnsi="a_Typer"/>
          <w:snapToGrid w:val="0"/>
          <w:sz w:val="26"/>
        </w:rPr>
      </w:pPr>
      <w:r>
        <w:rPr>
          <w:rFonts w:ascii="a_Typer" w:hAnsi="a_Typer"/>
          <w:snapToGrid w:val="0"/>
          <w:sz w:val="26"/>
        </w:rPr>
        <w:t>Гражданский кодекс Российской Федерации (с изм. и доп. от 20 февраля, 12 августа 1996 г., 24 октября 1997 г., 8 июля, 17 декабря 1999 г., 16 апреля, 15 мая, 26 ноября 2001 г.)</w:t>
      </w:r>
    </w:p>
    <w:p w:rsidR="004B7DDB" w:rsidRDefault="004B7DDB">
      <w:pPr>
        <w:ind w:left="-993"/>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Основы Гражданского Законодательства Союза ССР и республик (утв. ВС СССР 31 мая 1991 г. N 2211-I) (с изм. и доп. от 9 июля 1993 г., 30 ноября 1994 г., 26 января 1996 г., 26 ноября 2001 г.)</w:t>
      </w:r>
    </w:p>
    <w:p w:rsidR="004B7DDB" w:rsidRDefault="004B7DDB">
      <w:pPr>
        <w:ind w:left="-993"/>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Постановление Правительства РФ от 13 июня 1997 г. N 701 "Об условиях предоставления государственной поддержки реформируемым государственным и муниципальным унитарным предприятиям и иным коммерческим организациям"</w:t>
      </w: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Пoлoжениe о Реестре хозяйственных обществ, товариществ и некоммерческих организаций с участием г. Москвы (утв. постановлением Правительства Москвы от 5 июня 2001 г. N 502-ПП)</w:t>
      </w:r>
    </w:p>
    <w:p w:rsidR="004B7DDB" w:rsidRDefault="004B7DDB">
      <w:pPr>
        <w:ind w:left="-993"/>
        <w:rPr>
          <w:rFonts w:ascii="a_Typer" w:hAnsi="a_Typer"/>
          <w:snapToGrid w:val="0"/>
          <w:sz w:val="26"/>
        </w:rPr>
      </w:pPr>
    </w:p>
    <w:p w:rsidR="004B7DDB" w:rsidRDefault="004B7DDB">
      <w:pPr>
        <w:ind w:left="-993"/>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Распоряжение Мингосимущества РФ от 21 декабря 1998 г. N 1659-р "О внесении имущества закрепленного за федеральными государственными унитарными предприятиями в качестве вклада в уставные капиталы хозяйственных обществ (товариществ)"</w:t>
      </w: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Постановление Президиума Высшего Арбитражного Суда РФ от 5 июня 2001 г. N 10667/00 При рассмотрении иска о признании недействительными записи в реестре собственности на нежилое помещение и свидетельства о внесении указанной записи в реестр следует учесть, что внесенное участником - вкладчиком в складочный капитал товарищества на вере спорное нежилое помещение перешло в собственность товарищества на законных основаниях</w:t>
      </w: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4"/>
        </w:rPr>
      </w:pPr>
      <w:r>
        <w:rPr>
          <w:rFonts w:ascii="a_Typer" w:hAnsi="a_Typer"/>
          <w:snapToGrid w:val="0"/>
          <w:sz w:val="26"/>
        </w:rPr>
        <w:t>Постановление Федерального арбитражного суда Восточно-Сибирского округа от 10 июля 2001 г. NА33-9466/00-C3-Ф02-1523/01-С1 У суда не было оснований считать, что ответчик влияет на результаты сделок третьего лица, что давало бы основание для привлечения основного общества (товарищества, предприятия) к исполнению налоговой обязанности по уплате НДС за дочернее предприятие. Также процедура привлечения к ответственности, предусмотренная в законе, соблюдена инспекцией не была</w:t>
      </w:r>
    </w:p>
    <w:p w:rsidR="004B7DDB" w:rsidRDefault="004B7DDB">
      <w:pPr>
        <w:spacing w:line="360" w:lineRule="auto"/>
        <w:ind w:left="-993"/>
        <w:jc w:val="both"/>
        <w:rPr>
          <w:rFonts w:ascii="a_Typer" w:hAnsi="a_Typer"/>
          <w:snapToGrid w:val="0"/>
          <w:spacing w:val="20"/>
          <w:sz w:val="28"/>
        </w:rPr>
      </w:pPr>
    </w:p>
    <w:p w:rsidR="004B7DDB" w:rsidRDefault="004B7DDB">
      <w:pPr>
        <w:ind w:left="-993"/>
        <w:rPr>
          <w:rFonts w:ascii="a_Typer" w:hAnsi="a_Typer"/>
          <w:snapToGrid w:val="0"/>
          <w:sz w:val="24"/>
        </w:rPr>
      </w:pPr>
    </w:p>
    <w:p w:rsidR="004B7DDB" w:rsidRDefault="00D04F2D">
      <w:pPr>
        <w:pStyle w:val="3"/>
        <w:ind w:left="-993"/>
        <w:jc w:val="center"/>
      </w:pPr>
      <w:r>
        <w:t>Иная литература</w:t>
      </w:r>
    </w:p>
    <w:p w:rsidR="004B7DDB" w:rsidRDefault="004B7DDB">
      <w:pPr>
        <w:ind w:left="-993"/>
        <w:rPr>
          <w:rFonts w:ascii="a_Typer" w:hAnsi="a_Typer"/>
          <w:snapToGrid w:val="0"/>
          <w:sz w:val="24"/>
        </w:rPr>
      </w:pPr>
    </w:p>
    <w:p w:rsidR="004B7DDB" w:rsidRDefault="004B7DDB">
      <w:pPr>
        <w:ind w:left="-993"/>
        <w:rPr>
          <w:rFonts w:ascii="a_Typer" w:hAnsi="a_Typer"/>
          <w:snapToGrid w:val="0"/>
          <w:sz w:val="24"/>
        </w:rPr>
      </w:pPr>
    </w:p>
    <w:p w:rsidR="004B7DDB" w:rsidRDefault="00D04F2D">
      <w:pPr>
        <w:ind w:left="-993"/>
        <w:jc w:val="both"/>
        <w:rPr>
          <w:rFonts w:ascii="a_Typer" w:hAnsi="a_Typer"/>
          <w:snapToGrid w:val="0"/>
          <w:sz w:val="26"/>
        </w:rPr>
      </w:pPr>
      <w:r>
        <w:rPr>
          <w:rFonts w:ascii="a_Typer" w:hAnsi="a_Typer"/>
          <w:snapToGrid w:val="0"/>
          <w:sz w:val="26"/>
        </w:rPr>
        <w:t>«Гражданское право» под ред. Е. А. Суханова, М., Бек 1998</w:t>
      </w:r>
    </w:p>
    <w:p w:rsidR="004B7DDB" w:rsidRDefault="004B7DDB">
      <w:pPr>
        <w:ind w:left="-993"/>
        <w:jc w:val="both"/>
        <w:rPr>
          <w:rFonts w:ascii="a_Typer" w:hAnsi="a_Typer"/>
          <w:snapToGrid w:val="0"/>
          <w:sz w:val="26"/>
        </w:rPr>
      </w:pP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«Гражданское право» под ред. Толстова, Сергеевой, М. 1997</w:t>
      </w:r>
    </w:p>
    <w:p w:rsidR="004B7DDB" w:rsidRDefault="004B7DDB">
      <w:pPr>
        <w:ind w:left="-993"/>
        <w:jc w:val="both"/>
        <w:rPr>
          <w:rFonts w:ascii="a_Typer" w:hAnsi="a_Typer"/>
          <w:snapToGrid w:val="0"/>
          <w:sz w:val="26"/>
        </w:rPr>
      </w:pP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Комментарий к ГК РФ  (под  ред. Брагинского М. И.)</w:t>
      </w:r>
    </w:p>
    <w:p w:rsidR="004B7DDB" w:rsidRDefault="004B7DDB">
      <w:pPr>
        <w:ind w:left="-993"/>
        <w:jc w:val="both"/>
        <w:rPr>
          <w:rFonts w:ascii="a_Typer" w:hAnsi="a_Typer"/>
          <w:snapToGrid w:val="0"/>
          <w:sz w:val="26"/>
        </w:rPr>
      </w:pP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Научно-практическое пособие "Объединения предпринимателей: ассоциации, холдинги, финансово-промышленные группы, простое товарищество" (Шиткина И.С.)</w:t>
      </w:r>
    </w:p>
    <w:p w:rsidR="004B7DDB" w:rsidRDefault="004B7DDB">
      <w:pPr>
        <w:ind w:left="-993"/>
        <w:jc w:val="both"/>
        <w:rPr>
          <w:rFonts w:ascii="a_Typer" w:hAnsi="a_Typer"/>
          <w:snapToGrid w:val="0"/>
          <w:sz w:val="26"/>
        </w:rPr>
      </w:pP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Стороны учредительного договора о создании хозяйственных товариществ и обществ (Е.М.Щукина, "Законодательство", N 10, октябрь 2000 г.)</w:t>
      </w: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Приватизация публичного имущества путем внесения его в качестве вклада в уставные капиталы хозяйственных обществ (В.М. Бартош, "Законодательство", N 5, май 2000 г.)</w:t>
      </w: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"Организационные формы предпринимательства: достоинства и недостатки" (Козлова Н.В., "Законодательство", 1997, N 2)</w:t>
      </w: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Учредительный договор: понятие, содержание, сущность и правовая природа (комментарий действующего законодательства) (В.С.Ем, Н.В.Козлова, "Законодательство", N 3, март 2000 г.)</w:t>
      </w:r>
    </w:p>
    <w:p w:rsidR="004B7DDB" w:rsidRDefault="004B7DDB">
      <w:pPr>
        <w:ind w:left="-993"/>
        <w:jc w:val="both"/>
        <w:rPr>
          <w:rFonts w:ascii="a_Typer" w:hAnsi="a_Typer"/>
          <w:snapToGrid w:val="0"/>
          <w:sz w:val="26"/>
        </w:rPr>
      </w:pPr>
    </w:p>
    <w:p w:rsidR="004B7DDB" w:rsidRDefault="00D04F2D">
      <w:pPr>
        <w:pStyle w:val="31"/>
        <w:ind w:left="-993"/>
        <w:rPr>
          <w:color w:val="auto"/>
          <w:sz w:val="26"/>
        </w:rPr>
      </w:pPr>
      <w:r>
        <w:rPr>
          <w:color w:val="auto"/>
          <w:sz w:val="26"/>
        </w:rPr>
        <w:t>"Ведение дел полного товарищества и товарищества на вере" (Е.Н.Слепцова, "Законодательство", N 4, апрель 1998 г.)</w:t>
      </w:r>
    </w:p>
    <w:p w:rsidR="004B7DDB" w:rsidRDefault="004B7DDB">
      <w:pPr>
        <w:ind w:left="-993"/>
        <w:jc w:val="both"/>
        <w:rPr>
          <w:rFonts w:ascii="a_Typer" w:hAnsi="a_Typer"/>
          <w:snapToGrid w:val="0"/>
          <w:sz w:val="26"/>
        </w:rPr>
      </w:pPr>
    </w:p>
    <w:p w:rsidR="004B7DDB" w:rsidRDefault="00D04F2D">
      <w:pPr>
        <w:ind w:left="-993"/>
        <w:jc w:val="both"/>
        <w:rPr>
          <w:rFonts w:ascii="a_Typer" w:hAnsi="a_Typer"/>
          <w:snapToGrid w:val="0"/>
          <w:sz w:val="26"/>
        </w:rPr>
      </w:pPr>
      <w:r>
        <w:rPr>
          <w:rFonts w:ascii="a_Typer" w:hAnsi="a_Typer"/>
          <w:snapToGrid w:val="0"/>
          <w:sz w:val="26"/>
        </w:rPr>
        <w:t>"Нужен ли учредительный договор?" (Слепцова Е.Н., "Законодательство", 1998, N 2)</w:t>
      </w:r>
    </w:p>
    <w:p w:rsidR="004B7DDB" w:rsidRDefault="004B7DDB">
      <w:pPr>
        <w:ind w:left="-993"/>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p>
    <w:p w:rsidR="004B7DDB" w:rsidRDefault="00D04F2D">
      <w:pPr>
        <w:jc w:val="both"/>
        <w:rPr>
          <w:rFonts w:ascii="a_Typer" w:hAnsi="a_Typer"/>
          <w:snapToGrid w:val="0"/>
          <w:spacing w:val="20"/>
          <w:sz w:val="36"/>
        </w:rPr>
      </w:pPr>
      <w:r>
        <w:rPr>
          <w:rFonts w:ascii="a_Typer" w:hAnsi="a_Typer"/>
          <w:snapToGrid w:val="0"/>
          <w:spacing w:val="20"/>
          <w:sz w:val="36"/>
        </w:rPr>
        <w:t>Ссылки</w:t>
      </w:r>
    </w:p>
    <w:p w:rsidR="004B7DDB" w:rsidRDefault="004B7DDB">
      <w:pPr>
        <w:jc w:val="both"/>
        <w:rPr>
          <w:rFonts w:ascii="a_Typer" w:hAnsi="a_Typer"/>
          <w:snapToGrid w:val="0"/>
          <w:sz w:val="24"/>
        </w:rPr>
      </w:pPr>
    </w:p>
    <w:p w:rsidR="004B7DDB" w:rsidRDefault="004B7DDB">
      <w:pPr>
        <w:jc w:val="both"/>
        <w:rPr>
          <w:rFonts w:ascii="a_Typer" w:hAnsi="a_Typer"/>
          <w:snapToGrid w:val="0"/>
          <w:sz w:val="24"/>
        </w:rPr>
      </w:pPr>
      <w:bookmarkStart w:id="0" w:name="_GoBack"/>
      <w:bookmarkEnd w:id="0"/>
    </w:p>
    <w:sectPr w:rsidR="004B7DDB">
      <w:pgSz w:w="11906" w:h="16838"/>
      <w:pgMar w:top="851" w:right="1134" w:bottom="102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DB" w:rsidRDefault="00D04F2D">
      <w:r>
        <w:separator/>
      </w:r>
    </w:p>
  </w:endnote>
  <w:endnote w:type="continuationSeparator" w:id="0">
    <w:p w:rsidR="004B7DDB" w:rsidRDefault="00D04F2D">
      <w:r>
        <w:continuationSeparator/>
      </w:r>
    </w:p>
  </w:endnote>
  <w:endnote w:id="1">
    <w:p w:rsidR="004B7DDB" w:rsidRDefault="00D04F2D">
      <w:pPr>
        <w:ind w:left="194"/>
        <w:jc w:val="both"/>
        <w:rPr>
          <w:rFonts w:ascii="Arial" w:hAnsi="Arial"/>
          <w:snapToGrid w:val="0"/>
          <w:color w:val="000000"/>
        </w:rPr>
      </w:pPr>
      <w:r>
        <w:rPr>
          <w:rStyle w:val="a8"/>
        </w:rPr>
        <w:t>1</w:t>
      </w:r>
      <w:r>
        <w:t xml:space="preserve"> </w:t>
      </w:r>
      <w:r>
        <w:rPr>
          <w:rFonts w:ascii="Arial" w:hAnsi="Arial"/>
          <w:snapToGrid w:val="0"/>
          <w:color w:val="000000"/>
        </w:rPr>
        <w:t>«Гражданское право» под ред. Е. А. Суханова, М., Бек 1998</w:t>
      </w:r>
    </w:p>
    <w:p w:rsidR="004B7DDB" w:rsidRDefault="004B7DDB">
      <w:pPr>
        <w:pStyle w:val="a7"/>
      </w:pPr>
    </w:p>
  </w:endnote>
  <w:endnote w:id="2">
    <w:p w:rsidR="004B7DDB" w:rsidRDefault="00D04F2D">
      <w:pPr>
        <w:ind w:left="194"/>
        <w:jc w:val="both"/>
        <w:rPr>
          <w:rFonts w:ascii="Arial" w:hAnsi="Arial"/>
          <w:snapToGrid w:val="0"/>
        </w:rPr>
      </w:pPr>
      <w:r>
        <w:rPr>
          <w:rStyle w:val="a8"/>
        </w:rPr>
        <w:t>2</w:t>
      </w:r>
      <w:r>
        <w:t xml:space="preserve"> </w:t>
      </w:r>
      <w:r>
        <w:rPr>
          <w:rFonts w:ascii="Arial" w:hAnsi="Arial"/>
          <w:snapToGrid w:val="0"/>
          <w:color w:val="000000"/>
        </w:rPr>
        <w:t>"Ведение дел полного товарищества и товарищества на вере" (Е.Н.Слепцова, "Законодательство", N 4, апрель 1998 г.)</w:t>
      </w:r>
    </w:p>
    <w:p w:rsidR="004B7DDB" w:rsidRDefault="004B7DDB">
      <w:pPr>
        <w:pStyle w:val="a7"/>
      </w:pPr>
    </w:p>
  </w:endnote>
  <w:endnote w:id="3">
    <w:p w:rsidR="004B7DDB" w:rsidRDefault="00D04F2D">
      <w:pPr>
        <w:ind w:left="194"/>
        <w:jc w:val="both"/>
        <w:rPr>
          <w:rFonts w:ascii="Arial" w:hAnsi="Arial"/>
          <w:snapToGrid w:val="0"/>
        </w:rPr>
      </w:pPr>
      <w:r>
        <w:rPr>
          <w:rStyle w:val="a8"/>
        </w:rPr>
        <w:t>3</w:t>
      </w:r>
      <w:r>
        <w:t xml:space="preserve"> </w:t>
      </w:r>
      <w:r>
        <w:rPr>
          <w:rFonts w:ascii="Arial" w:hAnsi="Arial"/>
          <w:snapToGrid w:val="0"/>
          <w:color w:val="000000"/>
        </w:rPr>
        <w:t>Комментарий к ГК РФ  (под  ред. Брагинского М. И.)</w:t>
      </w:r>
    </w:p>
    <w:p w:rsidR="004B7DDB" w:rsidRDefault="004B7DDB">
      <w:pPr>
        <w:pStyle w:val="a7"/>
      </w:pPr>
    </w:p>
  </w:endnote>
  <w:endnote w:id="4">
    <w:p w:rsidR="004B7DDB" w:rsidRDefault="00D04F2D">
      <w:pPr>
        <w:ind w:left="194"/>
        <w:jc w:val="both"/>
        <w:rPr>
          <w:rFonts w:ascii="Arial" w:hAnsi="Arial"/>
          <w:snapToGrid w:val="0"/>
          <w:color w:val="000000"/>
        </w:rPr>
      </w:pPr>
      <w:r>
        <w:rPr>
          <w:rStyle w:val="a8"/>
        </w:rPr>
        <w:t>4</w:t>
      </w:r>
      <w:r>
        <w:t xml:space="preserve"> </w:t>
      </w:r>
      <w:r>
        <w:rPr>
          <w:rFonts w:ascii="Arial" w:hAnsi="Arial"/>
          <w:snapToGrid w:val="0"/>
          <w:color w:val="000000"/>
        </w:rPr>
        <w:t>«Гражданское право» под ред. Толстова, Сергеевой, М. 1997</w:t>
      </w:r>
    </w:p>
    <w:p w:rsidR="004B7DDB" w:rsidRDefault="004B7DDB">
      <w:pPr>
        <w:pStyle w:val="a7"/>
      </w:pPr>
    </w:p>
  </w:endnote>
  <w:endnote w:id="5">
    <w:p w:rsidR="004B7DDB" w:rsidRDefault="00D04F2D">
      <w:pPr>
        <w:ind w:left="194"/>
        <w:jc w:val="both"/>
        <w:rPr>
          <w:rFonts w:ascii="Arial" w:hAnsi="Arial"/>
          <w:snapToGrid w:val="0"/>
          <w:color w:val="000000"/>
        </w:rPr>
      </w:pPr>
      <w:r>
        <w:rPr>
          <w:rStyle w:val="a8"/>
        </w:rPr>
        <w:t>5</w:t>
      </w:r>
      <w:r>
        <w:t xml:space="preserve"> </w:t>
      </w:r>
      <w:r>
        <w:rPr>
          <w:rFonts w:ascii="Arial" w:hAnsi="Arial"/>
          <w:snapToGrid w:val="0"/>
          <w:color w:val="000000"/>
        </w:rPr>
        <w:t>«Гражданское право» под ред. Толстова, Сергеевой, М. 1997</w:t>
      </w:r>
    </w:p>
    <w:p w:rsidR="004B7DDB" w:rsidRDefault="004B7DDB">
      <w:pPr>
        <w:pStyle w:val="a7"/>
      </w:pPr>
    </w:p>
  </w:endnote>
  <w:endnote w:id="6">
    <w:p w:rsidR="004B7DDB" w:rsidRDefault="00D04F2D">
      <w:pPr>
        <w:ind w:left="194"/>
        <w:jc w:val="both"/>
        <w:rPr>
          <w:rFonts w:ascii="Arial" w:hAnsi="Arial"/>
          <w:snapToGrid w:val="0"/>
        </w:rPr>
      </w:pPr>
      <w:r>
        <w:rPr>
          <w:rStyle w:val="a8"/>
        </w:rPr>
        <w:t>6</w:t>
      </w:r>
      <w:r>
        <w:t xml:space="preserve"> </w:t>
      </w:r>
      <w:r>
        <w:rPr>
          <w:rFonts w:ascii="Arial" w:hAnsi="Arial"/>
          <w:snapToGrid w:val="0"/>
          <w:color w:val="000000"/>
        </w:rPr>
        <w:t>"Ведение дел полного товарищества и товарищества на вере" (Е.Н.Слепцова, "Законодательство", N 4, апрель 1998 г.)</w:t>
      </w:r>
    </w:p>
    <w:p w:rsidR="004B7DDB" w:rsidRDefault="004B7DDB">
      <w:pPr>
        <w:pStyle w:val="a7"/>
      </w:pPr>
    </w:p>
  </w:endnote>
  <w:endnote w:id="7">
    <w:p w:rsidR="004B7DDB" w:rsidRDefault="00D04F2D">
      <w:pPr>
        <w:ind w:left="194"/>
        <w:jc w:val="both"/>
        <w:rPr>
          <w:rFonts w:ascii="Arial" w:hAnsi="Arial"/>
          <w:snapToGrid w:val="0"/>
        </w:rPr>
      </w:pPr>
      <w:r>
        <w:rPr>
          <w:rStyle w:val="a8"/>
        </w:rPr>
        <w:t>7</w:t>
      </w:r>
      <w:r>
        <w:t xml:space="preserve"> </w:t>
      </w:r>
      <w:r>
        <w:rPr>
          <w:rFonts w:ascii="Arial" w:hAnsi="Arial"/>
          <w:snapToGrid w:val="0"/>
          <w:color w:val="000000"/>
        </w:rPr>
        <w:t>"Ведение дел полного товарищества и товарищества на вере" (Е.Н.Слепцова, "Законодательство", N 4, апрель 1998 г.)</w:t>
      </w:r>
    </w:p>
    <w:p w:rsidR="004B7DDB" w:rsidRDefault="004B7DDB">
      <w:pPr>
        <w:pStyle w:val="a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Typer">
    <w:altName w:val="Courier New"/>
    <w:charset w:val="CC"/>
    <w:family w:val="modern"/>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DB" w:rsidRDefault="00D04F2D">
      <w:r>
        <w:separator/>
      </w:r>
    </w:p>
  </w:footnote>
  <w:footnote w:type="continuationSeparator" w:id="0">
    <w:p w:rsidR="004B7DDB" w:rsidRDefault="00D04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F2D"/>
    <w:rsid w:val="004B7DDB"/>
    <w:rsid w:val="008A7B10"/>
    <w:rsid w:val="00D0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9C6F0-3957-46F0-93D3-FD03FF8B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_Typer" w:hAnsi="a_Typer"/>
      <w:snapToGrid w:val="0"/>
      <w:spacing w:val="20"/>
      <w:sz w:val="36"/>
    </w:rPr>
  </w:style>
  <w:style w:type="paragraph" w:styleId="2">
    <w:name w:val="heading 2"/>
    <w:basedOn w:val="a"/>
    <w:next w:val="a"/>
    <w:qFormat/>
    <w:pPr>
      <w:keepNext/>
      <w:spacing w:line="360" w:lineRule="auto"/>
      <w:jc w:val="both"/>
      <w:outlineLvl w:val="1"/>
    </w:pPr>
    <w:rPr>
      <w:rFonts w:ascii="a_Typer" w:hAnsi="a_Typer"/>
      <w:snapToGrid w:val="0"/>
      <w:spacing w:val="20"/>
      <w:sz w:val="32"/>
    </w:rPr>
  </w:style>
  <w:style w:type="paragraph" w:styleId="3">
    <w:name w:val="heading 3"/>
    <w:basedOn w:val="a"/>
    <w:next w:val="a"/>
    <w:qFormat/>
    <w:pPr>
      <w:keepNext/>
      <w:outlineLvl w:val="2"/>
    </w:pPr>
    <w:rPr>
      <w:rFonts w:ascii="a_Typer" w:hAnsi="a_Typer"/>
      <w:snapToGrid w:val="0"/>
      <w:sz w:val="36"/>
    </w:rPr>
  </w:style>
  <w:style w:type="paragraph" w:styleId="4">
    <w:name w:val="heading 4"/>
    <w:basedOn w:val="a"/>
    <w:next w:val="a"/>
    <w:qFormat/>
    <w:pPr>
      <w:keepNext/>
      <w:spacing w:line="360" w:lineRule="auto"/>
      <w:ind w:firstLine="485"/>
      <w:jc w:val="center"/>
      <w:outlineLvl w:val="3"/>
    </w:pPr>
    <w:rPr>
      <w:rFonts w:ascii="a_Typer" w:hAnsi="a_Typer"/>
      <w:snapToGrid w:val="0"/>
      <w:spacing w:val="20"/>
      <w:sz w:val="36"/>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ind w:left="-1276"/>
      <w:jc w:val="both"/>
      <w:outlineLvl w:val="5"/>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485"/>
      <w:jc w:val="both"/>
    </w:pPr>
    <w:rPr>
      <w:rFonts w:ascii="a_Typer" w:hAnsi="a_Typer"/>
      <w:snapToGrid w:val="0"/>
      <w:spacing w:val="20"/>
      <w:sz w:val="28"/>
    </w:rPr>
  </w:style>
  <w:style w:type="paragraph" w:styleId="a4">
    <w:name w:val="Body Text"/>
    <w:basedOn w:val="a"/>
    <w:semiHidden/>
    <w:pPr>
      <w:spacing w:line="360" w:lineRule="auto"/>
    </w:pPr>
    <w:rPr>
      <w:rFonts w:ascii="a_Typer" w:hAnsi="a_Typer"/>
      <w:snapToGrid w:val="0"/>
      <w:spacing w:val="20"/>
      <w:sz w:val="28"/>
    </w:rPr>
  </w:style>
  <w:style w:type="paragraph" w:styleId="20">
    <w:name w:val="Body Text Indent 2"/>
    <w:basedOn w:val="a"/>
    <w:semiHidden/>
    <w:pPr>
      <w:spacing w:line="360" w:lineRule="auto"/>
      <w:ind w:firstLine="485"/>
      <w:jc w:val="both"/>
    </w:pPr>
    <w:rPr>
      <w:rFonts w:ascii="a_Typer" w:hAnsi="a_Typer"/>
      <w:snapToGrid w:val="0"/>
      <w:color w:val="000000"/>
      <w:spacing w:val="20"/>
      <w:sz w:val="28"/>
    </w:rPr>
  </w:style>
  <w:style w:type="paragraph" w:styleId="30">
    <w:name w:val="Body Text Indent 3"/>
    <w:basedOn w:val="a"/>
    <w:semiHidden/>
    <w:pPr>
      <w:spacing w:line="360" w:lineRule="auto"/>
      <w:ind w:firstLine="485"/>
      <w:jc w:val="both"/>
    </w:pPr>
    <w:rPr>
      <w:b/>
      <w:snapToGrid w:val="0"/>
      <w:spacing w:val="-20"/>
      <w:sz w:val="28"/>
    </w:rPr>
  </w:style>
  <w:style w:type="paragraph" w:styleId="21">
    <w:name w:val="Body Text 2"/>
    <w:basedOn w:val="a"/>
    <w:semiHidden/>
    <w:pPr>
      <w:spacing w:line="360" w:lineRule="auto"/>
      <w:jc w:val="both"/>
    </w:pPr>
    <w:rPr>
      <w:rFonts w:ascii="a_Typer" w:hAnsi="a_Typer"/>
      <w:snapToGrid w:val="0"/>
      <w:spacing w:val="20"/>
      <w:sz w:val="28"/>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endnote text"/>
    <w:basedOn w:val="a"/>
    <w:semiHidden/>
  </w:style>
  <w:style w:type="character" w:styleId="a8">
    <w:name w:val="endnote reference"/>
    <w:basedOn w:val="a0"/>
    <w:semiHidden/>
    <w:rPr>
      <w:vertAlign w:val="superscript"/>
    </w:rPr>
  </w:style>
  <w:style w:type="paragraph" w:styleId="31">
    <w:name w:val="Body Text 3"/>
    <w:basedOn w:val="a"/>
    <w:semiHidden/>
    <w:pPr>
      <w:jc w:val="both"/>
    </w:pPr>
    <w:rPr>
      <w:rFonts w:ascii="a_Typer" w:hAnsi="a_Typer"/>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4944</Words>
  <Characters>28186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Товарищество на вере (коммандитное) как субъект гражданского права</vt:lpstr>
    </vt:vector>
  </TitlesOfParts>
  <Company> </Company>
  <LinksUpToDate>false</LinksUpToDate>
  <CharactersWithSpaces>33064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Товарищество на вере (коммандитное) как субъект гражданского права</dc:title>
  <dc:subject/>
  <dc:creator>ALEX</dc:creator>
  <cp:keywords/>
  <cp:lastModifiedBy>admin</cp:lastModifiedBy>
  <cp:revision>2</cp:revision>
  <cp:lastPrinted>2002-01-10T10:32:00Z</cp:lastPrinted>
  <dcterms:created xsi:type="dcterms:W3CDTF">2014-02-03T18:47:00Z</dcterms:created>
  <dcterms:modified xsi:type="dcterms:W3CDTF">2014-02-03T18:47:00Z</dcterms:modified>
</cp:coreProperties>
</file>