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58" w:rsidRDefault="0058462A">
      <w:pPr>
        <w:pStyle w:val="a9"/>
        <w:rPr>
          <w:sz w:val="36"/>
        </w:rPr>
      </w:pPr>
      <w:bookmarkStart w:id="0" w:name="_Toc437976634"/>
      <w:bookmarkStart w:id="1" w:name="_Toc437976699"/>
      <w:r>
        <w:rPr>
          <w:noProof/>
          <w:sz w:val="36"/>
        </w:rPr>
        <w:pict>
          <v:rect id="_x0000_s1091" style="position:absolute;left:0;text-align:left;margin-left:-3.45pt;margin-top:-36pt;width:458.15pt;height:727.2pt;z-index:251647488" o:allowincell="f" filled="f"/>
        </w:pict>
      </w:r>
      <w:r w:rsidR="00415358">
        <w:rPr>
          <w:sz w:val="36"/>
        </w:rPr>
        <w:t>Министерство общего и профессионального образования</w:t>
      </w:r>
    </w:p>
    <w:p w:rsidR="00415358" w:rsidRDefault="00415358">
      <w:pPr>
        <w:pStyle w:val="a9"/>
        <w:rPr>
          <w:b/>
          <w:sz w:val="36"/>
        </w:rPr>
      </w:pPr>
    </w:p>
    <w:p w:rsidR="00415358" w:rsidRDefault="00415358">
      <w:pPr>
        <w:pStyle w:val="a9"/>
        <w:rPr>
          <w:sz w:val="52"/>
        </w:rPr>
      </w:pPr>
      <w:r>
        <w:rPr>
          <w:sz w:val="52"/>
        </w:rPr>
        <w:t>Вологодский государственный технический университет</w:t>
      </w:r>
    </w:p>
    <w:p w:rsidR="00415358" w:rsidRDefault="00415358">
      <w:pPr>
        <w:pStyle w:val="a9"/>
        <w:rPr>
          <w:b/>
          <w:sz w:val="36"/>
        </w:rPr>
      </w:pPr>
    </w:p>
    <w:p w:rsidR="00415358" w:rsidRDefault="00415358">
      <w:pPr>
        <w:pStyle w:val="a9"/>
        <w:jc w:val="right"/>
        <w:rPr>
          <w:sz w:val="32"/>
        </w:rPr>
      </w:pPr>
    </w:p>
    <w:p w:rsidR="00415358" w:rsidRDefault="00415358">
      <w:pPr>
        <w:pStyle w:val="a9"/>
        <w:jc w:val="right"/>
        <w:rPr>
          <w:sz w:val="32"/>
        </w:rPr>
      </w:pPr>
      <w:r>
        <w:rPr>
          <w:sz w:val="32"/>
        </w:rPr>
        <w:t>Кафедра Экономической теории</w:t>
      </w:r>
    </w:p>
    <w:p w:rsidR="00415358" w:rsidRDefault="00415358">
      <w:pPr>
        <w:pStyle w:val="a9"/>
        <w:rPr>
          <w:b/>
          <w:sz w:val="44"/>
        </w:rPr>
      </w:pPr>
    </w:p>
    <w:p w:rsidR="00415358" w:rsidRDefault="00415358">
      <w:pPr>
        <w:pStyle w:val="a9"/>
        <w:ind w:left="1701"/>
        <w:jc w:val="left"/>
        <w:rPr>
          <w:b/>
          <w:sz w:val="44"/>
        </w:rPr>
      </w:pPr>
    </w:p>
    <w:p w:rsidR="00415358" w:rsidRDefault="00415358">
      <w:pPr>
        <w:pStyle w:val="a9"/>
        <w:ind w:left="2127"/>
        <w:jc w:val="left"/>
        <w:rPr>
          <w:sz w:val="44"/>
        </w:rPr>
      </w:pPr>
      <w:r>
        <w:rPr>
          <w:sz w:val="44"/>
        </w:rPr>
        <w:t xml:space="preserve">Реферат </w:t>
      </w:r>
    </w:p>
    <w:p w:rsidR="00415358" w:rsidRDefault="00415358">
      <w:pPr>
        <w:pStyle w:val="a9"/>
        <w:ind w:left="1701"/>
        <w:jc w:val="left"/>
        <w:rPr>
          <w:sz w:val="44"/>
        </w:rPr>
      </w:pPr>
    </w:p>
    <w:p w:rsidR="00415358" w:rsidRDefault="00415358">
      <w:pPr>
        <w:pStyle w:val="a9"/>
        <w:rPr>
          <w:b/>
          <w:sz w:val="56"/>
        </w:rPr>
      </w:pPr>
      <w:r>
        <w:rPr>
          <w:b/>
          <w:sz w:val="56"/>
        </w:rPr>
        <w:t>Товарные биржи</w:t>
      </w:r>
    </w:p>
    <w:p w:rsidR="00415358" w:rsidRDefault="00415358">
      <w:pPr>
        <w:pStyle w:val="a9"/>
        <w:rPr>
          <w:b/>
          <w:sz w:val="120"/>
        </w:rPr>
      </w:pPr>
    </w:p>
    <w:p w:rsidR="00415358" w:rsidRDefault="00415358">
      <w:pPr>
        <w:pStyle w:val="a9"/>
        <w:ind w:left="4253"/>
        <w:jc w:val="both"/>
        <w:rPr>
          <w:sz w:val="32"/>
        </w:rPr>
      </w:pPr>
      <w:r>
        <w:rPr>
          <w:sz w:val="32"/>
        </w:rPr>
        <w:t>выполнил: студент группы ЭФК-11 Першин В. А.</w:t>
      </w:r>
    </w:p>
    <w:p w:rsidR="00415358" w:rsidRDefault="00415358">
      <w:pPr>
        <w:pStyle w:val="a9"/>
        <w:ind w:left="4253"/>
        <w:jc w:val="both"/>
        <w:rPr>
          <w:sz w:val="32"/>
        </w:rPr>
      </w:pPr>
    </w:p>
    <w:p w:rsidR="00415358" w:rsidRDefault="00415358">
      <w:pPr>
        <w:pStyle w:val="a9"/>
        <w:ind w:left="4253"/>
        <w:jc w:val="both"/>
        <w:rPr>
          <w:sz w:val="32"/>
        </w:rPr>
      </w:pPr>
      <w:r>
        <w:rPr>
          <w:sz w:val="32"/>
        </w:rPr>
        <w:t>проверил:</w:t>
      </w:r>
    </w:p>
    <w:p w:rsidR="00415358" w:rsidRDefault="00415358">
      <w:pPr>
        <w:pStyle w:val="a9"/>
        <w:ind w:left="4253"/>
        <w:jc w:val="both"/>
        <w:rPr>
          <w:sz w:val="32"/>
        </w:rPr>
      </w:pPr>
      <w:r>
        <w:rPr>
          <w:sz w:val="32"/>
        </w:rPr>
        <w:t>Водомеров Н. К.</w:t>
      </w:r>
    </w:p>
    <w:p w:rsidR="00415358" w:rsidRDefault="00415358">
      <w:pPr>
        <w:pStyle w:val="a9"/>
        <w:jc w:val="right"/>
        <w:rPr>
          <w:b/>
          <w:sz w:val="32"/>
        </w:rPr>
      </w:pPr>
    </w:p>
    <w:p w:rsidR="00415358" w:rsidRDefault="00415358">
      <w:pPr>
        <w:pStyle w:val="a9"/>
        <w:jc w:val="right"/>
        <w:rPr>
          <w:b/>
          <w:sz w:val="32"/>
        </w:rPr>
      </w:pPr>
    </w:p>
    <w:p w:rsidR="00415358" w:rsidRDefault="00415358">
      <w:pPr>
        <w:pStyle w:val="a9"/>
        <w:jc w:val="right"/>
        <w:rPr>
          <w:b/>
          <w:sz w:val="24"/>
        </w:rPr>
      </w:pPr>
    </w:p>
    <w:p w:rsidR="00415358" w:rsidRDefault="00415358">
      <w:pPr>
        <w:pStyle w:val="a9"/>
        <w:jc w:val="right"/>
        <w:rPr>
          <w:b/>
          <w:sz w:val="24"/>
        </w:rPr>
      </w:pPr>
    </w:p>
    <w:p w:rsidR="00415358" w:rsidRDefault="00415358">
      <w:pPr>
        <w:pStyle w:val="a9"/>
        <w:jc w:val="right"/>
        <w:rPr>
          <w:b/>
          <w:sz w:val="24"/>
        </w:rPr>
      </w:pPr>
    </w:p>
    <w:p w:rsidR="00415358" w:rsidRDefault="00415358">
      <w:pPr>
        <w:pStyle w:val="a9"/>
        <w:jc w:val="right"/>
        <w:rPr>
          <w:b/>
          <w:sz w:val="24"/>
        </w:rPr>
      </w:pPr>
    </w:p>
    <w:p w:rsidR="00415358" w:rsidRDefault="00415358">
      <w:pPr>
        <w:pStyle w:val="a9"/>
        <w:jc w:val="right"/>
        <w:rPr>
          <w:b/>
          <w:sz w:val="24"/>
        </w:rPr>
      </w:pPr>
    </w:p>
    <w:p w:rsidR="00415358" w:rsidRDefault="00415358">
      <w:pPr>
        <w:pStyle w:val="a9"/>
        <w:jc w:val="right"/>
        <w:rPr>
          <w:b/>
          <w:sz w:val="24"/>
        </w:rPr>
      </w:pPr>
    </w:p>
    <w:p w:rsidR="00415358" w:rsidRDefault="00415358">
      <w:pPr>
        <w:pStyle w:val="a9"/>
        <w:jc w:val="right"/>
        <w:rPr>
          <w:b/>
          <w:sz w:val="24"/>
        </w:rPr>
      </w:pPr>
    </w:p>
    <w:p w:rsidR="00415358" w:rsidRDefault="00415358">
      <w:pPr>
        <w:pStyle w:val="a9"/>
        <w:jc w:val="right"/>
        <w:rPr>
          <w:b/>
          <w:sz w:val="24"/>
        </w:rPr>
      </w:pPr>
    </w:p>
    <w:p w:rsidR="00415358" w:rsidRDefault="00415358">
      <w:pPr>
        <w:pStyle w:val="a9"/>
        <w:jc w:val="right"/>
        <w:rPr>
          <w:b/>
          <w:sz w:val="24"/>
        </w:rPr>
      </w:pPr>
    </w:p>
    <w:p w:rsidR="00415358" w:rsidRDefault="00415358">
      <w:pPr>
        <w:pStyle w:val="a9"/>
        <w:jc w:val="right"/>
        <w:rPr>
          <w:b/>
          <w:sz w:val="24"/>
        </w:rPr>
      </w:pPr>
    </w:p>
    <w:p w:rsidR="00415358" w:rsidRDefault="00415358">
      <w:pPr>
        <w:pStyle w:val="a9"/>
      </w:pPr>
      <w:r>
        <w:t>Вологда</w:t>
      </w:r>
    </w:p>
    <w:p w:rsidR="00415358" w:rsidRDefault="00415358">
      <w:pPr>
        <w:pStyle w:val="a9"/>
      </w:pPr>
      <w:r>
        <w:t>1998 г.</w:t>
      </w:r>
      <w:r>
        <w:br w:type="page"/>
      </w:r>
    </w:p>
    <w:p w:rsidR="00415358" w:rsidRDefault="00415358">
      <w:pPr>
        <w:pStyle w:val="a5"/>
        <w:tabs>
          <w:tab w:val="clear" w:pos="4153"/>
          <w:tab w:val="clear" w:pos="8306"/>
        </w:tabs>
      </w:pPr>
    </w:p>
    <w:p w:rsidR="00415358" w:rsidRDefault="00415358">
      <w:pPr>
        <w:pStyle w:val="3"/>
      </w:pPr>
      <w:bookmarkStart w:id="2" w:name="_Toc439496062"/>
      <w:r>
        <w:t>Содержание</w:t>
      </w:r>
      <w:bookmarkEnd w:id="0"/>
      <w:bookmarkEnd w:id="1"/>
      <w:bookmarkEnd w:id="2"/>
    </w:p>
    <w:p w:rsidR="00415358" w:rsidRDefault="00415358"/>
    <w:p w:rsidR="00415358" w:rsidRDefault="00415358">
      <w:pPr>
        <w:pStyle w:val="31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Содержание</w:t>
      </w:r>
      <w:r>
        <w:rPr>
          <w:noProof/>
          <w:sz w:val="28"/>
        </w:rPr>
        <w:tab/>
        <w:t>1</w:t>
      </w:r>
    </w:p>
    <w:p w:rsidR="00415358" w:rsidRDefault="00415358">
      <w:pPr>
        <w:pStyle w:val="31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Товарная биржа и её роль в рыночной экономике.</w:t>
      </w:r>
      <w:r>
        <w:rPr>
          <w:noProof/>
          <w:sz w:val="28"/>
        </w:rPr>
        <w:tab/>
        <w:t>2</w:t>
      </w:r>
    </w:p>
    <w:p w:rsidR="00415358" w:rsidRDefault="00415358">
      <w:pPr>
        <w:pStyle w:val="31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Законодательное регулирование деятельности товарных бирж</w:t>
      </w:r>
      <w:r>
        <w:rPr>
          <w:noProof/>
          <w:sz w:val="28"/>
        </w:rPr>
        <w:tab/>
        <w:t>9</w:t>
      </w:r>
    </w:p>
    <w:p w:rsidR="00415358" w:rsidRDefault="00415358">
      <w:pPr>
        <w:pStyle w:val="50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Раздел I. Общие положения</w:t>
      </w:r>
      <w:r>
        <w:rPr>
          <w:noProof/>
          <w:sz w:val="28"/>
        </w:rPr>
        <w:tab/>
        <w:t>10</w:t>
      </w:r>
    </w:p>
    <w:p w:rsidR="00415358" w:rsidRDefault="00415358">
      <w:pPr>
        <w:pStyle w:val="50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Раздел II. Учреждение, организация и порядок прекращения деятельности товарной биржи</w:t>
      </w:r>
      <w:r>
        <w:rPr>
          <w:noProof/>
          <w:sz w:val="28"/>
        </w:rPr>
        <w:tab/>
        <w:t>11</w:t>
      </w:r>
    </w:p>
    <w:p w:rsidR="00415358" w:rsidRDefault="00415358">
      <w:pPr>
        <w:pStyle w:val="50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Раздел III. Организация биржевой торговли и ее участники</w:t>
      </w:r>
      <w:r>
        <w:rPr>
          <w:noProof/>
          <w:sz w:val="28"/>
        </w:rPr>
        <w:tab/>
        <w:t>11</w:t>
      </w:r>
    </w:p>
    <w:p w:rsidR="00415358" w:rsidRDefault="00415358">
      <w:pPr>
        <w:pStyle w:val="50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Раздел IV. Государственное регулирование деятельности товарных бирж.</w:t>
      </w:r>
      <w:r>
        <w:rPr>
          <w:noProof/>
          <w:sz w:val="28"/>
        </w:rPr>
        <w:tab/>
        <w:t>12</w:t>
      </w:r>
    </w:p>
    <w:p w:rsidR="00415358" w:rsidRDefault="00415358">
      <w:pPr>
        <w:pStyle w:val="31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Членство и управление на бирже</w:t>
      </w:r>
      <w:r>
        <w:rPr>
          <w:noProof/>
          <w:sz w:val="28"/>
        </w:rPr>
        <w:tab/>
        <w:t>3</w:t>
      </w:r>
    </w:p>
    <w:p w:rsidR="00415358" w:rsidRDefault="00415358">
      <w:pPr>
        <w:pStyle w:val="31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Организация работы товарных бирж</w:t>
      </w:r>
      <w:r>
        <w:rPr>
          <w:noProof/>
          <w:sz w:val="28"/>
        </w:rPr>
        <w:tab/>
        <w:t>5</w:t>
      </w:r>
    </w:p>
    <w:p w:rsidR="00415358" w:rsidRDefault="00415358">
      <w:pPr>
        <w:pStyle w:val="40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1. Биржевой зал</w:t>
      </w:r>
      <w:r>
        <w:rPr>
          <w:noProof/>
          <w:sz w:val="28"/>
        </w:rPr>
        <w:tab/>
        <w:t>5</w:t>
      </w:r>
    </w:p>
    <w:p w:rsidR="00415358" w:rsidRDefault="00415358">
      <w:pPr>
        <w:pStyle w:val="40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 Маклериат и брокерские конторы</w:t>
      </w:r>
      <w:r>
        <w:rPr>
          <w:noProof/>
          <w:sz w:val="28"/>
        </w:rPr>
        <w:tab/>
        <w:t>6</w:t>
      </w:r>
    </w:p>
    <w:p w:rsidR="00415358" w:rsidRDefault="00415358">
      <w:pPr>
        <w:pStyle w:val="40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3. Биржевая котировка</w:t>
      </w:r>
      <w:r>
        <w:rPr>
          <w:noProof/>
          <w:sz w:val="28"/>
        </w:rPr>
        <w:tab/>
        <w:t>7</w:t>
      </w:r>
    </w:p>
    <w:p w:rsidR="00415358" w:rsidRDefault="00415358">
      <w:pPr>
        <w:pStyle w:val="40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4.Биржевой арбитраж</w:t>
      </w:r>
      <w:r>
        <w:rPr>
          <w:noProof/>
          <w:sz w:val="28"/>
        </w:rPr>
        <w:tab/>
        <w:t>8</w:t>
      </w:r>
    </w:p>
    <w:p w:rsidR="00415358" w:rsidRDefault="00415358">
      <w:pPr>
        <w:pStyle w:val="40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5. Биржевая печать</w:t>
      </w:r>
      <w:r>
        <w:rPr>
          <w:noProof/>
          <w:sz w:val="28"/>
        </w:rPr>
        <w:tab/>
        <w:t>8</w:t>
      </w:r>
    </w:p>
    <w:p w:rsidR="00415358" w:rsidRDefault="00415358">
      <w:pPr>
        <w:pStyle w:val="40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6. Реклама</w:t>
      </w:r>
      <w:r>
        <w:rPr>
          <w:noProof/>
          <w:sz w:val="28"/>
        </w:rPr>
        <w:tab/>
        <w:t>8</w:t>
      </w:r>
    </w:p>
    <w:p w:rsidR="00415358" w:rsidRDefault="00415358">
      <w:pPr>
        <w:pStyle w:val="40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7.Базовые операции на товарной бирже</w:t>
      </w:r>
      <w:r>
        <w:rPr>
          <w:noProof/>
          <w:sz w:val="28"/>
        </w:rPr>
        <w:tab/>
        <w:t>8</w:t>
      </w:r>
    </w:p>
    <w:p w:rsidR="00415358" w:rsidRDefault="00415358">
      <w:pPr>
        <w:pStyle w:val="31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Российские биржи</w:t>
      </w:r>
      <w:r>
        <w:rPr>
          <w:noProof/>
          <w:sz w:val="28"/>
        </w:rPr>
        <w:tab/>
        <w:t>13</w:t>
      </w:r>
    </w:p>
    <w:p w:rsidR="00415358" w:rsidRDefault="00415358">
      <w:pPr>
        <w:pStyle w:val="31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Заключение.</w:t>
      </w:r>
      <w:r>
        <w:rPr>
          <w:noProof/>
          <w:sz w:val="28"/>
        </w:rPr>
        <w:tab/>
        <w:t>16</w:t>
      </w:r>
    </w:p>
    <w:p w:rsidR="00415358" w:rsidRDefault="00415358">
      <w:pPr>
        <w:pStyle w:val="31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Приложение 1. Примерная организационная структура биржи</w:t>
      </w:r>
      <w:r>
        <w:rPr>
          <w:noProof/>
          <w:sz w:val="28"/>
        </w:rPr>
        <w:tab/>
        <w:t>17</w:t>
      </w:r>
    </w:p>
    <w:p w:rsidR="00415358" w:rsidRDefault="00415358">
      <w:pPr>
        <w:pStyle w:val="31"/>
        <w:tabs>
          <w:tab w:val="right" w:leader="dot" w:pos="8353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Список использованной литературы.</w:t>
      </w:r>
      <w:r>
        <w:rPr>
          <w:noProof/>
          <w:sz w:val="28"/>
        </w:rPr>
        <w:tab/>
        <w:t>18</w:t>
      </w:r>
    </w:p>
    <w:p w:rsidR="00415358" w:rsidRDefault="00415358">
      <w:pPr>
        <w:pStyle w:val="3"/>
        <w:spacing w:line="360" w:lineRule="auto"/>
      </w:pPr>
      <w:r>
        <w:br w:type="page"/>
      </w:r>
      <w:bookmarkStart w:id="3" w:name="_Toc437976635"/>
      <w:bookmarkStart w:id="4" w:name="_Toc437976700"/>
      <w:bookmarkStart w:id="5" w:name="_Toc439496063"/>
      <w:r>
        <w:lastRenderedPageBreak/>
        <w:t>Товарная биржа</w:t>
      </w:r>
      <w:bookmarkEnd w:id="3"/>
      <w:bookmarkEnd w:id="4"/>
      <w:r>
        <w:t xml:space="preserve"> и её роль в рыночной экономике.</w:t>
      </w:r>
      <w:bookmarkEnd w:id="5"/>
    </w:p>
    <w:p w:rsidR="00415358" w:rsidRDefault="00415358">
      <w:pPr>
        <w:pStyle w:val="30"/>
      </w:pPr>
    </w:p>
    <w:p w:rsidR="00415358" w:rsidRDefault="00415358">
      <w:pPr>
        <w:pStyle w:val="30"/>
      </w:pPr>
      <w:r>
        <w:t>Биржа — это, во-первых, место регулярных торгов определёнными товарами, торговый посредник, способствующий заключению сделок между продавцами и покупателями сырья, валюты, ценных бумаг, во-вторых, объединение физических и юридических лиц, организующее эти торги и разрабатывающее правила их проведения, и, в-третьих, особый ценообразующий механизм, что и является главным признаком, определяющим место бирж в экономической инфраструктуре страны.</w:t>
      </w:r>
    </w:p>
    <w:p w:rsidR="00415358" w:rsidRDefault="00415358">
      <w:pPr>
        <w:pStyle w:val="30"/>
      </w:pPr>
      <w:r>
        <w:t>Как видно из приведённого определения, биржи многофункциональны. К основным функциям бирж относятся:</w:t>
      </w:r>
    </w:p>
    <w:p w:rsidR="00415358" w:rsidRDefault="00415358">
      <w:pPr>
        <w:pStyle w:val="30"/>
        <w:numPr>
          <w:ilvl w:val="0"/>
          <w:numId w:val="17"/>
        </w:numPr>
      </w:pPr>
      <w:r>
        <w:t>организация процесса купли-продажи, заключающаяся не только в предоставлении места торга, но и в обеспечении реальной встречи продавцов и покупателей. На бирже продавцы предлагают свой товар, а покупатели, оценивая товар, соглашаются с предлагаемыми условиями и заключают сделки или, если какие-либо параметры сделки их не устраивают, выдвигают встречные предложения. Если первоначально биржа была местом оптовой торговли, куда продавцы привозили свои продукты, то в настоящее время биржи представляют собой не место прямой, непосредственной купли-продажи товаров, обмена товаров на деньги, а место заключения сделок на тот или иной товар, что не умаляет значения биржи в процессе организации процесса обмена, купли-продажи товаров;</w:t>
      </w:r>
    </w:p>
    <w:p w:rsidR="00415358" w:rsidRDefault="00415358">
      <w:pPr>
        <w:pStyle w:val="30"/>
        <w:numPr>
          <w:ilvl w:val="0"/>
          <w:numId w:val="17"/>
        </w:numPr>
      </w:pPr>
      <w:r>
        <w:t>контроль за спекуляцией, осуществляемый в результате организованного заключения сделок, открытости торгов, когда любой покупатель может приобрести на бирже интересующий его товар;</w:t>
      </w:r>
    </w:p>
    <w:p w:rsidR="00415358" w:rsidRDefault="00415358">
      <w:pPr>
        <w:pStyle w:val="30"/>
        <w:numPr>
          <w:ilvl w:val="0"/>
          <w:numId w:val="17"/>
        </w:numPr>
      </w:pPr>
      <w:r>
        <w:t>страхование посредством торговли срочными инструментами, представляющее собой определённую корректировку цен, что обеспечивает взаимное погашение риска;</w:t>
      </w:r>
    </w:p>
    <w:p w:rsidR="00415358" w:rsidRDefault="00415358">
      <w:pPr>
        <w:pStyle w:val="30"/>
      </w:pPr>
      <w:r>
        <w:t>Наряду с обозначенными основными, определяющими функциями бирж назовём и вспомогательные функции:</w:t>
      </w:r>
    </w:p>
    <w:p w:rsidR="00415358" w:rsidRDefault="00415358">
      <w:pPr>
        <w:pStyle w:val="30"/>
        <w:numPr>
          <w:ilvl w:val="0"/>
          <w:numId w:val="18"/>
        </w:numPr>
      </w:pPr>
      <w:r>
        <w:t>котирование цен, основанное на рыночном спросе и предложении;</w:t>
      </w:r>
    </w:p>
    <w:p w:rsidR="00415358" w:rsidRDefault="00415358">
      <w:pPr>
        <w:pStyle w:val="30"/>
        <w:numPr>
          <w:ilvl w:val="0"/>
          <w:numId w:val="18"/>
        </w:numPr>
      </w:pPr>
      <w:r>
        <w:t>установление стандартов на биржевые товары. В условиях, когда на бирже не реализуется сам товар, а заключаются биржевые сделки, более удобным становится покупать товар, стандартизованный по весу, объёму, качеству;</w:t>
      </w:r>
    </w:p>
    <w:p w:rsidR="00415358" w:rsidRDefault="00415358">
      <w:pPr>
        <w:pStyle w:val="30"/>
        <w:numPr>
          <w:ilvl w:val="0"/>
          <w:numId w:val="18"/>
        </w:numPr>
      </w:pPr>
      <w:r>
        <w:t>разработка типовых контрактов для членов биржи, помогающих в заключении сделок;</w:t>
      </w:r>
    </w:p>
    <w:p w:rsidR="00415358" w:rsidRDefault="00415358">
      <w:pPr>
        <w:pStyle w:val="30"/>
        <w:numPr>
          <w:ilvl w:val="0"/>
          <w:numId w:val="18"/>
        </w:numPr>
      </w:pPr>
      <w:r>
        <w:t>разработка правил торгов и фиксация торговых обычаев, приводящая к более разумному функционированию торгов;</w:t>
      </w:r>
    </w:p>
    <w:p w:rsidR="00415358" w:rsidRDefault="00415358">
      <w:pPr>
        <w:pStyle w:val="30"/>
        <w:numPr>
          <w:ilvl w:val="0"/>
          <w:numId w:val="18"/>
        </w:numPr>
      </w:pPr>
      <w:r>
        <w:lastRenderedPageBreak/>
        <w:t>проведение процедуры упрощенных расчётов с членами биржи, позволяющее экономить время и снижать издержки обращения. Члены биржи не расплачиваются по каждой совершённой ими сделке, а вносят определённую сумму, которую затем расчётная палата распределяет между выигравшими и проигравшими;</w:t>
      </w:r>
    </w:p>
    <w:p w:rsidR="00415358" w:rsidRDefault="00415358">
      <w:pPr>
        <w:pStyle w:val="30"/>
        <w:numPr>
          <w:ilvl w:val="0"/>
          <w:numId w:val="18"/>
        </w:numPr>
      </w:pPr>
      <w:r>
        <w:t>выпуск информационных бюллетеней с котировками продаваемых товаров и других материалов, освещающих ход торгов на бирже;</w:t>
      </w:r>
    </w:p>
    <w:p w:rsidR="00415358" w:rsidRDefault="00415358">
      <w:pPr>
        <w:pStyle w:val="30"/>
        <w:numPr>
          <w:ilvl w:val="0"/>
          <w:numId w:val="18"/>
        </w:numPr>
      </w:pPr>
      <w:r>
        <w:t>оказание клиентам различных услуг, спектр которых постоянно расширяется.</w:t>
      </w:r>
    </w:p>
    <w:p w:rsidR="00415358" w:rsidRDefault="00415358">
      <w:pPr>
        <w:pStyle w:val="30"/>
      </w:pPr>
      <w:r>
        <w:t>Выполнение этих функций приводит к эффективному и рациональному осуществлению купли-продажи товаров.</w:t>
      </w:r>
    </w:p>
    <w:p w:rsidR="00415358" w:rsidRDefault="00415358">
      <w:pPr>
        <w:pStyle w:val="30"/>
      </w:pPr>
      <w:r>
        <w:t>Товарные биржи представляют собой самостоятельные специализированные негосударственные учреждения для проведения торговых операций по заключению сделок купли-продажи стандартизованных материально-вещественных товаров. Основной предмет биржевой торговли — легко стандартизируемые, так называемые биржевые товары, к которым относятся прежде всего почти все виды сырья (нефть, металлы, древесина и т. д.), продукция сельского хозяйства, и легко стандартизируемые промышленные товары, обычно служащие промежуточным сырьём для других отраслей промышленности (бумага, картон, цемент, другие строительные материалы, нефтепродукты).</w:t>
      </w: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"/>
      </w:pPr>
      <w:bookmarkStart w:id="6" w:name="_Toc437976637"/>
      <w:bookmarkStart w:id="7" w:name="_Toc437976702"/>
      <w:bookmarkStart w:id="8" w:name="_Toc439496069"/>
      <w:r>
        <w:t>Членство и управление на бирже</w:t>
      </w:r>
      <w:bookmarkEnd w:id="6"/>
      <w:bookmarkEnd w:id="7"/>
      <w:bookmarkEnd w:id="8"/>
    </w:p>
    <w:p w:rsidR="00415358" w:rsidRDefault="00415358">
      <w:pPr>
        <w:pStyle w:val="30"/>
      </w:pPr>
    </w:p>
    <w:p w:rsidR="00415358" w:rsidRDefault="00415358">
      <w:pPr>
        <w:pStyle w:val="30"/>
      </w:pPr>
      <w:r>
        <w:t>Члены биржи на локальном уровне могут быть любые юридические лица: государственные, кооперативные, посреднические (брокерские) фирмы, банки, иностранные, совместные и иные предприятия и организации, осуществляющие приобретение, продажу и обмен товаров. Членство на бирже дает право торговать в ее зале. Члены биржи могут голосовать на собраниях и на различных биржевых выборах и участвовать в работе комитетов.</w:t>
      </w:r>
    </w:p>
    <w:p w:rsidR="00415358" w:rsidRDefault="00415358">
      <w:pPr>
        <w:pStyle w:val="30"/>
      </w:pPr>
      <w:r>
        <w:t xml:space="preserve">Существует множество таких комитетов - от комитета подготовки и обучения до комитета регулирования торговли и комитетов торгового зала. Помимо этого, члены биржи проходят программы обучения и переподготовки, получают всестороннюю биржевую информацию и могут пользоваться библиотечным и информационным центром. Организация считается принятой в члены биржи, если за это проголосовало квалифицированное большинство учредителей и простое большинство предприятий и организаций-претендентов. Голосование проводится после оценки финансового состояния претендента. Члены биржи обязаны внести </w:t>
      </w:r>
      <w:r>
        <w:lastRenderedPageBreak/>
        <w:t>вступительный взнос, который возвращается им в случае выхода из состава биржи. Прием новых членов биржи осуществляется общим собранием учредителей и членов биржи. Члены биржи платят ежегодный членский взнос, но освобождаются от всех общих сборов, взимаемых с участников биржевых торгов. Члены биржи имеют право:</w:t>
      </w:r>
    </w:p>
    <w:p w:rsidR="00415358" w:rsidRDefault="00415358">
      <w:pPr>
        <w:pStyle w:val="30"/>
      </w:pPr>
      <w:r>
        <w:t>принимать участие в управлении биржей в порядке, предусмотренном уставом</w:t>
      </w:r>
    </w:p>
    <w:p w:rsidR="00415358" w:rsidRDefault="00415358">
      <w:pPr>
        <w:pStyle w:val="30"/>
      </w:pPr>
      <w:r>
        <w:t>вносить на рассмотрение руководящих органов биржи предложения в целях улучшения организации торговли</w:t>
      </w:r>
    </w:p>
    <w:p w:rsidR="00415358" w:rsidRDefault="00415358">
      <w:pPr>
        <w:pStyle w:val="30"/>
      </w:pPr>
      <w:r>
        <w:t>участвовать в общих собраниях с правом решающего голоса</w:t>
      </w:r>
    </w:p>
    <w:p w:rsidR="00415358" w:rsidRDefault="00415358">
      <w:pPr>
        <w:pStyle w:val="30"/>
      </w:pPr>
      <w:r>
        <w:t>пользоваться информацией и другими видами биржевых услуг.</w:t>
      </w:r>
    </w:p>
    <w:p w:rsidR="00415358" w:rsidRDefault="00415358">
      <w:pPr>
        <w:pStyle w:val="30"/>
      </w:pPr>
      <w:r>
        <w:t>Члены биржи несут имущественную ответственность по результатам хозяйственной деятельности биржи в размере внесенных ими средств.</w:t>
      </w:r>
    </w:p>
    <w:p w:rsidR="00415358" w:rsidRDefault="00415358">
      <w:pPr>
        <w:pStyle w:val="30"/>
      </w:pPr>
      <w:r>
        <w:t>Для облегчения своей работы членам биржи предоставлено право нанимать служащих, которым разрешен доступ в торговый зал в виде клерков или посыльных. Руководство биржами осуществляют специальные выборные органы: Совет Управляющих и различные комитеты, создаваемые в привязке к определенным сферам биржевой жизни. В состав подразделений биржи входят:</w:t>
      </w:r>
    </w:p>
    <w:p w:rsidR="00415358" w:rsidRDefault="00415358">
      <w:pPr>
        <w:pStyle w:val="30"/>
        <w:numPr>
          <w:ilvl w:val="0"/>
          <w:numId w:val="19"/>
        </w:numPr>
      </w:pPr>
      <w:r>
        <w:t>Ревизионная комиссия - осуществляет ревизию финансовой деятельности биржи; подготовку отчета для заслушивания на общем собрании учредителей и членов биржи; оказание консультаций организациям и лицам.</w:t>
      </w:r>
    </w:p>
    <w:p w:rsidR="00415358" w:rsidRDefault="00415358">
      <w:pPr>
        <w:pStyle w:val="30"/>
        <w:numPr>
          <w:ilvl w:val="0"/>
          <w:numId w:val="19"/>
        </w:numPr>
      </w:pPr>
      <w:r>
        <w:t>Арбитражная комиссия – оформляет контракты между партнёрами по сделке; контролирует правильность оформления сделок; заслушивает, расследует и урегулирует спорные вопросы, возникающие между членами биржи, а также их клиентами в процессе заключения и исполнения сделок.</w:t>
      </w:r>
    </w:p>
    <w:p w:rsidR="00415358" w:rsidRDefault="00415358">
      <w:pPr>
        <w:pStyle w:val="30"/>
        <w:numPr>
          <w:ilvl w:val="0"/>
          <w:numId w:val="19"/>
        </w:numPr>
      </w:pPr>
      <w:r>
        <w:t>Котировальная комиссия - рабочий орган, главной задачей которого является подготовка к публикации биржевых котировок и анализа движения цен.</w:t>
      </w:r>
    </w:p>
    <w:p w:rsidR="00415358" w:rsidRDefault="00415358">
      <w:pPr>
        <w:pStyle w:val="30"/>
        <w:numPr>
          <w:ilvl w:val="0"/>
          <w:numId w:val="19"/>
        </w:numPr>
      </w:pPr>
      <w:r>
        <w:t>Комиссия по торговой этике - контроль за выполнением правил торгов на бирже.</w:t>
      </w:r>
    </w:p>
    <w:p w:rsidR="00415358" w:rsidRDefault="00415358">
      <w:pPr>
        <w:pStyle w:val="30"/>
        <w:numPr>
          <w:ilvl w:val="0"/>
          <w:numId w:val="19"/>
        </w:numPr>
      </w:pPr>
      <w:r>
        <w:t>Комиссия по приему членов биржи - рассмотрение заявлений о приеме новых членов биржи, анализ финансового состояния претендента.</w:t>
      </w:r>
    </w:p>
    <w:p w:rsidR="00415358" w:rsidRDefault="00415358">
      <w:pPr>
        <w:pStyle w:val="30"/>
        <w:numPr>
          <w:ilvl w:val="0"/>
          <w:numId w:val="19"/>
        </w:numPr>
      </w:pPr>
      <w:r>
        <w:t>Отдел биржевых товаров - консультирует о параметрах товаров на бирже.</w:t>
      </w:r>
    </w:p>
    <w:p w:rsidR="00415358" w:rsidRDefault="00415358">
      <w:pPr>
        <w:pStyle w:val="30"/>
        <w:numPr>
          <w:ilvl w:val="0"/>
          <w:numId w:val="19"/>
        </w:numPr>
      </w:pPr>
      <w:r>
        <w:t>Отдел экономического анализа - контроль над конъюнктурой рынка продукции.</w:t>
      </w:r>
    </w:p>
    <w:p w:rsidR="00415358" w:rsidRDefault="00415358">
      <w:pPr>
        <w:pStyle w:val="30"/>
        <w:numPr>
          <w:ilvl w:val="0"/>
          <w:numId w:val="19"/>
        </w:numPr>
      </w:pPr>
      <w:r>
        <w:t>Административно-хозяйственный отдел - решает задачи, связанные с развитием складского и тарного хозяйства, с ведением бухгалтерии, подбором кадров.</w:t>
      </w:r>
    </w:p>
    <w:p w:rsidR="00415358" w:rsidRDefault="00415358">
      <w:pPr>
        <w:pStyle w:val="30"/>
        <w:numPr>
          <w:ilvl w:val="0"/>
          <w:numId w:val="19"/>
        </w:numPr>
      </w:pPr>
      <w:r>
        <w:lastRenderedPageBreak/>
        <w:t>Информационный центр.</w:t>
      </w:r>
    </w:p>
    <w:p w:rsidR="00415358" w:rsidRDefault="00415358">
      <w:pPr>
        <w:pStyle w:val="30"/>
        <w:numPr>
          <w:ilvl w:val="0"/>
          <w:numId w:val="19"/>
        </w:numPr>
      </w:pPr>
      <w:r>
        <w:t>Отдел совершенствования биржевой торговли.</w:t>
      </w:r>
    </w:p>
    <w:p w:rsidR="00415358" w:rsidRDefault="00415358">
      <w:pPr>
        <w:pStyle w:val="30"/>
        <w:numPr>
          <w:ilvl w:val="0"/>
          <w:numId w:val="19"/>
        </w:numPr>
      </w:pPr>
      <w:r>
        <w:t>Отдел расчетов по биржевым сделкам.</w:t>
      </w:r>
    </w:p>
    <w:p w:rsidR="00415358" w:rsidRDefault="00415358">
      <w:pPr>
        <w:pStyle w:val="30"/>
        <w:numPr>
          <w:ilvl w:val="0"/>
          <w:numId w:val="19"/>
        </w:numPr>
      </w:pPr>
      <w:r>
        <w:t>Биржевой музей.</w:t>
      </w:r>
    </w:p>
    <w:p w:rsidR="00415358" w:rsidRDefault="00415358">
      <w:pPr>
        <w:pStyle w:val="30"/>
        <w:numPr>
          <w:ilvl w:val="0"/>
          <w:numId w:val="19"/>
        </w:numPr>
      </w:pPr>
      <w:r>
        <w:t>Отдел организации торговли.</w:t>
      </w:r>
    </w:p>
    <w:p w:rsidR="00415358" w:rsidRDefault="00415358">
      <w:pPr>
        <w:pStyle w:val="30"/>
        <w:numPr>
          <w:ilvl w:val="0"/>
          <w:numId w:val="19"/>
        </w:numPr>
      </w:pPr>
      <w:r>
        <w:t>Комиссия по деловым операциям - контроль "чистоты" дел членов биржи.</w:t>
      </w: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"/>
      </w:pPr>
      <w:r>
        <w:t xml:space="preserve"> </w:t>
      </w:r>
      <w:bookmarkStart w:id="9" w:name="_Toc437976639"/>
      <w:bookmarkStart w:id="10" w:name="_Toc437976704"/>
      <w:bookmarkStart w:id="11" w:name="_Toc439496070"/>
      <w:r>
        <w:t>Организация работы товарных бирж</w:t>
      </w:r>
      <w:bookmarkEnd w:id="9"/>
      <w:bookmarkEnd w:id="10"/>
      <w:bookmarkEnd w:id="11"/>
    </w:p>
    <w:p w:rsidR="00415358" w:rsidRDefault="00415358">
      <w:pPr>
        <w:pStyle w:val="30"/>
      </w:pPr>
    </w:p>
    <w:p w:rsidR="00415358" w:rsidRDefault="00415358">
      <w:pPr>
        <w:pStyle w:val="4"/>
        <w:numPr>
          <w:ilvl w:val="0"/>
          <w:numId w:val="21"/>
        </w:numPr>
      </w:pPr>
      <w:bookmarkStart w:id="12" w:name="_Toc439496071"/>
      <w:r>
        <w:t>Биржевой зал</w:t>
      </w:r>
      <w:bookmarkEnd w:id="12"/>
    </w:p>
    <w:p w:rsidR="00415358" w:rsidRDefault="00415358">
      <w:pPr>
        <w:pStyle w:val="30"/>
      </w:pPr>
      <w:r>
        <w:t>Сердцем товарной биржи является биржевой зал, где продавцы и покупатели (сами или с помощью брокеров) осуществляют биржевой торг, построенный по принципу двойного аукциона - повышающихся цен у покупателей и понижающихся у продавцов. Биржевой торг - это большое количество аукционов, проходящих в одном месте практически одновременно.</w:t>
      </w:r>
    </w:p>
    <w:p w:rsidR="00415358" w:rsidRDefault="00415358">
      <w:pPr>
        <w:pStyle w:val="30"/>
      </w:pPr>
      <w:r>
        <w:t>Биржевые сделки заключаются в специально отведенном месте. Так как торговля ведется сразу несколькими видами товаров, то для каждого вида товара отведен отдельная комната (зал) либо в одном зале несколько секций, пол которых ниже пола зала, поэтому они зовутся "ямами» (полом). В каждой яме торгуют одним видом товара.</w:t>
      </w:r>
    </w:p>
    <w:p w:rsidR="00415358" w:rsidRDefault="00415358">
      <w:pPr>
        <w:pStyle w:val="30"/>
      </w:pPr>
      <w:r>
        <w:t>Цена назначается путем ее выкрика. При одинаковой цене товар скорее достанется тому, кто громче выкрикнул цену, поэтому голосовые данные имеют немалое значение. Крик для подстраховки дублируется с помощью специальной системы жестов. Жест является языком брокера. Сигналами пальцев рук брокеры обмениваются информацией о том, сколько типовых контрактов они готовы купить или продать.</w:t>
      </w:r>
    </w:p>
    <w:p w:rsidR="00415358" w:rsidRDefault="00415358">
      <w:pPr>
        <w:pStyle w:val="30"/>
      </w:pPr>
      <w:r>
        <w:t>Распоряжения о покупке или продаже товара поступают непосредственно членам биржи в торговый зал по телефону. Заказчики могут сопровождать свое распоряжение инструкциями, например минимальной или максимальной ценой, количеством и т.д. На заказе проставляется время поступления, после чего он доставляется рассыльным брокеру-продавцу в яму. Сама яма разбита на несколько секций, в каждой из которых заключаются сделки на определенный месяц года.</w:t>
      </w:r>
    </w:p>
    <w:p w:rsidR="00415358" w:rsidRDefault="00415358">
      <w:pPr>
        <w:pStyle w:val="30"/>
      </w:pPr>
      <w:r>
        <w:t xml:space="preserve">Заключив сделку, маклер вносит в специальный бланк код своего контрагента, время заключения сделки, месяц поставки, цену и объем товара. Эти данные передаются присутствующим в каждой яме брокерам-продавцам и брокерам-покупателям и компьютерную систему учета. Информация о цене поступает на табло торгового </w:t>
      </w:r>
      <w:r>
        <w:lastRenderedPageBreak/>
        <w:t>зала биржи, а также передается на другие биржи и биржевым службам информационных компаний.</w:t>
      </w:r>
    </w:p>
    <w:p w:rsidR="00415358" w:rsidRDefault="00415358">
      <w:pPr>
        <w:pStyle w:val="30"/>
      </w:pPr>
    </w:p>
    <w:p w:rsidR="00415358" w:rsidRDefault="00415358">
      <w:pPr>
        <w:pStyle w:val="4"/>
      </w:pPr>
      <w:bookmarkStart w:id="13" w:name="_Toc439496072"/>
      <w:r>
        <w:t>2. Маклериат и брокерские конторы</w:t>
      </w:r>
      <w:bookmarkEnd w:id="13"/>
    </w:p>
    <w:p w:rsidR="00415358" w:rsidRDefault="00415358">
      <w:pPr>
        <w:pStyle w:val="30"/>
      </w:pPr>
      <w:r>
        <w:t>По мере деятельности товарных бирж определились основные действующие лица - это биржевые маклеры и брокеры.</w:t>
      </w:r>
    </w:p>
    <w:p w:rsidR="00415358" w:rsidRDefault="00415358">
      <w:pPr>
        <w:pStyle w:val="30"/>
      </w:pPr>
      <w:r>
        <w:t>Задача маклериата - обеспечение биржевой торговли в биржевом зале. Маклер - посредник, осуществляющий по поручению и за счет клиентов выявление спроса и предложения, а также работу по согласованию условий сделки, ее оформлению и регистрации от лица биржи. Маклер предоставляет брокерам возможность для осуществления торговых сделок.</w:t>
      </w:r>
    </w:p>
    <w:p w:rsidR="00415358" w:rsidRDefault="00415358">
      <w:pPr>
        <w:pStyle w:val="30"/>
      </w:pPr>
      <w:r>
        <w:t>Функции маклера:</w:t>
      </w:r>
    </w:p>
    <w:p w:rsidR="00415358" w:rsidRDefault="00415358">
      <w:pPr>
        <w:pStyle w:val="30"/>
      </w:pPr>
      <w:r>
        <w:t>оформление сделок;</w:t>
      </w:r>
    </w:p>
    <w:p w:rsidR="00415358" w:rsidRDefault="00415358">
      <w:pPr>
        <w:pStyle w:val="30"/>
      </w:pPr>
      <w:r>
        <w:t>контроль над выполнением обеими сторонами договорных обязательств;</w:t>
      </w:r>
    </w:p>
    <w:p w:rsidR="00415358" w:rsidRDefault="00415358">
      <w:pPr>
        <w:pStyle w:val="30"/>
      </w:pPr>
      <w:r>
        <w:t>принятие мер к безусловному выполнению требований покупателей или продавцов в случае отказа одной из сторон выполнять преддоговорные обязательства;</w:t>
      </w:r>
    </w:p>
    <w:p w:rsidR="00415358" w:rsidRDefault="00415358">
      <w:pPr>
        <w:pStyle w:val="30"/>
      </w:pPr>
      <w:r>
        <w:t>осуществление экспертизы партий товаров, поступающих на биржевой торг</w:t>
      </w:r>
    </w:p>
    <w:p w:rsidR="00415358" w:rsidRDefault="00415358">
      <w:pPr>
        <w:pStyle w:val="30"/>
      </w:pPr>
      <w:r>
        <w:t>Брокеры осуществляют посреднические услуги при совершении сделок купли-продажи, как на бирже, так и вне ее от имени члена или клиента биржи, за их счет. Они всесторонне знают конъюнктуру рынка, возможности закупки и сбыта продукции, специализируются на довольно узком ассортименте товаров. Задача брокера состоит в том, чтобы помочь включить товар в общий рыночный оборот.</w:t>
      </w:r>
    </w:p>
    <w:p w:rsidR="00415358" w:rsidRDefault="00415358">
      <w:pPr>
        <w:pStyle w:val="30"/>
      </w:pPr>
      <w:r>
        <w:t xml:space="preserve">Продавцы-товаровладельцы не позднее, чем за день до торгов дают брокерам, действующим на товарных биржах, поручения о продаже товаров. Брокерами считаются лица, купившие на бирже брокерское место через брокерские конторы. Торги происходят по секциям, в каждой из которых назначается маклер - ведущий торгов. Маклер предоставляет брокера, в порядке поступления их просьб, слово для оглашения предложения. В течение последующих трех минут происходит выяснение спроса, при этом брокер не может менять условий продажи. Если брокер не объявил о снятии предложения, оно считается действительным, и покупатели в течение всего биржевого собрания до публичной отмены предложения имеют право заключить сделку с брокером. В то же время каждый желающий тоже имеет право заключать сделки на бирже от своего имени и за свой счет как лично, так и через профессиональных посредников в лице биржевых маклеров и брокерских контор. Исключительным правом организации подобных контор должны пользоваться члены биржи. На закрытых товарных биржах сделки </w:t>
      </w:r>
      <w:r>
        <w:lastRenderedPageBreak/>
        <w:t>заключаются только между биржевыми маклерами и брокерами, которые представляют интересы и выступают от имени, как участников биржи, так и разовых посетителей. На открытых биржах контракты могут заключать и клиенты биржи как самостоятельно, так и через своих посредников.</w:t>
      </w:r>
    </w:p>
    <w:p w:rsidR="00415358" w:rsidRDefault="00415358">
      <w:pPr>
        <w:pStyle w:val="30"/>
      </w:pPr>
      <w:r>
        <w:t>Успешная деятельность товарных бирж находится в прямой зависимости от брокерских контор. Брокеры получают доход в основном не от членства на бирже, а от собственной посреднической деятельности. Чем больше брокер провел сделок, тем большую получит комиссию.</w:t>
      </w:r>
    </w:p>
    <w:p w:rsidR="00415358" w:rsidRDefault="00415358">
      <w:pPr>
        <w:pStyle w:val="30"/>
      </w:pPr>
    </w:p>
    <w:p w:rsidR="00415358" w:rsidRDefault="00415358">
      <w:pPr>
        <w:pStyle w:val="4"/>
      </w:pPr>
      <w:bookmarkStart w:id="14" w:name="_Toc439496073"/>
      <w:r>
        <w:t>3. Биржевая котировка</w:t>
      </w:r>
      <w:bookmarkEnd w:id="14"/>
    </w:p>
    <w:p w:rsidR="00415358" w:rsidRDefault="00415358">
      <w:pPr>
        <w:pStyle w:val="30"/>
      </w:pPr>
      <w:r>
        <w:t>В настоящее время биржевая котировка цен на товарных биржах приобретает все большее значение. Например, на бирже в Чикаго периодически собираются брокеры для определения цен на продукты питания. И эти цены действуют по всей стране.</w:t>
      </w:r>
    </w:p>
    <w:p w:rsidR="00415358" w:rsidRDefault="00415358">
      <w:pPr>
        <w:pStyle w:val="30"/>
      </w:pPr>
      <w:r>
        <w:rPr>
          <w:i/>
        </w:rPr>
        <w:t>Биржевая котировка</w:t>
      </w:r>
      <w:r>
        <w:t xml:space="preserve"> представляет собой фиксацию фактических контрактных цен и введение типичной цены по биржевым сделкам за определенный период времени (как правило, биржевой день). Это ориентир при заключении сделок и вне биржи.</w:t>
      </w:r>
    </w:p>
    <w:p w:rsidR="00415358" w:rsidRDefault="00415358">
      <w:pPr>
        <w:pStyle w:val="30"/>
        <w:rPr>
          <w:i/>
        </w:rPr>
      </w:pPr>
      <w:r>
        <w:t xml:space="preserve">На современных фьючерсных биржах цены выходят за рамки элементарного ориентира. Преобладание сделок с будущим, ещё не произведённым товаром предполагает заключение контрактов с указанием в них дня проведения биржевого собрания, цена которого и станет продажной. Так, в документе указывается, что расчёты производятся по котировальной цене, выведенной, например, на Стокгольмской бирже через шесть месяцев. За это время контракт нередко переходит из рук в руки десятки раз, что дает широкий простор для спекуляции. Но всё же основная роль биржевой котировки — помощь в ориентации участников в ценовых пропорциях на товарной бирже. Таким образом,  можно сказать, что </w:t>
      </w:r>
      <w:r>
        <w:rPr>
          <w:i/>
        </w:rPr>
        <w:t>котировка цен — это главная информация о конъюнктуре рынка, которую биржи дают предпринимателям.</w:t>
      </w:r>
    </w:p>
    <w:p w:rsidR="00415358" w:rsidRDefault="00415358">
      <w:pPr>
        <w:pStyle w:val="30"/>
        <w:rPr>
          <w:i/>
        </w:rPr>
      </w:pPr>
      <w:r>
        <w:t>По результатам торгов котировальная комиссия вводит так называемую типичную цену. Она оказывается наиболее вероятной в силу исключения воздействия случайных факторов. По существу это цена преобладающей реализации. При большом количестве сделок она исчисляется как средняя.</w:t>
      </w:r>
    </w:p>
    <w:p w:rsidR="00415358" w:rsidRDefault="00415358">
      <w:pPr>
        <w:pStyle w:val="30"/>
      </w:pPr>
      <w:r>
        <w:t>Исходным материалом для котировки служит информация о контрагентах сделки, а также о ценах, по которым они желали бы приобрести (продать) данный товар. Он в обязательном порядке учитывает цену сделки и объём продажи, условия её заключения, а также условия на бирже, при которых была заключена сделка.</w:t>
      </w:r>
    </w:p>
    <w:p w:rsidR="00415358" w:rsidRDefault="00415358">
      <w:pPr>
        <w:pStyle w:val="30"/>
      </w:pPr>
    </w:p>
    <w:p w:rsidR="00415358" w:rsidRDefault="00415358">
      <w:pPr>
        <w:pStyle w:val="4"/>
      </w:pPr>
      <w:bookmarkStart w:id="15" w:name="_Toc439496074"/>
      <w:r>
        <w:lastRenderedPageBreak/>
        <w:t>4.Биржевой арбитраж</w:t>
      </w:r>
      <w:bookmarkEnd w:id="15"/>
    </w:p>
    <w:p w:rsidR="00415358" w:rsidRDefault="00415358">
      <w:pPr>
        <w:pStyle w:val="30"/>
      </w:pPr>
      <w:r>
        <w:t>Арбитражная комиссия - своеобразный суд, не являющийся высшей судебной инстанцией. Естественно, этот орган не должен зависеть от кого бы то ни было, поэтому его членами не могут стать участники и посетители биржи. Арбитражная комиссия решает спорные вопросы, связанные с:</w:t>
      </w:r>
    </w:p>
    <w:p w:rsidR="00415358" w:rsidRDefault="00415358">
      <w:pPr>
        <w:pStyle w:val="30"/>
      </w:pPr>
      <w:r>
        <w:t>продажей контрактов;</w:t>
      </w:r>
    </w:p>
    <w:p w:rsidR="00415358" w:rsidRDefault="00415358">
      <w:pPr>
        <w:pStyle w:val="30"/>
      </w:pPr>
      <w:r>
        <w:t>проведением торгов;</w:t>
      </w:r>
    </w:p>
    <w:p w:rsidR="00415358" w:rsidRDefault="00415358">
      <w:pPr>
        <w:pStyle w:val="30"/>
      </w:pPr>
      <w:r>
        <w:t>соблюдением законодательства и правил;</w:t>
      </w:r>
    </w:p>
    <w:p w:rsidR="00415358" w:rsidRDefault="00415358">
      <w:pPr>
        <w:pStyle w:val="30"/>
      </w:pPr>
      <w:r>
        <w:t>непосредственным выполнением контрактов.</w:t>
      </w:r>
    </w:p>
    <w:p w:rsidR="00415358" w:rsidRDefault="00415358">
      <w:pPr>
        <w:pStyle w:val="30"/>
      </w:pPr>
      <w:r>
        <w:t>Наряду с этим комиссия может доводить до сведения участников биржи информацию о клиентах, которые не выполняют взятые на себя обязательства.</w:t>
      </w:r>
    </w:p>
    <w:p w:rsidR="00415358" w:rsidRDefault="00415358">
      <w:pPr>
        <w:pStyle w:val="30"/>
      </w:pPr>
    </w:p>
    <w:p w:rsidR="00415358" w:rsidRDefault="00415358">
      <w:pPr>
        <w:pStyle w:val="4"/>
      </w:pPr>
      <w:bookmarkStart w:id="16" w:name="_Toc439496075"/>
      <w:r>
        <w:t>5. Биржевая печать</w:t>
      </w:r>
      <w:bookmarkEnd w:id="16"/>
    </w:p>
    <w:p w:rsidR="00415358" w:rsidRDefault="00415358">
      <w:pPr>
        <w:pStyle w:val="30"/>
      </w:pPr>
      <w:r>
        <w:t>Биржевая торговля не может существовать без торговой информации. Многие биржи выпускают свои информационные издания. В биржевых бюллетенях публикуются</w:t>
      </w:r>
    </w:p>
    <w:p w:rsidR="00415358" w:rsidRDefault="00415358">
      <w:pPr>
        <w:pStyle w:val="30"/>
        <w:numPr>
          <w:ilvl w:val="0"/>
          <w:numId w:val="20"/>
        </w:numPr>
      </w:pPr>
      <w:r>
        <w:t>котировальные таблицы,</w:t>
      </w:r>
    </w:p>
    <w:p w:rsidR="00415358" w:rsidRDefault="00415358">
      <w:pPr>
        <w:pStyle w:val="30"/>
        <w:numPr>
          <w:ilvl w:val="0"/>
          <w:numId w:val="20"/>
        </w:numPr>
      </w:pPr>
      <w:r>
        <w:t>рыночные цены,</w:t>
      </w:r>
    </w:p>
    <w:p w:rsidR="00415358" w:rsidRDefault="00415358">
      <w:pPr>
        <w:pStyle w:val="30"/>
        <w:numPr>
          <w:ilvl w:val="0"/>
          <w:numId w:val="20"/>
        </w:numPr>
      </w:pPr>
      <w:r>
        <w:t>спрос и предложение.</w:t>
      </w:r>
    </w:p>
    <w:p w:rsidR="00415358" w:rsidRDefault="00415358">
      <w:pPr>
        <w:pStyle w:val="30"/>
      </w:pPr>
      <w:r>
        <w:t>Эти бюллетени служат связующим звеном всей биржевой сети, что достигается путем обмена бюллетенями между биржами. Благодаря такому обмену информацией каждая биржа может быть в курсе биржевых дел и рынка.</w:t>
      </w:r>
    </w:p>
    <w:p w:rsidR="00415358" w:rsidRDefault="00415358">
      <w:pPr>
        <w:pStyle w:val="30"/>
      </w:pPr>
    </w:p>
    <w:p w:rsidR="00415358" w:rsidRDefault="00415358">
      <w:pPr>
        <w:pStyle w:val="4"/>
      </w:pPr>
      <w:bookmarkStart w:id="17" w:name="_Toc439496076"/>
      <w:r>
        <w:t>6. Реклама</w:t>
      </w:r>
      <w:bookmarkEnd w:id="17"/>
    </w:p>
    <w:p w:rsidR="00415358" w:rsidRDefault="00415358">
      <w:pPr>
        <w:pStyle w:val="30"/>
      </w:pPr>
      <w:r>
        <w:t>Реклама товарной биржи выполняет следующие задачи:</w:t>
      </w:r>
    </w:p>
    <w:p w:rsidR="00415358" w:rsidRDefault="00415358">
      <w:pPr>
        <w:pStyle w:val="30"/>
      </w:pPr>
      <w:r>
        <w:t>изучает спрос и предложение;</w:t>
      </w:r>
    </w:p>
    <w:p w:rsidR="00415358" w:rsidRDefault="00415358">
      <w:pPr>
        <w:pStyle w:val="30"/>
      </w:pPr>
      <w:r>
        <w:t>информирует о продвижении на рынок новых товаров, об их объёмах, которые можно продать на бирже;</w:t>
      </w:r>
    </w:p>
    <w:p w:rsidR="00415358" w:rsidRDefault="00415358">
      <w:pPr>
        <w:pStyle w:val="30"/>
      </w:pPr>
      <w:r>
        <w:t>знакомит покупателей с продукцией и ее потребительскими свойствами.</w:t>
      </w:r>
    </w:p>
    <w:p w:rsidR="00415358" w:rsidRDefault="00415358">
      <w:pPr>
        <w:pStyle w:val="30"/>
      </w:pPr>
      <w:r>
        <w:t>Выполняя определённые экономические функции, биржевая реклама способствует подготовке покупателя к тем или иным видам товаров, предлагаемых биржами.</w:t>
      </w:r>
    </w:p>
    <w:p w:rsidR="00415358" w:rsidRDefault="00415358">
      <w:pPr>
        <w:pStyle w:val="30"/>
      </w:pPr>
      <w:r>
        <w:t>Таким образом, в условиях рыночных отношений основная функция биржевой рекламы — это правдивость, объективность информации о предлагаемом к продаже (обмену) товаре.</w:t>
      </w:r>
    </w:p>
    <w:p w:rsidR="00415358" w:rsidRDefault="00415358">
      <w:pPr>
        <w:pStyle w:val="30"/>
      </w:pPr>
    </w:p>
    <w:p w:rsidR="00415358" w:rsidRDefault="00415358">
      <w:pPr>
        <w:pStyle w:val="4"/>
      </w:pPr>
      <w:bookmarkStart w:id="18" w:name="_Toc439496077"/>
      <w:r>
        <w:t>7.Базовые операции на товарной бирже</w:t>
      </w:r>
      <w:bookmarkEnd w:id="18"/>
    </w:p>
    <w:p w:rsidR="00415358" w:rsidRDefault="00415358">
      <w:pPr>
        <w:pStyle w:val="30"/>
      </w:pPr>
      <w:r>
        <w:rPr>
          <w:b/>
        </w:rPr>
        <w:t>Клиринговые операции</w:t>
      </w:r>
      <w:r>
        <w:t xml:space="preserve">. В процессе совершения сделок на бирже может получиться так, что возникнут взаимные долговые обязательства среди участников торгов. Для ее погашения в конце </w:t>
      </w:r>
      <w:r>
        <w:lastRenderedPageBreak/>
        <w:t>торгов расчетная палата проводит анализ сделок и устанавливает чистую маржу для каждого участника. Это позволяет избежать неудобных круговых расчетов.</w:t>
      </w:r>
    </w:p>
    <w:p w:rsidR="00415358" w:rsidRDefault="00415358">
      <w:pPr>
        <w:pStyle w:val="30"/>
      </w:pPr>
      <w:r>
        <w:rPr>
          <w:b/>
        </w:rPr>
        <w:t>Фьючерсные и форвардные контракты</w:t>
      </w:r>
      <w:r>
        <w:t>. Это соглашение на покупку или продажу какого-либо товара в будущем. Форвардным контрактом называется соглашение сторон на сделку в будущем по установленной предварительно цене. Расчеты по контракту производятся в момент его свершения.</w:t>
      </w:r>
    </w:p>
    <w:p w:rsidR="00415358" w:rsidRDefault="00415358">
      <w:pPr>
        <w:pStyle w:val="30"/>
      </w:pPr>
      <w:r>
        <w:rPr>
          <w:b/>
        </w:rPr>
        <w:t>Опционы</w:t>
      </w:r>
      <w:r>
        <w:t>. При совершении купли-продажи фьючерсных контрактов риск порой превышает возможности спекулянтов. Опцион этот риск снижает. В этом случае клиент получает право, но не обязуется купить или продать фьючерс, если ему это будет выгодно. В случае отказа продавец получает от покупателя цену его риска - заранее оговоренную и определенную по разным методам премию.</w:t>
      </w:r>
    </w:p>
    <w:p w:rsidR="00415358" w:rsidRDefault="00415358">
      <w:pPr>
        <w:pStyle w:val="30"/>
      </w:pPr>
      <w:r>
        <w:rPr>
          <w:b/>
        </w:rPr>
        <w:t>Хеджирование</w:t>
      </w:r>
      <w:r>
        <w:t>. Одной из основных функций фьючерсного рынка является перенос риска с тех, кто хочет его избежать (хеджеры) на тех, кто согласен его принять (спекулянты). Этому способствуют такие свойства рынков, как стандартизированность контрактов и высокая ликвидность рынков. Поскольку все контракты стандартизированы, то не возникает необходимость проверять надежность противоположной стороны. Ликвидность позволяет продать товар по фиксированной цене независимо от ее изменения в будущем.</w:t>
      </w:r>
    </w:p>
    <w:p w:rsidR="00415358" w:rsidRDefault="00415358">
      <w:pPr>
        <w:pStyle w:val="30"/>
      </w:pPr>
      <w:r>
        <w:rPr>
          <w:b/>
        </w:rPr>
        <w:t>Спекуляция</w:t>
      </w:r>
      <w:r>
        <w:t>. Если хеджер заинтересован в стабильности рынка, то спекулянт - в колебаниях на нем. Поскольку размер маржи при заключении сделки не велик, спекулянт имеет большую свободу для маневра. Спекулянт не заинтересован в осуществлении или приеме конкретного товара. Спекуляцией могут заниматься как профессиональные трейдеры, так и частные лица, дающие поручения брокерам.</w:t>
      </w: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"/>
      </w:pPr>
      <w:bookmarkStart w:id="19" w:name="_Toc437976636"/>
      <w:bookmarkStart w:id="20" w:name="_Toc437976701"/>
      <w:bookmarkStart w:id="21" w:name="_Toc439496064"/>
      <w:r>
        <w:t>Законодательное регулирование деятельности товарных бирж</w:t>
      </w:r>
      <w:bookmarkEnd w:id="19"/>
      <w:bookmarkEnd w:id="20"/>
      <w:bookmarkEnd w:id="21"/>
    </w:p>
    <w:p w:rsidR="00415358" w:rsidRDefault="00415358">
      <w:pPr>
        <w:pStyle w:val="30"/>
      </w:pPr>
    </w:p>
    <w:p w:rsidR="00415358" w:rsidRDefault="00415358">
      <w:pPr>
        <w:pStyle w:val="30"/>
      </w:pPr>
      <w:r>
        <w:t>В настоящее время деятельность товарных бирж регулируется Законом РФ от 20 февраля 1992 года "О товарных биржах и биржевой торговле" с изменениями от 24 июня 1992 года, 30 апреля 1993 года, и от 19 июня 1995 года. Закон направлен на урегулирование отношений по созданию и деятельности товарных бирж, биржевой торговли и обеспечение правовых гарантий для деятельности на товарных биржах. Приведем наиболее существенные части закона:</w:t>
      </w:r>
    </w:p>
    <w:p w:rsidR="00415358" w:rsidRDefault="00415358">
      <w:pPr>
        <w:pStyle w:val="30"/>
      </w:pPr>
    </w:p>
    <w:p w:rsidR="00415358" w:rsidRDefault="00415358">
      <w:pPr>
        <w:pStyle w:val="5"/>
      </w:pPr>
      <w:r>
        <w:lastRenderedPageBreak/>
        <w:t xml:space="preserve"> </w:t>
      </w:r>
      <w:bookmarkStart w:id="22" w:name="_Toc439496065"/>
      <w:r>
        <w:t>Раздел I. Общие положения</w:t>
      </w:r>
      <w:bookmarkEnd w:id="22"/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1. Законодательство о товарных биржах и биржевой торговле.</w:t>
      </w:r>
    </w:p>
    <w:p w:rsidR="00415358" w:rsidRDefault="00415358">
      <w:pPr>
        <w:pStyle w:val="30"/>
      </w:pPr>
      <w:r>
        <w:t>Отношения, связанные с деятельностью бирж труда, фондовых и валютных бирж, а также фондовых и валютных секций (отделов, отделений) товарных, товарно-фондовых и универсальных бирж, настоящим Законом не регулируются.</w:t>
      </w:r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2. Понятие товарной биржи</w:t>
      </w:r>
    </w:p>
    <w:p w:rsidR="00415358" w:rsidRDefault="00415358">
      <w:pPr>
        <w:pStyle w:val="30"/>
      </w:pPr>
      <w:r>
        <w:t>Под товарной биржей в целях настоящего Закона понимается организация с правами юридического лица, формирующая оптовый рынок путем организации и регулирования биржевой торговли, осуществляемой в форме гласных публичных торгов, проводимых в заранее определенном месте и в определенное время по установленным ею правилам.</w:t>
      </w:r>
    </w:p>
    <w:p w:rsidR="00415358" w:rsidRDefault="00415358">
      <w:pPr>
        <w:pStyle w:val="30"/>
      </w:pPr>
      <w:r>
        <w:t>2. Товарная биржа может иметь филиалы и другие обособленные подразделения, учреждаемые в соответствии с законодательством.</w:t>
      </w:r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3. Сфера деятельности товарной биржи</w:t>
      </w:r>
    </w:p>
    <w:p w:rsidR="00415358" w:rsidRDefault="00415358">
      <w:pPr>
        <w:pStyle w:val="30"/>
      </w:pPr>
      <w:r>
        <w:t>Биржа вправе осуществлять деятельность, непосредственно связанную с организацией и регулированием биржевой торговли, за исключением деятельности, предусмотренной пунктами 2 и 3 настоящей статьи.</w:t>
      </w:r>
    </w:p>
    <w:p w:rsidR="00415358" w:rsidRDefault="00415358">
      <w:pPr>
        <w:pStyle w:val="30"/>
      </w:pPr>
      <w:r>
        <w:t>Биржа не может осуществлять торговую, торгово-посредническую и иную деятельность, непосредственно не связанную с организацией биржевой торговли.</w:t>
      </w:r>
    </w:p>
    <w:p w:rsidR="00415358" w:rsidRDefault="00415358">
      <w:pPr>
        <w:pStyle w:val="30"/>
      </w:pPr>
      <w:r>
        <w:t>Биржа не вправе осуществлять вклады, приобретать доли (паи), акции предприятий, учреждений и организаций, если указанные предприятия, учреждения и организации не ставят целью осуществление деятельности, предусмотренной пунктом 1 настоящей статьи.</w:t>
      </w:r>
    </w:p>
    <w:p w:rsidR="00415358" w:rsidRDefault="00415358">
      <w:pPr>
        <w:pStyle w:val="30"/>
      </w:pPr>
    </w:p>
    <w:p w:rsidR="00415358" w:rsidRDefault="00415358">
      <w:pPr>
        <w:pStyle w:val="30"/>
        <w:rPr>
          <w:sz w:val="28"/>
        </w:rPr>
      </w:pPr>
      <w:r>
        <w:rPr>
          <w:sz w:val="28"/>
        </w:rPr>
        <w:t>Статья 8. Виды биржевых сделок.</w:t>
      </w:r>
    </w:p>
    <w:p w:rsidR="00415358" w:rsidRDefault="00415358">
      <w:pPr>
        <w:pStyle w:val="30"/>
      </w:pPr>
      <w:r>
        <w:t>В целях настоящего Закона участниками биржевой торговли в ходе биржевых торгов могут совершаться сделки, связанные с:</w:t>
      </w:r>
    </w:p>
    <w:p w:rsidR="00415358" w:rsidRDefault="00415358">
      <w:pPr>
        <w:pStyle w:val="30"/>
        <w:numPr>
          <w:ilvl w:val="0"/>
          <w:numId w:val="23"/>
        </w:numPr>
      </w:pPr>
      <w:r>
        <w:t>взаимной передачей прав и обязанностей в отношении реального товара;</w:t>
      </w:r>
    </w:p>
    <w:p w:rsidR="00415358" w:rsidRDefault="00415358">
      <w:pPr>
        <w:pStyle w:val="30"/>
        <w:numPr>
          <w:ilvl w:val="0"/>
          <w:numId w:val="23"/>
        </w:numPr>
      </w:pPr>
      <w:r>
        <w:t>взаимной передачей прав и обязанностей в отношении реального товара с отсроченным сроком его поставки (форвардные сделки);</w:t>
      </w:r>
    </w:p>
    <w:p w:rsidR="00415358" w:rsidRDefault="00415358">
      <w:pPr>
        <w:pStyle w:val="30"/>
        <w:numPr>
          <w:ilvl w:val="0"/>
          <w:numId w:val="23"/>
        </w:numPr>
      </w:pPr>
      <w:r>
        <w:t>взаимной передачей прав и обязанностей в отношении стандартных контрактов на поставку биржевого товара (фьючерсные сделки);</w:t>
      </w:r>
    </w:p>
    <w:p w:rsidR="00415358" w:rsidRDefault="00415358">
      <w:pPr>
        <w:pStyle w:val="30"/>
        <w:numPr>
          <w:ilvl w:val="0"/>
          <w:numId w:val="23"/>
        </w:numPr>
      </w:pPr>
      <w:r>
        <w:lastRenderedPageBreak/>
        <w:t>уступкой прав на будущую передачу прав и обязанностей в отношении биржевого товара или контракта на поставку биржевого товара (опционные сделки);</w:t>
      </w:r>
    </w:p>
    <w:p w:rsidR="00415358" w:rsidRDefault="00415358">
      <w:pPr>
        <w:pStyle w:val="30"/>
        <w:numPr>
          <w:ilvl w:val="0"/>
          <w:numId w:val="23"/>
        </w:numPr>
      </w:pPr>
      <w:r>
        <w:t>другие сделки в отношении биржевого товара, контрактов или прав, установленные в правилах биржевой торговли.</w:t>
      </w:r>
    </w:p>
    <w:p w:rsidR="00415358" w:rsidRDefault="00415358">
      <w:pPr>
        <w:pStyle w:val="30"/>
      </w:pPr>
    </w:p>
    <w:p w:rsidR="00415358" w:rsidRDefault="00415358">
      <w:pPr>
        <w:pStyle w:val="5"/>
        <w:ind w:right="708" w:firstLine="567"/>
      </w:pPr>
      <w:r>
        <w:t xml:space="preserve"> </w:t>
      </w:r>
      <w:bookmarkStart w:id="23" w:name="_Toc439496066"/>
      <w:r>
        <w:t>Раздел II. Учреждение, организация и порядок прекращения деятельности товарной биржи</w:t>
      </w:r>
      <w:bookmarkEnd w:id="23"/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11. Учреждение товарной биржи</w:t>
      </w:r>
    </w:p>
    <w:p w:rsidR="00415358" w:rsidRDefault="00415358">
      <w:pPr>
        <w:pStyle w:val="30"/>
      </w:pPr>
      <w:r>
        <w:t>1.</w:t>
      </w:r>
      <w:r>
        <w:tab/>
        <w:t>Биржа может учреждаться юридическими и (или) физическими лицами и подлежит государственной регистрации в установленном порядке.</w:t>
      </w:r>
    </w:p>
    <w:p w:rsidR="00415358" w:rsidRDefault="00415358">
      <w:pPr>
        <w:pStyle w:val="30"/>
      </w:pPr>
      <w:r>
        <w:t>3.</w:t>
      </w:r>
      <w:r>
        <w:tab/>
        <w:t>Доля каждого учредителя или члена биржи в ее уставном капитале не может превышать десяти процентов.</w:t>
      </w:r>
    </w:p>
    <w:p w:rsidR="00415358" w:rsidRDefault="00415358">
      <w:pPr>
        <w:pStyle w:val="30"/>
      </w:pPr>
    </w:p>
    <w:p w:rsidR="00415358" w:rsidRDefault="00415358">
      <w:pPr>
        <w:pStyle w:val="30"/>
      </w:pPr>
      <w:r>
        <w:rPr>
          <w:sz w:val="28"/>
        </w:rPr>
        <w:t>Статья 13. Ликвидация товарной биржи Ликвидация биржи может быть</w:t>
      </w:r>
      <w:r>
        <w:t xml:space="preserve"> осуществлена по решению высшего органа управления биржи, а также судом или арбитражным судом.</w:t>
      </w:r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14. Члены товарной биржи</w:t>
      </w:r>
    </w:p>
    <w:p w:rsidR="00415358" w:rsidRDefault="00415358">
      <w:pPr>
        <w:pStyle w:val="30"/>
      </w:pPr>
      <w:r>
        <w:t>Членами биржи в целях настоящего Закона могут быть юридические или физические лица (за исключением перечисленных в пункте 2 настоящей статьи), которые участвуют в формировании уставного капитала биржи либо вносят членские или иные целевые взносы в имущество биржи и стали членами биржи в порядке, предусмотренном ее учредительными документами.</w:t>
      </w:r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16. Общее собрание членов товарной биржи</w:t>
      </w:r>
    </w:p>
    <w:p w:rsidR="00415358" w:rsidRDefault="00415358">
      <w:pPr>
        <w:pStyle w:val="30"/>
      </w:pPr>
      <w:r>
        <w:t>Общее собрание членов биржи является высшим органом управления биржей.</w:t>
      </w:r>
    </w:p>
    <w:p w:rsidR="00415358" w:rsidRDefault="00415358">
      <w:pPr>
        <w:pStyle w:val="30"/>
      </w:pPr>
      <w:r>
        <w:t>Общее собрание членов биржи обеспечивает реализацию всех прав и обязанностей биржи и ее членов.</w:t>
      </w:r>
    </w:p>
    <w:p w:rsidR="00415358" w:rsidRDefault="00415358">
      <w:pPr>
        <w:pStyle w:val="30"/>
      </w:pPr>
    </w:p>
    <w:p w:rsidR="00415358" w:rsidRDefault="00415358">
      <w:pPr>
        <w:pStyle w:val="5"/>
      </w:pPr>
      <w:r>
        <w:t xml:space="preserve"> </w:t>
      </w:r>
      <w:bookmarkStart w:id="24" w:name="_Toc439496067"/>
      <w:r>
        <w:t>Раздел III. Организация биржевой торговли и ее участники</w:t>
      </w:r>
      <w:bookmarkEnd w:id="24"/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19. Участники биржевой торговли</w:t>
      </w:r>
    </w:p>
    <w:p w:rsidR="00415358" w:rsidRDefault="00415358">
      <w:pPr>
        <w:pStyle w:val="30"/>
      </w:pPr>
      <w:r>
        <w:t>Участниками биржевой торговли в целях настоящего Закона являются члены биржи, постоянные и разовые посетители.</w:t>
      </w:r>
    </w:p>
    <w:p w:rsidR="00415358" w:rsidRDefault="00415358">
      <w:pPr>
        <w:pStyle w:val="30"/>
      </w:pPr>
      <w:r>
        <w:t>Посетители биржевых торгов участвуют в биржевой торговле с учетом ограничений, предусмотренных статьей 21 настоящего Закона.</w:t>
      </w:r>
    </w:p>
    <w:p w:rsidR="00415358" w:rsidRDefault="00415358">
      <w:pPr>
        <w:pStyle w:val="30"/>
      </w:pPr>
      <w:r>
        <w:lastRenderedPageBreak/>
        <w:t>Иностранные юридические и физические лица, не являющиеся членами бирж, могут участвовать в биржевой торговле исключительно через биржевых посредников.</w:t>
      </w:r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22. Биржевые брокеры</w:t>
      </w:r>
    </w:p>
    <w:p w:rsidR="00415358" w:rsidRDefault="00415358">
      <w:pPr>
        <w:pStyle w:val="30"/>
      </w:pPr>
      <w:r>
        <w:t>Биржевые сделки совершаются в ходе биржевых торгов через биржевых брокеров.</w:t>
      </w:r>
    </w:p>
    <w:p w:rsidR="00415358" w:rsidRDefault="00415358">
      <w:pPr>
        <w:pStyle w:val="30"/>
      </w:pPr>
      <w:r>
        <w:t>Биржевыми брокерами являются служащие или представители предприятий, учреждений и организаций - членов биржи и биржевых посредников, а также независимые брокеры.</w:t>
      </w:r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26. Брокерские гильдии и их ассоциации</w:t>
      </w:r>
    </w:p>
    <w:p w:rsidR="00415358" w:rsidRDefault="00415358">
      <w:pPr>
        <w:pStyle w:val="30"/>
      </w:pPr>
      <w:r>
        <w:t>Биржевые посредники, биржевые брокеры вправе создавать брокерские гильдии, в частности при биржах. Брокерские гильдии могут объединяться в ассоциации.</w:t>
      </w:r>
    </w:p>
    <w:p w:rsidR="00415358" w:rsidRDefault="00415358">
      <w:pPr>
        <w:pStyle w:val="30"/>
      </w:pPr>
      <w:r>
        <w:t>Брокерские гильдии и их ассоциации создаются в порядке и на условиях, установленных законодательством для общественных объединений (организаций).</w:t>
      </w:r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29. Гарантии свободных цен в биржевой торговле</w:t>
      </w:r>
    </w:p>
    <w:p w:rsidR="00415358" w:rsidRDefault="00415358">
      <w:pPr>
        <w:pStyle w:val="30"/>
      </w:pPr>
      <w:r>
        <w:t>Биржа имеет право на самостоятельное и свободное установление:</w:t>
      </w:r>
    </w:p>
    <w:p w:rsidR="00415358" w:rsidRDefault="00415358">
      <w:pPr>
        <w:pStyle w:val="30"/>
      </w:pPr>
      <w:r>
        <w:t>отчислений в пользу биржи от комиссионных, получаемых биржевыми посредниками в вознаграждение за посреднические операции на бирже;</w:t>
      </w:r>
    </w:p>
    <w:p w:rsidR="00415358" w:rsidRDefault="00415358">
      <w:pPr>
        <w:pStyle w:val="30"/>
      </w:pPr>
      <w:r>
        <w:t>сборов, тарифов и других платежей, взимаемых в пользу биржи с ее членов и других участников биржевой торговли за услуги, оказываемые биржей и ее подразделениями;</w:t>
      </w:r>
    </w:p>
    <w:p w:rsidR="00415358" w:rsidRDefault="00415358">
      <w:pPr>
        <w:pStyle w:val="30"/>
      </w:pPr>
      <w:r>
        <w:t>штрафов, взимаемых за нарушение устава биржи, правил биржевой торговли и других правил, установленных внутренними документами биржи.</w:t>
      </w:r>
    </w:p>
    <w:p w:rsidR="00415358" w:rsidRDefault="00415358">
      <w:pPr>
        <w:pStyle w:val="30"/>
      </w:pPr>
      <w:r>
        <w:t>Бирже запрещается устанавливать:</w:t>
      </w:r>
    </w:p>
    <w:p w:rsidR="00415358" w:rsidRDefault="00415358">
      <w:pPr>
        <w:pStyle w:val="30"/>
      </w:pPr>
      <w:r>
        <w:t>уровни и пределы цен на биржевой товар в биржевой торговле;</w:t>
      </w:r>
    </w:p>
    <w:p w:rsidR="00415358" w:rsidRDefault="00415358">
      <w:pPr>
        <w:pStyle w:val="30"/>
      </w:pPr>
      <w:r>
        <w:t>размеры вознаграждения, взимаемого биржевыми посредниками за посредничество в биржевых сделках.</w:t>
      </w:r>
    </w:p>
    <w:p w:rsidR="00415358" w:rsidRDefault="00415358">
      <w:pPr>
        <w:pStyle w:val="30"/>
      </w:pPr>
    </w:p>
    <w:p w:rsidR="00415358" w:rsidRDefault="00415358">
      <w:pPr>
        <w:pStyle w:val="5"/>
      </w:pPr>
      <w:bookmarkStart w:id="25" w:name="_Toc439496068"/>
      <w:r>
        <w:t xml:space="preserve">Раздел </w:t>
      </w:r>
      <w:r>
        <w:rPr>
          <w:lang w:val="en-US"/>
        </w:rPr>
        <w:t>IV</w:t>
      </w:r>
      <w:r>
        <w:t>. Государственное регулирование деятельности товарных бирж.</w:t>
      </w:r>
      <w:bookmarkEnd w:id="25"/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33. Комиссия по товарным биржам</w:t>
      </w:r>
    </w:p>
    <w:p w:rsidR="00415358" w:rsidRDefault="00415358">
      <w:pPr>
        <w:pStyle w:val="30"/>
      </w:pPr>
      <w:r>
        <w:t>1. Для осуществления государственного регулирования и контроля деятельности товарных бирж при Государственном комитете Российской Федерации по антимонопольной политике и поддержке новых экономических структур создается Комиссия по товарным биржам.</w:t>
      </w:r>
    </w:p>
    <w:p w:rsidR="00415358" w:rsidRDefault="00415358">
      <w:pPr>
        <w:pStyle w:val="30"/>
      </w:pPr>
      <w:r>
        <w:lastRenderedPageBreak/>
        <w:t>4. В состав Комиссии по товарным биржам включаются представители государственных органов, деятельность которых связана с регулированием товарных рынков, представители биржевых союзов, ассоциаций и иных общественных объединений предпринимателей, а также эксперты.</w:t>
      </w:r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34. Функции Комиссии по товарным биржам</w:t>
      </w:r>
    </w:p>
    <w:p w:rsidR="00415358" w:rsidRDefault="00415358">
      <w:pPr>
        <w:pStyle w:val="30"/>
      </w:pPr>
      <w:r>
        <w:t>Комиссия по товарным биржам:</w:t>
      </w:r>
    </w:p>
    <w:p w:rsidR="00415358" w:rsidRDefault="00415358">
      <w:pPr>
        <w:pStyle w:val="30"/>
      </w:pPr>
      <w:r>
        <w:t>выдает лицензии на организацию биржевой торговли;</w:t>
      </w:r>
    </w:p>
    <w:p w:rsidR="00415358" w:rsidRDefault="00415358">
      <w:pPr>
        <w:pStyle w:val="30"/>
      </w:pPr>
      <w:r>
        <w:t>осуществляет или контролирует лицензирование биржевых посредников, биржевых брокеров;</w:t>
      </w:r>
    </w:p>
    <w:p w:rsidR="00415358" w:rsidRDefault="00415358">
      <w:pPr>
        <w:pStyle w:val="30"/>
      </w:pPr>
      <w:r>
        <w:t>контролирует соблюдение законодательства о биржах;</w:t>
      </w:r>
    </w:p>
    <w:p w:rsidR="00415358" w:rsidRDefault="00415358">
      <w:pPr>
        <w:pStyle w:val="30"/>
      </w:pPr>
      <w:r>
        <w:t>организует изучение деятельности и развития бирж;</w:t>
      </w:r>
    </w:p>
    <w:p w:rsidR="00415358" w:rsidRDefault="00415358">
      <w:pPr>
        <w:pStyle w:val="30"/>
      </w:pPr>
      <w:r>
        <w:t>разрабатывает методические рекомендации по подготовке биржевых документов;</w:t>
      </w:r>
    </w:p>
    <w:p w:rsidR="00415358" w:rsidRDefault="00415358">
      <w:pPr>
        <w:pStyle w:val="30"/>
      </w:pPr>
      <w:r>
        <w:t>организует рассмотрение в Комиссии жалоб участников биржевой торговли на злоупотребления и нарушение законодательства в биржевой торговле.</w:t>
      </w:r>
    </w:p>
    <w:p w:rsidR="00415358" w:rsidRDefault="00415358">
      <w:pPr>
        <w:pStyle w:val="a3"/>
      </w:pPr>
      <w:r>
        <w:t>Статья 37. Государственный комиссар на товарной бирже</w:t>
      </w:r>
    </w:p>
    <w:p w:rsidR="00415358" w:rsidRDefault="00415358">
      <w:pPr>
        <w:pStyle w:val="30"/>
      </w:pPr>
      <w:r>
        <w:t>Государственный комиссар на бирже осуществляет непосредственный контроль над соблюдением биржей и биржевыми посредниками законодательства.</w:t>
      </w:r>
    </w:p>
    <w:p w:rsidR="00415358" w:rsidRDefault="00415358">
      <w:pPr>
        <w:pStyle w:val="30"/>
      </w:pPr>
      <w:r>
        <w:t>Государственный комиссар на бирже вправе:</w:t>
      </w:r>
    </w:p>
    <w:p w:rsidR="00415358" w:rsidRDefault="00415358">
      <w:pPr>
        <w:pStyle w:val="30"/>
      </w:pPr>
      <w:r>
        <w:t>присутствовать на биржевых торгах;</w:t>
      </w:r>
    </w:p>
    <w:p w:rsidR="00415358" w:rsidRDefault="00415358">
      <w:pPr>
        <w:pStyle w:val="30"/>
      </w:pPr>
      <w:r>
        <w:t>участвовать в общих собраниях членов биржи и в общих собраниях членов секций (отделов, отделений) биржи с правом совещательного голоса;</w:t>
      </w:r>
    </w:p>
    <w:p w:rsidR="00415358" w:rsidRDefault="00415358">
      <w:pPr>
        <w:pStyle w:val="30"/>
      </w:pPr>
      <w:r>
        <w:t>знакомиться с информацией о деятельности биржи, включая все протоколы собраний и заседаний органов управления биржей и их решения, в том числе конфиденциального характера;</w:t>
      </w:r>
    </w:p>
    <w:p w:rsidR="00415358" w:rsidRDefault="00415358">
      <w:pPr>
        <w:pStyle w:val="30"/>
      </w:pPr>
      <w:r>
        <w:t>вносить предложения и делать представления руководству биржи;</w:t>
      </w:r>
    </w:p>
    <w:p w:rsidR="00415358" w:rsidRDefault="00415358">
      <w:pPr>
        <w:pStyle w:val="30"/>
      </w:pPr>
      <w:r>
        <w:t>вносить предложения в Комиссию по товарным биржам; осуществлять контроль над исполнением решений Комиссии по товарным биржам.</w:t>
      </w:r>
    </w:p>
    <w:p w:rsidR="00415358" w:rsidRDefault="00415358">
      <w:pPr>
        <w:pStyle w:val="30"/>
      </w:pPr>
    </w:p>
    <w:p w:rsidR="00415358" w:rsidRDefault="00415358">
      <w:pPr>
        <w:pStyle w:val="a3"/>
      </w:pPr>
      <w:r>
        <w:t>Статья 38. Гарантия самоуправления товарных бирж</w:t>
      </w:r>
    </w:p>
    <w:p w:rsidR="00415358" w:rsidRDefault="00415358">
      <w:pPr>
        <w:pStyle w:val="30"/>
      </w:pPr>
      <w:r>
        <w:t>1. Вмешательство высших и местных органов государственной власти и управления в деятельность бирж, за исключением случаев нарушения настоящего Закона и других актов законодательства, не допускается.</w:t>
      </w: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"/>
      </w:pPr>
      <w:bookmarkStart w:id="26" w:name="_Toc437976640"/>
      <w:bookmarkStart w:id="27" w:name="_Toc437976705"/>
      <w:bookmarkStart w:id="28" w:name="_Toc439496078"/>
      <w:r>
        <w:t>Российские биржи</w:t>
      </w:r>
      <w:bookmarkEnd w:id="26"/>
      <w:bookmarkEnd w:id="27"/>
      <w:bookmarkEnd w:id="28"/>
    </w:p>
    <w:p w:rsidR="00415358" w:rsidRDefault="00415358">
      <w:pPr>
        <w:pStyle w:val="30"/>
      </w:pPr>
    </w:p>
    <w:p w:rsidR="00415358" w:rsidRDefault="00415358">
      <w:pPr>
        <w:pStyle w:val="30"/>
      </w:pPr>
      <w:r>
        <w:lastRenderedPageBreak/>
        <w:t>В Москве в 1990 году были открыты три товарные биржи: Российская товарно-сырьевая (РТСБ), Московская товарная (МТБ), Московская товарная биржа стройматериалов (МТБС). Хотя существует масса товарных бирж на территории России, все же эти три биржи являются пока ведущими.</w:t>
      </w:r>
    </w:p>
    <w:p w:rsidR="00415358" w:rsidRDefault="00415358">
      <w:pPr>
        <w:pStyle w:val="30"/>
      </w:pPr>
      <w:r>
        <w:t>Российская товарно-сырьевая биржа действует как закрытая. Это означает, что действовать на ней могут только брокеры. Биржа является акционерным обществом. Каждый акционер имеет право владеть только одной акцией и иметь один голос на собрании акционеров. Среди акционеров есть иностранные фирмы и граждане. Основные направления в деятельности РТСБ - это оптовая торговля и котировка цен. Доходы биржи и ее акционеров формируются за счет отчислений от прибыли брокерских контор (0,3% от суммы заключенных сделок). Важнейшее значение этой биржи в том, что с ее помощью возможно включение отечественных предприятий в мировую торговлю. РТСБ задействована в приватизации убыточных государственных предприятий. Брокерские конторы вкладывают средства в развитие их для последующей перепродажи в собственность будущим акционерам.</w:t>
      </w:r>
    </w:p>
    <w:p w:rsidR="00415358" w:rsidRDefault="00415358">
      <w:pPr>
        <w:pStyle w:val="30"/>
      </w:pPr>
      <w:r>
        <w:t>Московская товарная биржа тоже закрытая. По аналогии с западными биржами на МТБ введено понятие "биржевого круга", в рамках которого могут продаваться лишь однотипные товары. Для примера рассмотрим организацию торговли на МТБ.</w:t>
      </w:r>
    </w:p>
    <w:p w:rsidR="00415358" w:rsidRDefault="00415358">
      <w:pPr>
        <w:pStyle w:val="a3"/>
        <w:rPr>
          <w:sz w:val="26"/>
        </w:rPr>
      </w:pPr>
      <w:r>
        <w:t xml:space="preserve">Допуск к торгам. </w:t>
      </w:r>
      <w:r>
        <w:rPr>
          <w:sz w:val="26"/>
        </w:rPr>
        <w:t>В торговый зал биржи допускаются только полномочные представители участников, зарегистрированные брокеры на полу, служащие биржи, полномочные посетители и пресса.</w:t>
      </w:r>
    </w:p>
    <w:p w:rsidR="00415358" w:rsidRDefault="00415358">
      <w:pPr>
        <w:pStyle w:val="30"/>
      </w:pPr>
      <w:r>
        <w:rPr>
          <w:sz w:val="28"/>
        </w:rPr>
        <w:t>Брокеры на полу.</w:t>
      </w:r>
      <w:r>
        <w:t xml:space="preserve"> Участники должны зарегистрировать в отделе по работе с членами биржи всех, кого они хотят нанять как брокеров, работающих на полу. Каждому участнику разрешено иметь двух брокеров на полу в каждой товарной секции.</w:t>
      </w:r>
    </w:p>
    <w:p w:rsidR="00415358" w:rsidRDefault="00415358">
      <w:pPr>
        <w:pStyle w:val="30"/>
      </w:pPr>
      <w:r>
        <w:rPr>
          <w:sz w:val="28"/>
        </w:rPr>
        <w:t>Посетители.</w:t>
      </w:r>
      <w:r>
        <w:t xml:space="preserve"> Брокеры на полу или служащие биржи могут приводить посетителей в торговый зал биржи с разрешения отдела по работе с брокерскими фирмами. Брокер или служащий биржи может привести в торговый зал биржи не более двух человек одновременно.</w:t>
      </w:r>
    </w:p>
    <w:p w:rsidR="00415358" w:rsidRDefault="00415358">
      <w:pPr>
        <w:pStyle w:val="30"/>
      </w:pPr>
    </w:p>
    <w:p w:rsidR="00415358" w:rsidRDefault="00415358">
      <w:pPr>
        <w:pStyle w:val="a3"/>
        <w:rPr>
          <w:sz w:val="26"/>
        </w:rPr>
      </w:pPr>
      <w:r>
        <w:t xml:space="preserve">Условия торгов и поведение на торгах. </w:t>
      </w:r>
      <w:r>
        <w:rPr>
          <w:sz w:val="26"/>
        </w:rPr>
        <w:t>Требования к брокерам на полу. Все брокеры для утверждения их в качестве брокеров на полу должны пройти подготовку по программам, которые требуются биржей.</w:t>
      </w:r>
    </w:p>
    <w:p w:rsidR="00415358" w:rsidRDefault="00415358">
      <w:pPr>
        <w:pStyle w:val="30"/>
      </w:pPr>
      <w:r>
        <w:rPr>
          <w:sz w:val="28"/>
        </w:rPr>
        <w:t>Поведение.</w:t>
      </w:r>
      <w:r>
        <w:t xml:space="preserve"> Брокеры должны соблюдать предпринимательскую этику, быть соответственно одеты и постоянно носить значок-идентификатор, полученный от биржи.</w:t>
      </w:r>
    </w:p>
    <w:p w:rsidR="00415358" w:rsidRDefault="00415358">
      <w:pPr>
        <w:pStyle w:val="a3"/>
        <w:rPr>
          <w:sz w:val="26"/>
        </w:rPr>
      </w:pPr>
      <w:r>
        <w:lastRenderedPageBreak/>
        <w:t xml:space="preserve">Механизм торгов на полу. </w:t>
      </w:r>
      <w:r>
        <w:rPr>
          <w:sz w:val="26"/>
        </w:rPr>
        <w:t>Только зарегистрированные брокеры на полу могут заключать сделки для продажи или покупки товаров от имени своих клиентов или за собственный счет на МТБ.</w:t>
      </w:r>
    </w:p>
    <w:p w:rsidR="00415358" w:rsidRDefault="00415358">
      <w:pPr>
        <w:pStyle w:val="30"/>
      </w:pPr>
      <w:r>
        <w:rPr>
          <w:sz w:val="28"/>
        </w:rPr>
        <w:t>Установление цен на товары.</w:t>
      </w:r>
      <w:r>
        <w:t xml:space="preserve"> Все цены на товары устанавливаются соглашениями между брокерами в товарной секции. МТБ не должна манипулировать ценами.</w:t>
      </w:r>
    </w:p>
    <w:p w:rsidR="00415358" w:rsidRDefault="00415358">
      <w:pPr>
        <w:pStyle w:val="30"/>
      </w:pPr>
      <w:r>
        <w:rPr>
          <w:sz w:val="28"/>
        </w:rPr>
        <w:t>Торговые сессии и часы</w:t>
      </w:r>
      <w:r>
        <w:t>. Торги проводятся по вторникам и четвергам с 11 до 13.</w:t>
      </w:r>
    </w:p>
    <w:p w:rsidR="00415358" w:rsidRDefault="00415358">
      <w:pPr>
        <w:pStyle w:val="30"/>
      </w:pPr>
      <w:r>
        <w:rPr>
          <w:sz w:val="28"/>
        </w:rPr>
        <w:t>Получение и заполнение заказов от клиентов.</w:t>
      </w:r>
      <w:r>
        <w:t xml:space="preserve"> За три дня до торговой сессии клиент должен предоставить брокеру заказ. Брокер может потребовать финансового состояния клиента и инспекции товара. Клиент должен перевести на банковский счет брокера гарантийный взнос 3% от оценочной стоимости товаров по покупной цене. Продавец должен заявить запрашиваемую и минимальную цены, покупатель - максимальную и запрашиваемую.</w:t>
      </w:r>
    </w:p>
    <w:p w:rsidR="00415358" w:rsidRDefault="00415358">
      <w:pPr>
        <w:pStyle w:val="30"/>
      </w:pPr>
      <w:r>
        <w:rPr>
          <w:sz w:val="28"/>
        </w:rPr>
        <w:t>Торги на кругу.</w:t>
      </w:r>
      <w:r>
        <w:t xml:space="preserve"> Брокер дает одну копию карточки-заказа на продажу ведущему торги. Брокер на полу объявляет свое предложение: товар и его сорт, цену за единицу, количество место поставки, дату поставки, и другие условия. Брокеры на полу могут выкрикнуть цену, по которой они купили бы товар. Если брокер на подиуме слышит цену, по которой хотел продать, то вытягивает руку ладонью к покупателю и кричит "Продано". Покупатель подходит к подиуму, записывает данные о себе, ставит подпись на обеих копиях карточки-заказа. С этого момента контракт считается юридически обязательным. Одна копия идет оператору для ввода в компьютер, другая остается у брокера-продавца для учета его продаж. Если нет ответа со стороны брокеров на полу, то ведущий торгов спрашивает: "Есть предложения купить?" Ведущий фиксирует наивысшее предложение. У продавца есть время обдумать его. Если он не заинтересован, то дает знать ведущему торги, который закрывает торги по этому контракту. Ведущий приглашает следующего брокера к подиуму. Время на обсуждение одного контракта 3-5 минут.</w:t>
      </w:r>
    </w:p>
    <w:p w:rsidR="00415358" w:rsidRDefault="00415358">
      <w:pPr>
        <w:pStyle w:val="30"/>
      </w:pPr>
      <w:r>
        <w:rPr>
          <w:sz w:val="28"/>
        </w:rPr>
        <w:t>Подтверждение контракта в расчетной палате МТБ.</w:t>
      </w:r>
      <w:r>
        <w:t xml:space="preserve"> С 14 до 17 расчетная палата и брокеры должны подтвердить торги, совершенные в круге. Пары продавцов и покупателей в порядке заключения сделок подходят и регистрируются с соответствующей документацией. Продавец приносит карточку заказ, доверенность от клиента, банковское подтверждение гарантийного взноса, полный контракт, печать фирмы. Покупатель должен иметь при себе доверенность от клиента, банковское подтверждение о переводе взноса, реквизиты клиента, полный контракт, печать фирмы. После контракт регистрируется на МТБ.</w:t>
      </w:r>
    </w:p>
    <w:p w:rsidR="00415358" w:rsidRDefault="00415358">
      <w:pPr>
        <w:pStyle w:val="30"/>
      </w:pPr>
      <w:r>
        <w:rPr>
          <w:sz w:val="28"/>
        </w:rPr>
        <w:lastRenderedPageBreak/>
        <w:t>Уплата комиссионных МТБ.</w:t>
      </w:r>
      <w:r>
        <w:t xml:space="preserve"> Комиссионный сбор берется только с брокера-покупателя в зависимости от суммы сделки и составляет порядка 1,2-0,6%</w:t>
      </w:r>
    </w:p>
    <w:p w:rsidR="00415358" w:rsidRDefault="00415358">
      <w:pPr>
        <w:pStyle w:val="30"/>
      </w:pPr>
    </w:p>
    <w:p w:rsidR="00415358" w:rsidRDefault="00415358">
      <w:pPr>
        <w:pStyle w:val="30"/>
      </w:pPr>
      <w:r>
        <w:t>Московская биржа стройматериалов отличается от РТСБ тем, что не несет никаких функций кроме организатора торговли. Все внимание отдано самому процессу торгов.</w:t>
      </w:r>
    </w:p>
    <w:p w:rsidR="00415358" w:rsidRDefault="00415358">
      <w:pPr>
        <w:pStyle w:val="30"/>
      </w:pPr>
    </w:p>
    <w:p w:rsidR="00415358" w:rsidRDefault="00415358">
      <w:pPr>
        <w:pStyle w:val="3"/>
      </w:pPr>
      <w:bookmarkStart w:id="29" w:name="_Toc439496079"/>
      <w:r>
        <w:t>Заключение.</w:t>
      </w:r>
      <w:bookmarkEnd w:id="29"/>
    </w:p>
    <w:p w:rsidR="00415358" w:rsidRDefault="00415358">
      <w:pPr>
        <w:pStyle w:val="30"/>
      </w:pPr>
      <w:r>
        <w:t>Товарная биржа, выполняя описанные выше функции, является важным элементом инфраструктуры рыночной экономики, снижая издержки обращения, ускоряя оборот производственных фондов и способствуя установлению цены в соответствии с законом спроса и предложения.</w:t>
      </w:r>
    </w:p>
    <w:p w:rsidR="00415358" w:rsidRDefault="00415358">
      <w:pPr>
        <w:pStyle w:val="30"/>
      </w:pPr>
      <w:r>
        <w:t>В начале 90-х годов наша страна испытала настоящий биржевой бум, когда новые биржи организовывались едва ли не ежедневно. В условиях углубляющегося всеобщего экономического кризиса и постоянного спада производства нет необходимости в таком количестве бирж, поэтому сейчас их количество стало сокращаться, стремясь к максимально эффективному числу бирж.</w:t>
      </w:r>
    </w:p>
    <w:p w:rsidR="00415358" w:rsidRDefault="00415358">
      <w:pPr>
        <w:pStyle w:val="30"/>
      </w:pPr>
      <w:r>
        <w:t>Стоит также отметить, что биржа, являясь необходимейшим элементом инфраструктуры при товарном производстве, окажется совершенно ненужной при нетоварном производстве, например в условиях социалистической экономики, где её функции будут выполняться государственными органами планирования и распределения.</w:t>
      </w:r>
    </w:p>
    <w:p w:rsidR="00415358" w:rsidRDefault="00415358">
      <w:pPr>
        <w:pStyle w:val="30"/>
      </w:pPr>
    </w:p>
    <w:p w:rsidR="00415358" w:rsidRDefault="00415358">
      <w:pPr>
        <w:pStyle w:val="3"/>
      </w:pPr>
      <w:r>
        <w:br w:type="page"/>
      </w:r>
      <w:bookmarkStart w:id="30" w:name="_Toc439496080"/>
      <w:r>
        <w:lastRenderedPageBreak/>
        <w:t>Приложение 1</w:t>
      </w:r>
      <w:bookmarkStart w:id="31" w:name="_Toc437976638"/>
      <w:bookmarkStart w:id="32" w:name="_Toc437976703"/>
      <w:r>
        <w:t>. Примерная организационная структура биржи</w:t>
      </w:r>
      <w:bookmarkEnd w:id="30"/>
      <w:bookmarkEnd w:id="31"/>
      <w:bookmarkEnd w:id="32"/>
    </w:p>
    <w:p w:rsidR="00415358" w:rsidRDefault="00415358">
      <w:pPr>
        <w:pStyle w:val="30"/>
      </w:pPr>
    </w:p>
    <w:p w:rsidR="00415358" w:rsidRDefault="0058462A">
      <w:pPr>
        <w:pStyle w:val="3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left:0;text-align:left;margin-left:104.55pt;margin-top:.15pt;width:180pt;height:21.6pt;z-index:251648512" o:allowincell="f">
            <v:textbox>
              <w:txbxContent>
                <w:p w:rsidR="00415358" w:rsidRDefault="00415358">
                  <w:pPr>
                    <w:pStyle w:val="30"/>
                  </w:pPr>
                  <w:r>
                    <w:t>Общее собрание членов биржи</w:t>
                  </w:r>
                </w:p>
              </w:txbxContent>
            </v:textbox>
          </v:shape>
        </w:pict>
      </w:r>
    </w:p>
    <w:p w:rsidR="00415358" w:rsidRDefault="0058462A">
      <w:pPr>
        <w:pStyle w:val="30"/>
      </w:pPr>
      <w:r>
        <w:rPr>
          <w:noProof/>
        </w:rPr>
        <w:pict>
          <v:line id="_x0000_s1097" style="position:absolute;left:0;text-align:left;z-index:251653632" from="190.95pt,10.25pt" to="190.95pt,28.9pt" o:allowincell="f"/>
        </w:pict>
      </w:r>
    </w:p>
    <w:p w:rsidR="00415358" w:rsidRDefault="0058462A">
      <w:pPr>
        <w:pStyle w:val="30"/>
      </w:pPr>
      <w:r>
        <w:rPr>
          <w:noProof/>
        </w:rPr>
        <w:pict>
          <v:rect id="_x0000_s1146" style="position:absolute;left:0;text-align:left;margin-left:1.1pt;margin-top:7.9pt;width:431.85pt;height:158.4pt;z-index:251667968" o:allowincell="f" filled="f">
            <v:stroke dashstyle="dash"/>
          </v:rect>
        </w:pict>
      </w:r>
    </w:p>
    <w:p w:rsidR="00415358" w:rsidRDefault="0058462A">
      <w:pPr>
        <w:pStyle w:val="30"/>
      </w:pPr>
      <w:r>
        <w:rPr>
          <w:noProof/>
        </w:rPr>
        <w:pict>
          <v:line id="_x0000_s1098" style="position:absolute;left:0;text-align:left;z-index:251654656" from="44.3pt,1.3pt" to="44.3pt,26.8pt" o:allowincell="f">
            <v:stroke endarrow="open"/>
          </v:line>
        </w:pict>
      </w:r>
      <w:r>
        <w:rPr>
          <w:noProof/>
        </w:rPr>
        <w:pict>
          <v:line id="_x0000_s1096" style="position:absolute;left:0;text-align:left;z-index:251652608" from="44.3pt,1.3pt" to="371.15pt,1.3pt" o:allowincell="f"/>
        </w:pict>
      </w:r>
      <w:r>
        <w:rPr>
          <w:noProof/>
        </w:rPr>
        <w:pict>
          <v:line id="_x0000_s1099" style="position:absolute;left:0;text-align:left;z-index:251655680" from="370.8pt,1.3pt" to="370.8pt,27.85pt" o:allowincell="f">
            <v:stroke endarrow="open"/>
          </v:line>
        </w:pict>
      </w:r>
    </w:p>
    <w:p w:rsidR="00415358" w:rsidRDefault="00415358">
      <w:pPr>
        <w:pStyle w:val="30"/>
      </w:pPr>
    </w:p>
    <w:p w:rsidR="00415358" w:rsidRDefault="0058462A">
      <w:pPr>
        <w:pStyle w:val="30"/>
      </w:pPr>
      <w:r>
        <w:rPr>
          <w:noProof/>
        </w:rPr>
        <w:pict>
          <v:shape id="_x0000_s1094" type="#_x0000_t202" style="position:absolute;left:0;text-align:left;margin-left:166.7pt;margin-top:.25pt;width:1in;height:43.2pt;z-index:251650560" o:allowincell="f">
            <v:textbox style="mso-next-textbox:#_x0000_s1094">
              <w:txbxContent>
                <w:p w:rsidR="00415358" w:rsidRDefault="00415358">
                  <w:pPr>
                    <w:pStyle w:val="20"/>
                  </w:pPr>
                  <w:r>
                    <w:t>Биржевой комитет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339.5pt;margin-top:.25pt;width:86.4pt;height:43.2pt;z-index:251651584" o:allowincell="f">
            <v:textbox style="mso-next-textbox:#_x0000_s1095">
              <w:txbxContent>
                <w:p w:rsidR="00415358" w:rsidRDefault="00415358">
                  <w:pPr>
                    <w:pStyle w:val="20"/>
                  </w:pPr>
                  <w:r>
                    <w:t>Арбитражная комиссия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3.75pt;margin-top:.25pt;width:86.4pt;height:43.2pt;z-index:251649536" o:allowincell="f">
            <v:textbox style="mso-next-textbox:#_x0000_s1093">
              <w:txbxContent>
                <w:p w:rsidR="00415358" w:rsidRDefault="00415358">
                  <w:pPr>
                    <w:pStyle w:val="20"/>
                  </w:pPr>
                  <w:r>
                    <w:t>Ревизионная комиссия</w:t>
                  </w:r>
                </w:p>
              </w:txbxContent>
            </v:textbox>
          </v:shape>
        </w:pict>
      </w: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58462A">
      <w:pPr>
        <w:pStyle w:val="30"/>
      </w:pPr>
      <w:r>
        <w:rPr>
          <w:noProof/>
        </w:rPr>
        <w:pict>
          <v:line id="_x0000_s1102" style="position:absolute;left:0;text-align:left;z-index:251658752" from="198.15pt,.55pt" to="198.15pt,16.15pt" o:allowincell="f"/>
        </w:pict>
      </w:r>
    </w:p>
    <w:p w:rsidR="00415358" w:rsidRDefault="0058462A">
      <w:pPr>
        <w:pStyle w:val="30"/>
      </w:pPr>
      <w:r>
        <w:rPr>
          <w:noProof/>
        </w:rPr>
        <w:pict>
          <v:line id="_x0000_s1103" style="position:absolute;left:0;text-align:left;z-index:251659776" from="68.55pt,1.7pt" to="349.35pt,1.7pt" o:allowincell="f"/>
        </w:pict>
      </w:r>
      <w:r>
        <w:rPr>
          <w:noProof/>
        </w:rPr>
        <w:pict>
          <v:line id="_x0000_s1105" style="position:absolute;left:0;text-align:left;z-index:251661824" from="349.35pt,2.35pt" to="349.35pt,16.75pt" o:allowincell="f">
            <v:stroke endarrow="open"/>
          </v:line>
        </w:pict>
      </w:r>
      <w:r>
        <w:rPr>
          <w:noProof/>
        </w:rPr>
        <w:pict>
          <v:line id="_x0000_s1104" style="position:absolute;left:0;text-align:left;z-index:251660800" from="68.55pt,2.35pt" to="68.55pt,16.75pt" o:allowincell="f">
            <v:stroke endarrow="open"/>
          </v:line>
        </w:pict>
      </w:r>
    </w:p>
    <w:p w:rsidR="00415358" w:rsidRDefault="0058462A">
      <w:pPr>
        <w:pStyle w:val="30"/>
      </w:pPr>
      <w:r>
        <w:rPr>
          <w:noProof/>
        </w:rPr>
        <w:pict>
          <v:shape id="_x0000_s1101" type="#_x0000_t202" style="position:absolute;left:0;text-align:left;margin-left:289.1pt;margin-top:2.95pt;width:129.6pt;height:43.2pt;z-index:251657728" o:allowincell="f">
            <v:textbox>
              <w:txbxContent>
                <w:p w:rsidR="00415358" w:rsidRDefault="00415358">
                  <w:pPr>
                    <w:pStyle w:val="20"/>
                  </w:pPr>
                  <w:r>
                    <w:t>Президиум биржевого комитета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0" type="#_x0000_t202" style="position:absolute;left:0;text-align:left;margin-left:10.95pt;margin-top:2.95pt;width:115.2pt;height:43.2pt;z-index:251656704" o:allowincell="f">
            <v:textbox>
              <w:txbxContent>
                <w:p w:rsidR="00415358" w:rsidRDefault="00415358">
                  <w:pPr>
                    <w:pStyle w:val="20"/>
                  </w:pPr>
                  <w:r>
                    <w:t>Котировальная комиссия</w:t>
                  </w:r>
                </w:p>
              </w:txbxContent>
            </v:textbox>
          </v:shape>
        </w:pict>
      </w:r>
    </w:p>
    <w:p w:rsidR="00415358" w:rsidRDefault="0058462A">
      <w:pPr>
        <w:pStyle w:val="30"/>
      </w:pPr>
      <w:r>
        <w:rPr>
          <w:noProof/>
        </w:rPr>
        <w:pict>
          <v:line id="_x0000_s1106" style="position:absolute;left:0;text-align:left;flip:x;z-index:251662848" from="205.35pt,10.1pt" to="289.1pt,10.1pt" o:allowincell="f"/>
        </w:pict>
      </w:r>
      <w:r>
        <w:rPr>
          <w:noProof/>
        </w:rPr>
        <w:pict>
          <v:line id="_x0000_s1107" style="position:absolute;left:0;text-align:left;z-index:251663872" from="205.35pt,10.1pt" to="205.35pt,96.85pt" o:allowincell="f">
            <v:stroke endarrow="open"/>
          </v:line>
        </w:pict>
      </w: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58462A">
      <w:pPr>
        <w:pStyle w:val="30"/>
      </w:pPr>
      <w:r>
        <w:rPr>
          <w:noProof/>
        </w:rPr>
        <w:pict>
          <v:rect id="_x0000_s1144" style="position:absolute;left:0;text-align:left;margin-left:0;margin-top:7.9pt;width:6in;height:421.35pt;z-index:251665920" o:allowincell="f" filled="f"/>
        </w:pict>
      </w:r>
    </w:p>
    <w:p w:rsidR="00415358" w:rsidRDefault="0058462A">
      <w:pPr>
        <w:pStyle w:val="30"/>
      </w:pPr>
      <w:r>
        <w:rPr>
          <w:noProof/>
        </w:rPr>
        <w:pict>
          <v:shape id="_x0000_s1145" type="#_x0000_t202" style="position:absolute;left:0;text-align:left;margin-left:1.1pt;margin-top:8.5pt;width:6in;height:21.6pt;z-index:251666944" o:allowincell="f" filled="f" stroked="f">
            <v:textbox style="mso-next-textbox:#_x0000_s1145">
              <w:txbxContent>
                <w:p w:rsidR="00415358" w:rsidRDefault="00415358">
                  <w:pPr>
                    <w:pStyle w:val="3"/>
                    <w:rPr>
                      <w:spacing w:val="80"/>
                    </w:rPr>
                  </w:pPr>
                  <w:r>
                    <w:rPr>
                      <w:spacing w:val="80"/>
                    </w:rPr>
                    <w:t>Биржевой</w:t>
                  </w:r>
                  <w:r>
                    <w:rPr>
                      <w:spacing w:val="80"/>
                    </w:rPr>
                    <w:tab/>
                  </w:r>
                  <w:r>
                    <w:rPr>
                      <w:spacing w:val="80"/>
                    </w:rPr>
                    <w:tab/>
                    <w:t>аппарат</w:t>
                  </w:r>
                </w:p>
              </w:txbxContent>
            </v:textbox>
          </v:shape>
        </w:pict>
      </w: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58462A">
      <w:pPr>
        <w:pStyle w:val="30"/>
      </w:pPr>
      <w:r>
        <w:rPr>
          <w:noProof/>
        </w:rPr>
        <w:pict>
          <v:group id="_x0000_s1108" style="position:absolute;left:0;text-align:left;margin-left:11.75pt;margin-top:-.1pt;width:406.95pt;height:334.4pt;z-index:251664896" coordorigin="1653,6560" coordsize="8139,6688" o:allowincell="f">
            <v:shape id="_x0000_s1109" type="#_x0000_t202" style="position:absolute;left:1653;top:7568;width:2016;height:720">
              <v:textbox style="mso-next-textbox:#_x0000_s1109" inset="1mm,,1mm">
                <w:txbxContent>
                  <w:p w:rsidR="00415358" w:rsidRDefault="00415358">
                    <w:pPr>
                      <w:pStyle w:val="20"/>
                    </w:pPr>
                    <w:r>
                      <w:t>1-й заместитель управляющего</w:t>
                    </w:r>
                  </w:p>
                </w:txbxContent>
              </v:textbox>
            </v:shape>
            <v:group id="_x0000_s1110" style="position:absolute;left:1653;top:6560;width:8139;height:6688" coordorigin="1653,6560" coordsize="8139,6688">
              <v:shape id="_x0000_s1111" type="#_x0000_t202" style="position:absolute;left:3509;top:6560;width:4176;height:576">
                <v:textbox style="mso-next-textbox:#_x0000_s1111">
                  <w:txbxContent>
                    <w:p w:rsidR="00415358" w:rsidRDefault="00415358">
                      <w:pPr>
                        <w:pStyle w:val="20"/>
                      </w:pPr>
                      <w:r>
                        <w:t>Управляющий биржевым аппаратом</w:t>
                      </w:r>
                    </w:p>
                  </w:txbxContent>
                </v:textbox>
              </v:shape>
              <v:shape id="_x0000_s1112" type="#_x0000_t202" style="position:absolute;left:4032;top:7568;width:1843;height:720">
                <v:textbox style="mso-next-textbox:#_x0000_s1112" inset="1mm,,1mm">
                  <w:txbxContent>
                    <w:p w:rsidR="00415358" w:rsidRDefault="00415358">
                      <w:pPr>
                        <w:pStyle w:val="20"/>
                      </w:pPr>
                      <w:r>
                        <w:t>2-й заместитель управляющего</w:t>
                      </w:r>
                    </w:p>
                  </w:txbxContent>
                </v:textbox>
              </v:shape>
              <v:shape id="_x0000_s1113" type="#_x0000_t202" style="position:absolute;left:6192;top:7568;width:1843;height:720">
                <v:textbox style="mso-next-textbox:#_x0000_s1113" inset="1mm,,1mm">
                  <w:txbxContent>
                    <w:p w:rsidR="00415358" w:rsidRDefault="00415358">
                      <w:pPr>
                        <w:pStyle w:val="20"/>
                      </w:pPr>
                      <w:r>
                        <w:t>3-й заместитель управляющего</w:t>
                      </w:r>
                    </w:p>
                  </w:txbxContent>
                </v:textbox>
              </v:shape>
              <v:shape id="_x0000_s1114" type="#_x0000_t202" style="position:absolute;left:8349;top:7568;width:1296;height:720">
                <v:textbox style="mso-next-textbox:#_x0000_s1114" inset="1mm,,1mm">
                  <w:txbxContent>
                    <w:p w:rsidR="00415358" w:rsidRDefault="00415358">
                      <w:pPr>
                        <w:pStyle w:val="20"/>
                      </w:pPr>
                      <w:r>
                        <w:t>Старший маклер</w:t>
                      </w:r>
                    </w:p>
                  </w:txbxContent>
                </v:textbox>
              </v:shape>
              <v:line id="_x0000_s1115" style="position:absolute" from="5525,7200" to="5525,7344"/>
              <v:line id="_x0000_s1116" style="position:absolute" from="2736,7344" to="9072,7344"/>
              <v:line id="_x0000_s1117" style="position:absolute" from="2736,7344" to="2736,7632">
                <v:stroke endarrow="open"/>
              </v:line>
              <v:line id="_x0000_s1118" style="position:absolute" from="4896,7344" to="4896,7632">
                <v:stroke endarrow="open"/>
              </v:line>
              <v:line id="_x0000_s1119" style="position:absolute" from="7056,7344" to="7056,7632">
                <v:stroke endarrow="open"/>
              </v:line>
              <v:line id="_x0000_s1120" style="position:absolute" from="9072,7344" to="9072,7632">
                <v:stroke endarrow="open"/>
              </v:line>
              <v:shape id="_x0000_s1121" type="#_x0000_t202" style="position:absolute;left:2016;top:8496;width:1728;height:720">
                <v:textbox style="mso-next-textbox:#_x0000_s1121" inset=".5mm,,.5mm">
                  <w:txbxContent>
                    <w:p w:rsidR="00415358" w:rsidRDefault="00415358">
                      <w:pPr>
                        <w:pStyle w:val="20"/>
                      </w:pPr>
                      <w:r>
                        <w:t>Центр экономи-ческого анализа</w:t>
                      </w:r>
                    </w:p>
                  </w:txbxContent>
                </v:textbox>
              </v:shape>
              <v:shape id="_x0000_s1122" type="#_x0000_t202" style="position:absolute;left:2016;top:9648;width:1728;height:1008">
                <v:textbox style="mso-next-textbox:#_x0000_s1122" inset=".5mm,,.5mm">
                  <w:txbxContent>
                    <w:p w:rsidR="00415358" w:rsidRDefault="00415358">
                      <w:pPr>
                        <w:pStyle w:val="20"/>
                      </w:pPr>
                      <w:r>
                        <w:t>Договорно-правовой отдел с арбитражем</w:t>
                      </w:r>
                    </w:p>
                  </w:txbxContent>
                </v:textbox>
              </v:shape>
              <v:shape id="_x0000_s1123" type="#_x0000_t202" style="position:absolute;left:2016;top:10944;width:1757;height:720">
                <v:textbox style="mso-next-textbox:#_x0000_s1123" inset=".5mm,,.5mm">
                  <w:txbxContent>
                    <w:p w:rsidR="00415358" w:rsidRDefault="00415358">
                      <w:pPr>
                        <w:pStyle w:val="20"/>
                      </w:pPr>
                      <w:r>
                        <w:t>Транспортно-тарифный отдел</w:t>
                      </w:r>
                    </w:p>
                  </w:txbxContent>
                </v:textbox>
              </v:shape>
              <v:shape id="_x0000_s1124" type="#_x0000_t202" style="position:absolute;left:2016;top:11952;width:1728;height:1296">
                <v:textbox style="mso-next-textbox:#_x0000_s1124" inset=".5mm,,.5mm">
                  <w:txbxContent>
                    <w:p w:rsidR="00415358" w:rsidRDefault="00415358">
                      <w:pPr>
                        <w:pStyle w:val="20"/>
                      </w:pPr>
                      <w:r>
                        <w:t>Отдел совершенствования биржевой торговли</w:t>
                      </w:r>
                    </w:p>
                  </w:txbxContent>
                </v:textbox>
              </v:shape>
              <v:shape id="_x0000_s1125" type="#_x0000_t202" style="position:absolute;left:4320;top:8496;width:1584;height:720">
                <v:textbox style="mso-next-textbox:#_x0000_s1125" inset=".5mm,,.5mm">
                  <w:txbxContent>
                    <w:p w:rsidR="00415358" w:rsidRDefault="00415358">
                      <w:pPr>
                        <w:pStyle w:val="20"/>
                      </w:pPr>
                      <w:r>
                        <w:t>Информационный центр</w:t>
                      </w:r>
                    </w:p>
                  </w:txbxContent>
                </v:textbox>
              </v:shape>
              <v:shape id="_x0000_s1126" type="#_x0000_t202" style="position:absolute;left:4320;top:9504;width:1584;height:1584">
                <v:textbox style="mso-next-textbox:#_x0000_s1126" inset=".5mm,,.5mm">
                  <w:txbxContent>
                    <w:p w:rsidR="00415358" w:rsidRDefault="00415358">
                      <w:pPr>
                        <w:pStyle w:val="20"/>
                      </w:pPr>
                      <w:r>
                        <w:t>Отдел организации и обеспечения биржевой торговли</w:t>
                      </w:r>
                    </w:p>
                  </w:txbxContent>
                </v:textbox>
              </v:shape>
              <v:shape id="_x0000_s1127" type="#_x0000_t202" style="position:absolute;left:4320;top:11376;width:1584;height:1008">
                <v:textbox style="mso-next-textbox:#_x0000_s1127" inset=".5mm,,.5mm">
                  <w:txbxContent>
                    <w:p w:rsidR="00415358" w:rsidRDefault="00415358">
                      <w:pPr>
                        <w:pStyle w:val="20"/>
                      </w:pPr>
                      <w:r>
                        <w:t>Биржевое издательство с типографией</w:t>
                      </w:r>
                    </w:p>
                  </w:txbxContent>
                </v:textbox>
              </v:shape>
              <v:shape id="_x0000_s1128" type="#_x0000_t202" style="position:absolute;left:6480;top:8496;width:1728;height:1008">
                <v:textbox style="mso-next-textbox:#_x0000_s1128" inset=".5mm,,.5mm">
                  <w:txbxContent>
                    <w:p w:rsidR="00415358" w:rsidRDefault="00415358">
                      <w:pPr>
                        <w:pStyle w:val="20"/>
                      </w:pPr>
                      <w:r>
                        <w:t>Административно-хозяйствен-ный отдел</w:t>
                      </w:r>
                    </w:p>
                  </w:txbxContent>
                </v:textbox>
              </v:shape>
              <v:shape id="_x0000_s1129" type="#_x0000_t202" style="position:absolute;left:6624;top:9792;width:1296;height:720">
                <v:textbox style="mso-next-textbox:#_x0000_s1129" inset=".5mm,,.5mm">
                  <w:txbxContent>
                    <w:p w:rsidR="00415358" w:rsidRDefault="00415358">
                      <w:pPr>
                        <w:pStyle w:val="20"/>
                      </w:pPr>
                      <w:r>
                        <w:t>Биржевой музей</w:t>
                      </w:r>
                    </w:p>
                  </w:txbxContent>
                </v:textbox>
              </v:shape>
              <v:shape id="_x0000_s1130" type="#_x0000_t202" style="position:absolute;left:8352;top:8640;width:1440;height:576">
                <v:textbox style="mso-next-textbox:#_x0000_s1130" inset=".5mm,,.5mm">
                  <w:txbxContent>
                    <w:p w:rsidR="00415358" w:rsidRDefault="00415358">
                      <w:pPr>
                        <w:pStyle w:val="20"/>
                      </w:pPr>
                      <w:r>
                        <w:t>Маклериат</w:t>
                      </w:r>
                    </w:p>
                  </w:txbxContent>
                </v:textbox>
              </v:shape>
              <v:line id="_x0000_s1131" style="position:absolute" from="1653,7920" to="1653,12672"/>
              <v:line id="_x0000_s1132" style="position:absolute" from="1653,8784" to="2016,8784">
                <v:stroke endarrow="open"/>
              </v:line>
              <v:line id="_x0000_s1133" style="position:absolute" from="1653,10080" to="2016,10080">
                <v:stroke endarrow="open"/>
              </v:line>
              <v:line id="_x0000_s1134" style="position:absolute" from="1653,11232" to="2016,11232">
                <v:stroke endarrow="open"/>
              </v:line>
              <v:line id="_x0000_s1135" style="position:absolute" from="1653,12672" to="2016,12672">
                <v:stroke endarrow="open"/>
              </v:line>
              <v:line id="_x0000_s1136" style="position:absolute" from="4032,8208" to="4032,11808"/>
              <v:line id="_x0000_s1137" style="position:absolute" from="4032,8784" to="4320,8784">
                <v:stroke endarrow="open"/>
              </v:line>
              <v:line id="_x0000_s1138" style="position:absolute" from="4032,10368" to="4320,10368">
                <v:stroke endarrow="open"/>
              </v:line>
              <v:line id="_x0000_s1139" style="position:absolute" from="4032,11808" to="4320,11808">
                <v:stroke endarrow="open"/>
              </v:line>
              <v:line id="_x0000_s1140" style="position:absolute" from="6192,7920" to="6192,10224"/>
              <v:line id="_x0000_s1141" style="position:absolute" from="6195,9069" to="6480,9072">
                <v:stroke endarrow="open"/>
              </v:line>
              <v:line id="_x0000_s1142" style="position:absolute" from="6192,10224" to="6624,10224">
                <v:stroke endarrow="open"/>
              </v:line>
              <v:line id="_x0000_s1143" style="position:absolute" from="9069,8352" to="9072,8640">
                <v:stroke endarrow="open"/>
              </v:line>
            </v:group>
          </v:group>
        </w:pict>
      </w: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0"/>
      </w:pPr>
    </w:p>
    <w:p w:rsidR="00415358" w:rsidRDefault="00415358">
      <w:pPr>
        <w:pStyle w:val="3"/>
      </w:pPr>
      <w:r>
        <w:br w:type="page"/>
      </w:r>
      <w:r>
        <w:lastRenderedPageBreak/>
        <w:t xml:space="preserve"> </w:t>
      </w:r>
      <w:bookmarkStart w:id="33" w:name="_Toc437976641"/>
      <w:bookmarkStart w:id="34" w:name="_Toc437976706"/>
      <w:bookmarkStart w:id="35" w:name="_Toc439496081"/>
      <w:r>
        <w:t>Список использованной литературы.</w:t>
      </w:r>
      <w:bookmarkEnd w:id="33"/>
      <w:bookmarkEnd w:id="34"/>
      <w:bookmarkEnd w:id="35"/>
    </w:p>
    <w:p w:rsidR="00415358" w:rsidRDefault="00415358">
      <w:pPr>
        <w:pStyle w:val="30"/>
      </w:pPr>
    </w:p>
    <w:p w:rsidR="00415358" w:rsidRDefault="00415358">
      <w:pPr>
        <w:pStyle w:val="30"/>
        <w:numPr>
          <w:ilvl w:val="0"/>
          <w:numId w:val="22"/>
        </w:numPr>
      </w:pPr>
      <w:r>
        <w:t>Васильев Г. А., Каменева Н. Г. Товарные биржи.— М.: В.Ш., 1991.,111 с.</w:t>
      </w:r>
    </w:p>
    <w:p w:rsidR="00415358" w:rsidRDefault="00415358">
      <w:pPr>
        <w:pStyle w:val="30"/>
        <w:numPr>
          <w:ilvl w:val="0"/>
          <w:numId w:val="22"/>
        </w:numPr>
      </w:pPr>
      <w:r>
        <w:t xml:space="preserve">"РФ Закон "О товарных биржах биржевой торговле" </w:t>
      </w:r>
      <w:r>
        <w:rPr>
          <w:lang w:val="en-US"/>
        </w:rPr>
        <w:t>//</w:t>
      </w:r>
      <w:r>
        <w:t>Российская газета, 6 мая 1992 г., с.4</w:t>
      </w:r>
    </w:p>
    <w:p w:rsidR="00415358" w:rsidRDefault="00415358">
      <w:pPr>
        <w:pStyle w:val="30"/>
        <w:numPr>
          <w:ilvl w:val="0"/>
          <w:numId w:val="22"/>
        </w:numPr>
      </w:pPr>
      <w:r>
        <w:t>Красногир Л. К. Фермеру о бирже.—М.: Информагротех, 1993.</w:t>
      </w:r>
    </w:p>
    <w:p w:rsidR="00415358" w:rsidRDefault="00415358">
      <w:pPr>
        <w:pStyle w:val="30"/>
        <w:numPr>
          <w:ilvl w:val="0"/>
          <w:numId w:val="22"/>
        </w:numPr>
      </w:pPr>
      <w:r>
        <w:t xml:space="preserve">Экономическая теория (политэкономия) Учебник </w:t>
      </w:r>
      <w:r>
        <w:rPr>
          <w:lang w:val="en-US"/>
        </w:rPr>
        <w:t>/</w:t>
      </w:r>
      <w:r>
        <w:t xml:space="preserve"> Под ред. Видяпина В. И., Журавлёвой Г. П..— М., 1997.—560 с.</w:t>
      </w:r>
    </w:p>
    <w:p w:rsidR="00415358" w:rsidRDefault="00415358">
      <w:pPr>
        <w:pStyle w:val="30"/>
        <w:numPr>
          <w:ilvl w:val="0"/>
          <w:numId w:val="22"/>
        </w:numPr>
      </w:pPr>
      <w:r>
        <w:t xml:space="preserve">Курс экономики: Учебник </w:t>
      </w:r>
      <w:r>
        <w:rPr>
          <w:lang w:val="en-US"/>
        </w:rPr>
        <w:t>/</w:t>
      </w:r>
      <w:r>
        <w:t xml:space="preserve"> Под ред. Райзберга Б. А..— М., 1997.—720 с.</w:t>
      </w:r>
    </w:p>
    <w:p w:rsidR="00415358" w:rsidRDefault="00415358">
      <w:pPr>
        <w:pStyle w:val="30"/>
      </w:pPr>
    </w:p>
    <w:p w:rsidR="00415358" w:rsidRDefault="00415358">
      <w:pPr>
        <w:pStyle w:val="30"/>
      </w:pPr>
      <w:bookmarkStart w:id="36" w:name="_GoBack"/>
      <w:bookmarkEnd w:id="36"/>
    </w:p>
    <w:sectPr w:rsidR="00415358">
      <w:footerReference w:type="even" r:id="rId7"/>
      <w:footerReference w:type="default" r:id="rId8"/>
      <w:pgSz w:w="11907" w:h="16840" w:code="9"/>
      <w:pgMar w:top="1702" w:right="1559" w:bottom="1276" w:left="1985" w:header="720" w:footer="111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358" w:rsidRDefault="00415358">
      <w:r>
        <w:separator/>
      </w:r>
    </w:p>
  </w:endnote>
  <w:endnote w:type="continuationSeparator" w:id="0">
    <w:p w:rsidR="00415358" w:rsidRDefault="0041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58" w:rsidRDefault="0041535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17</w:t>
    </w:r>
  </w:p>
  <w:p w:rsidR="00415358" w:rsidRDefault="0041535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58" w:rsidRDefault="00DE7571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415358" w:rsidRDefault="00415358">
    <w:pPr>
      <w:pStyle w:val="a5"/>
      <w:ind w:right="360"/>
    </w:pPr>
  </w:p>
  <w:p w:rsidR="00415358" w:rsidRDefault="004153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358" w:rsidRDefault="00415358">
      <w:r>
        <w:separator/>
      </w:r>
    </w:p>
  </w:footnote>
  <w:footnote w:type="continuationSeparator" w:id="0">
    <w:p w:rsidR="00415358" w:rsidRDefault="00415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120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125A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9557F8E"/>
    <w:multiLevelType w:val="singleLevel"/>
    <w:tmpl w:val="EF182C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1FF1282B"/>
    <w:multiLevelType w:val="singleLevel"/>
    <w:tmpl w:val="79E0F98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202A2F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26064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37081A"/>
    <w:multiLevelType w:val="singleLevel"/>
    <w:tmpl w:val="25A456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64067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D94731"/>
    <w:multiLevelType w:val="singleLevel"/>
    <w:tmpl w:val="EF182C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>
    <w:nsid w:val="382B08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734C66"/>
    <w:multiLevelType w:val="singleLevel"/>
    <w:tmpl w:val="66E613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B2C35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16918AE"/>
    <w:multiLevelType w:val="singleLevel"/>
    <w:tmpl w:val="25A45616"/>
    <w:lvl w:ilvl="0">
      <w:start w:val="199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6769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DB0C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39C43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92205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AC25F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B684382"/>
    <w:multiLevelType w:val="singleLevel"/>
    <w:tmpl w:val="25A456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64163C4"/>
    <w:multiLevelType w:val="singleLevel"/>
    <w:tmpl w:val="25A456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6F61D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7931D3A"/>
    <w:multiLevelType w:val="singleLevel"/>
    <w:tmpl w:val="25A456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E706C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0"/>
  </w:num>
  <w:num w:numId="5">
    <w:abstractNumId w:val="10"/>
  </w:num>
  <w:num w:numId="6">
    <w:abstractNumId w:val="1"/>
  </w:num>
  <w:num w:numId="7">
    <w:abstractNumId w:val="11"/>
  </w:num>
  <w:num w:numId="8">
    <w:abstractNumId w:val="16"/>
  </w:num>
  <w:num w:numId="9">
    <w:abstractNumId w:val="17"/>
  </w:num>
  <w:num w:numId="10">
    <w:abstractNumId w:val="14"/>
  </w:num>
  <w:num w:numId="11">
    <w:abstractNumId w:val="3"/>
  </w:num>
  <w:num w:numId="12">
    <w:abstractNumId w:val="15"/>
  </w:num>
  <w:num w:numId="13">
    <w:abstractNumId w:val="4"/>
  </w:num>
  <w:num w:numId="14">
    <w:abstractNumId w:val="8"/>
  </w:num>
  <w:num w:numId="15">
    <w:abstractNumId w:val="2"/>
  </w:num>
  <w:num w:numId="16">
    <w:abstractNumId w:val="6"/>
  </w:num>
  <w:num w:numId="17">
    <w:abstractNumId w:val="7"/>
  </w:num>
  <w:num w:numId="18">
    <w:abstractNumId w:val="9"/>
  </w:num>
  <w:num w:numId="19">
    <w:abstractNumId w:val="12"/>
  </w:num>
  <w:num w:numId="20">
    <w:abstractNumId w:val="21"/>
  </w:num>
  <w:num w:numId="21">
    <w:abstractNumId w:val="20"/>
  </w:num>
  <w:num w:numId="22">
    <w:abstractNumId w:val="2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571"/>
    <w:rsid w:val="00415358"/>
    <w:rsid w:val="0058462A"/>
    <w:rsid w:val="00B14FF3"/>
    <w:rsid w:val="00D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8">
      <v:stroke endarrow="open"/>
    </o:shapedefaults>
    <o:shapelayout v:ext="edit">
      <o:idmap v:ext="edit" data="1"/>
    </o:shapelayout>
  </w:shapeDefaults>
  <w:decimalSymbol w:val=","/>
  <w:listSeparator w:val=";"/>
  <w15:chartTrackingRefBased/>
  <w15:docId w15:val="{B8E9F113-6309-4E3E-A638-DA78F095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20">
    <w:name w:val="Body Text 2"/>
    <w:basedOn w:val="a"/>
    <w:semiHidden/>
    <w:pPr>
      <w:jc w:val="both"/>
    </w:pPr>
  </w:style>
  <w:style w:type="paragraph" w:styleId="30">
    <w:name w:val="Body Text 3"/>
    <w:basedOn w:val="a"/>
    <w:semiHidden/>
    <w:pPr>
      <w:jc w:val="both"/>
    </w:pPr>
    <w:rPr>
      <w:spacing w:val="10"/>
      <w:sz w:val="26"/>
    </w:rPr>
  </w:style>
  <w:style w:type="paragraph" w:styleId="a4">
    <w:name w:val="Body Text Indent"/>
    <w:basedOn w:val="a"/>
    <w:semiHidden/>
    <w:pPr>
      <w:ind w:firstLine="142"/>
      <w:jc w:val="both"/>
    </w:p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10">
    <w:name w:val="toc 1"/>
    <w:basedOn w:val="a"/>
    <w:next w:val="a"/>
    <w:autoRedefine/>
    <w:semiHidden/>
    <w:pPr>
      <w:spacing w:before="360"/>
    </w:pPr>
    <w:rPr>
      <w:rFonts w:ascii="Arial" w:hAnsi="Arial"/>
      <w:b/>
      <w:caps/>
    </w:rPr>
  </w:style>
  <w:style w:type="paragraph" w:styleId="21">
    <w:name w:val="toc 2"/>
    <w:basedOn w:val="a"/>
    <w:next w:val="a"/>
    <w:autoRedefine/>
    <w:semiHidden/>
    <w:pPr>
      <w:spacing w:before="240"/>
    </w:pPr>
    <w:rPr>
      <w:b/>
      <w:sz w:val="20"/>
    </w:rPr>
  </w:style>
  <w:style w:type="paragraph" w:styleId="31">
    <w:name w:val="toc 3"/>
    <w:basedOn w:val="a"/>
    <w:next w:val="a"/>
    <w:autoRedefine/>
    <w:semiHidden/>
    <w:pPr>
      <w:ind w:left="240"/>
    </w:pPr>
    <w:rPr>
      <w:sz w:val="20"/>
    </w:rPr>
  </w:style>
  <w:style w:type="paragraph" w:styleId="40">
    <w:name w:val="toc 4"/>
    <w:basedOn w:val="a"/>
    <w:next w:val="a"/>
    <w:autoRedefine/>
    <w:semiHidden/>
    <w:pPr>
      <w:ind w:left="480"/>
    </w:pPr>
    <w:rPr>
      <w:sz w:val="20"/>
    </w:rPr>
  </w:style>
  <w:style w:type="paragraph" w:styleId="50">
    <w:name w:val="toc 5"/>
    <w:basedOn w:val="a"/>
    <w:next w:val="a"/>
    <w:autoRedefine/>
    <w:semiHidden/>
    <w:pPr>
      <w:ind w:left="720"/>
    </w:pPr>
    <w:rPr>
      <w:sz w:val="20"/>
    </w:rPr>
  </w:style>
  <w:style w:type="paragraph" w:styleId="60">
    <w:name w:val="toc 6"/>
    <w:basedOn w:val="a"/>
    <w:next w:val="a"/>
    <w:autoRedefine/>
    <w:semiHidden/>
    <w:pPr>
      <w:ind w:left="960"/>
    </w:pPr>
    <w:rPr>
      <w:sz w:val="20"/>
    </w:rPr>
  </w:style>
  <w:style w:type="paragraph" w:styleId="7">
    <w:name w:val="toc 7"/>
    <w:basedOn w:val="a"/>
    <w:next w:val="a"/>
    <w:autoRedefine/>
    <w:semiHidden/>
    <w:pPr>
      <w:ind w:left="1200"/>
    </w:pPr>
    <w:rPr>
      <w:sz w:val="20"/>
    </w:rPr>
  </w:style>
  <w:style w:type="paragraph" w:styleId="8">
    <w:name w:val="toc 8"/>
    <w:basedOn w:val="a"/>
    <w:next w:val="a"/>
    <w:autoRedefine/>
    <w:semiHidden/>
    <w:pPr>
      <w:ind w:left="1440"/>
    </w:pPr>
    <w:rPr>
      <w:sz w:val="20"/>
    </w:rPr>
  </w:style>
  <w:style w:type="paragraph" w:styleId="9">
    <w:name w:val="toc 9"/>
    <w:basedOn w:val="a"/>
    <w:next w:val="a"/>
    <w:autoRedefine/>
    <w:semiHidden/>
    <w:pPr>
      <w:ind w:left="1680"/>
    </w:pPr>
    <w:rPr>
      <w:sz w:val="20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4790</Words>
  <Characters>27306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Штаб</Company>
  <LinksUpToDate>false</LinksUpToDate>
  <CharactersWithSpaces>32032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Першин Виктор</dc:creator>
  <cp:keywords/>
  <cp:lastModifiedBy>admin</cp:lastModifiedBy>
  <cp:revision>2</cp:revision>
  <dcterms:created xsi:type="dcterms:W3CDTF">2014-02-12T19:42:00Z</dcterms:created>
  <dcterms:modified xsi:type="dcterms:W3CDTF">2014-02-12T19:42:00Z</dcterms:modified>
</cp:coreProperties>
</file>