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15" w:rsidRDefault="00B06014" w:rsidP="00903B2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71594">
        <w:rPr>
          <w:rFonts w:cs="Times New Roman"/>
          <w:b/>
          <w:sz w:val="28"/>
          <w:szCs w:val="28"/>
        </w:rPr>
        <w:t>Оглавление</w:t>
      </w:r>
    </w:p>
    <w:p w:rsidR="00DD4A28" w:rsidRPr="00C71594" w:rsidRDefault="00DD4A28" w:rsidP="00903B21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D67E7B" w:rsidRPr="00903B21" w:rsidRDefault="00D67E7B" w:rsidP="00903B21">
      <w:pPr>
        <w:pStyle w:val="12"/>
        <w:tabs>
          <w:tab w:val="right" w:leader="dot" w:pos="9347"/>
        </w:tabs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E667E0">
        <w:rPr>
          <w:rStyle w:val="a6"/>
          <w:noProof/>
          <w:sz w:val="28"/>
          <w:szCs w:val="28"/>
        </w:rPr>
        <w:t>Введение</w:t>
      </w:r>
      <w:r w:rsidRPr="00903B21">
        <w:rPr>
          <w:rFonts w:cs="Times New Roman"/>
          <w:noProof/>
          <w:webHidden/>
          <w:sz w:val="28"/>
          <w:szCs w:val="28"/>
        </w:rPr>
        <w:tab/>
      </w:r>
      <w:r w:rsidR="005E3594" w:rsidRPr="00903B21">
        <w:rPr>
          <w:rFonts w:cs="Times New Roman"/>
          <w:noProof/>
          <w:webHidden/>
          <w:sz w:val="28"/>
          <w:szCs w:val="28"/>
        </w:rPr>
        <w:t>2</w:t>
      </w:r>
    </w:p>
    <w:p w:rsidR="00D67E7B" w:rsidRPr="00903B21" w:rsidRDefault="00D67E7B" w:rsidP="00903B21">
      <w:pPr>
        <w:pStyle w:val="12"/>
        <w:tabs>
          <w:tab w:val="right" w:leader="dot" w:pos="9347"/>
        </w:tabs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E667E0">
        <w:rPr>
          <w:rStyle w:val="a6"/>
          <w:noProof/>
          <w:sz w:val="28"/>
          <w:szCs w:val="28"/>
        </w:rPr>
        <w:t>1. Транспортировка как ключевая логическая функция в логистике предприятия</w:t>
      </w:r>
      <w:r w:rsidRPr="00903B21">
        <w:rPr>
          <w:rFonts w:cs="Times New Roman"/>
          <w:noProof/>
          <w:webHidden/>
          <w:sz w:val="28"/>
          <w:szCs w:val="28"/>
        </w:rPr>
        <w:tab/>
      </w:r>
      <w:r w:rsidR="005E3594" w:rsidRPr="00903B21">
        <w:rPr>
          <w:rFonts w:cs="Times New Roman"/>
          <w:noProof/>
          <w:webHidden/>
          <w:sz w:val="28"/>
          <w:szCs w:val="28"/>
        </w:rPr>
        <w:t>3</w:t>
      </w:r>
    </w:p>
    <w:p w:rsidR="00D67E7B" w:rsidRPr="00903B21" w:rsidRDefault="00D67E7B" w:rsidP="00903B21">
      <w:pPr>
        <w:pStyle w:val="12"/>
        <w:tabs>
          <w:tab w:val="right" w:leader="dot" w:pos="9347"/>
        </w:tabs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E667E0">
        <w:rPr>
          <w:rStyle w:val="a6"/>
          <w:noProof/>
          <w:sz w:val="28"/>
          <w:szCs w:val="28"/>
        </w:rPr>
        <w:t>2. Виды транспорта в логистической системе</w:t>
      </w:r>
      <w:r w:rsidRPr="00903B21">
        <w:rPr>
          <w:rFonts w:cs="Times New Roman"/>
          <w:noProof/>
          <w:webHidden/>
          <w:sz w:val="28"/>
          <w:szCs w:val="28"/>
        </w:rPr>
        <w:tab/>
      </w:r>
      <w:r w:rsidR="005E3594" w:rsidRPr="00903B21">
        <w:rPr>
          <w:rFonts w:cs="Times New Roman"/>
          <w:noProof/>
          <w:webHidden/>
          <w:sz w:val="28"/>
          <w:szCs w:val="28"/>
        </w:rPr>
        <w:t>6</w:t>
      </w:r>
    </w:p>
    <w:p w:rsidR="00D67E7B" w:rsidRPr="00903B21" w:rsidRDefault="00D67E7B" w:rsidP="00903B21">
      <w:pPr>
        <w:pStyle w:val="12"/>
        <w:tabs>
          <w:tab w:val="right" w:leader="dot" w:pos="9347"/>
        </w:tabs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E667E0">
        <w:rPr>
          <w:rStyle w:val="a6"/>
          <w:noProof/>
          <w:sz w:val="28"/>
          <w:szCs w:val="28"/>
        </w:rPr>
        <w:t>3. Основные виды перевозок</w:t>
      </w:r>
      <w:r w:rsidRPr="00903B21">
        <w:rPr>
          <w:rFonts w:cs="Times New Roman"/>
          <w:noProof/>
          <w:webHidden/>
          <w:sz w:val="28"/>
          <w:szCs w:val="28"/>
        </w:rPr>
        <w:tab/>
      </w:r>
      <w:r w:rsidR="005E3594" w:rsidRPr="00903B21">
        <w:rPr>
          <w:rFonts w:cs="Times New Roman"/>
          <w:noProof/>
          <w:webHidden/>
          <w:sz w:val="28"/>
          <w:szCs w:val="28"/>
        </w:rPr>
        <w:t>8</w:t>
      </w:r>
    </w:p>
    <w:p w:rsidR="00D67E7B" w:rsidRPr="00903B21" w:rsidRDefault="00D67E7B" w:rsidP="00903B21">
      <w:pPr>
        <w:pStyle w:val="12"/>
        <w:tabs>
          <w:tab w:val="right" w:leader="dot" w:pos="9347"/>
        </w:tabs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E667E0">
        <w:rPr>
          <w:rStyle w:val="a6"/>
          <w:noProof/>
          <w:sz w:val="28"/>
          <w:szCs w:val="28"/>
        </w:rPr>
        <w:t>4. Транспортировка и логистические посредники</w:t>
      </w:r>
      <w:r w:rsidRPr="00903B21">
        <w:rPr>
          <w:rFonts w:cs="Times New Roman"/>
          <w:noProof/>
          <w:webHidden/>
          <w:sz w:val="28"/>
          <w:szCs w:val="28"/>
        </w:rPr>
        <w:tab/>
      </w:r>
      <w:r w:rsidR="005E3594" w:rsidRPr="00903B21">
        <w:rPr>
          <w:rFonts w:cs="Times New Roman"/>
          <w:noProof/>
          <w:webHidden/>
          <w:sz w:val="28"/>
          <w:szCs w:val="28"/>
        </w:rPr>
        <w:t>14</w:t>
      </w:r>
    </w:p>
    <w:p w:rsidR="00D67E7B" w:rsidRPr="00903B21" w:rsidRDefault="00D67E7B" w:rsidP="00903B21">
      <w:pPr>
        <w:pStyle w:val="12"/>
        <w:tabs>
          <w:tab w:val="right" w:leader="dot" w:pos="9347"/>
        </w:tabs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E667E0">
        <w:rPr>
          <w:rStyle w:val="a6"/>
          <w:noProof/>
          <w:sz w:val="28"/>
          <w:szCs w:val="28"/>
        </w:rPr>
        <w:t>5. Современные тенденции развития транспортно – экспедиторского обслуживания</w:t>
      </w:r>
      <w:r w:rsidRPr="00903B21">
        <w:rPr>
          <w:rFonts w:cs="Times New Roman"/>
          <w:noProof/>
          <w:webHidden/>
          <w:sz w:val="28"/>
          <w:szCs w:val="28"/>
        </w:rPr>
        <w:tab/>
      </w:r>
      <w:r w:rsidR="005E3594" w:rsidRPr="00903B21">
        <w:rPr>
          <w:rFonts w:cs="Times New Roman"/>
          <w:noProof/>
          <w:webHidden/>
          <w:sz w:val="28"/>
          <w:szCs w:val="28"/>
        </w:rPr>
        <w:t>14</w:t>
      </w:r>
    </w:p>
    <w:p w:rsidR="00D67E7B" w:rsidRPr="00903B21" w:rsidRDefault="00D67E7B" w:rsidP="00903B21">
      <w:pPr>
        <w:pStyle w:val="12"/>
        <w:tabs>
          <w:tab w:val="right" w:leader="dot" w:pos="9347"/>
        </w:tabs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E667E0">
        <w:rPr>
          <w:rStyle w:val="a6"/>
          <w:noProof/>
          <w:sz w:val="28"/>
          <w:szCs w:val="28"/>
        </w:rPr>
        <w:t>Заключение</w:t>
      </w:r>
      <w:r w:rsidRPr="00903B21">
        <w:rPr>
          <w:rFonts w:cs="Times New Roman"/>
          <w:noProof/>
          <w:webHidden/>
          <w:sz w:val="28"/>
          <w:szCs w:val="28"/>
        </w:rPr>
        <w:tab/>
      </w:r>
      <w:r w:rsidR="005E3594" w:rsidRPr="00903B21">
        <w:rPr>
          <w:rFonts w:cs="Times New Roman"/>
          <w:noProof/>
          <w:webHidden/>
          <w:sz w:val="28"/>
          <w:szCs w:val="28"/>
        </w:rPr>
        <w:t>26</w:t>
      </w:r>
    </w:p>
    <w:p w:rsidR="00D67E7B" w:rsidRPr="00C71594" w:rsidRDefault="00D67E7B" w:rsidP="00903B21">
      <w:pPr>
        <w:pStyle w:val="12"/>
        <w:tabs>
          <w:tab w:val="right" w:leader="dot" w:pos="9347"/>
        </w:tabs>
        <w:spacing w:line="360" w:lineRule="auto"/>
        <w:jc w:val="both"/>
        <w:rPr>
          <w:rFonts w:cs="Times New Roman"/>
          <w:b/>
          <w:noProof/>
          <w:sz w:val="28"/>
          <w:szCs w:val="28"/>
        </w:rPr>
      </w:pPr>
      <w:r w:rsidRPr="00E667E0">
        <w:rPr>
          <w:rStyle w:val="a6"/>
          <w:noProof/>
          <w:sz w:val="28"/>
          <w:szCs w:val="28"/>
        </w:rPr>
        <w:t>Список использованной литературы</w:t>
      </w:r>
      <w:r w:rsidRPr="00903B21">
        <w:rPr>
          <w:rFonts w:cs="Times New Roman"/>
          <w:noProof/>
          <w:webHidden/>
          <w:sz w:val="28"/>
          <w:szCs w:val="28"/>
        </w:rPr>
        <w:tab/>
      </w:r>
      <w:r w:rsidR="005E3594" w:rsidRPr="00903B21">
        <w:rPr>
          <w:rFonts w:cs="Times New Roman"/>
          <w:noProof/>
          <w:webHidden/>
          <w:sz w:val="28"/>
          <w:szCs w:val="28"/>
        </w:rPr>
        <w:t>26</w:t>
      </w:r>
    </w:p>
    <w:p w:rsidR="00DD4A28" w:rsidRDefault="00DD4A28" w:rsidP="00903B21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767C11" w:rsidRPr="00DD4A28" w:rsidRDefault="00DD4A28" w:rsidP="00DD4A28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bookmarkStart w:id="0" w:name="_Toc198624708"/>
      <w:r w:rsidR="00767C11" w:rsidRPr="00DD4A28">
        <w:rPr>
          <w:rFonts w:cs="Times New Roman"/>
          <w:b/>
          <w:sz w:val="28"/>
          <w:szCs w:val="28"/>
        </w:rPr>
        <w:t>Введение</w:t>
      </w:r>
      <w:bookmarkEnd w:id="0"/>
    </w:p>
    <w:p w:rsidR="00DD4A28" w:rsidRDefault="00DD4A28" w:rsidP="00C71594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F76028" w:rsidRPr="00C71594" w:rsidRDefault="00D85603" w:rsidP="00C71594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71594">
        <w:rPr>
          <w:rFonts w:cs="Times New Roman"/>
          <w:color w:val="000000"/>
          <w:sz w:val="28"/>
          <w:szCs w:val="28"/>
        </w:rPr>
        <w:t xml:space="preserve">Развитие рыночной экономики в России и во всем мире идет по пути </w:t>
      </w:r>
      <w:r w:rsidR="00F76028" w:rsidRPr="00C71594">
        <w:rPr>
          <w:rFonts w:cs="Times New Roman"/>
          <w:color w:val="000000"/>
          <w:sz w:val="28"/>
          <w:szCs w:val="28"/>
        </w:rPr>
        <w:t>глобализаци</w:t>
      </w:r>
      <w:r w:rsidRPr="00C71594">
        <w:rPr>
          <w:rFonts w:cs="Times New Roman"/>
          <w:color w:val="000000"/>
          <w:sz w:val="28"/>
          <w:szCs w:val="28"/>
        </w:rPr>
        <w:t>и</w:t>
      </w:r>
      <w:r w:rsidR="00F76028" w:rsidRPr="00C71594">
        <w:rPr>
          <w:rFonts w:cs="Times New Roman"/>
          <w:color w:val="000000"/>
          <w:sz w:val="28"/>
          <w:szCs w:val="28"/>
        </w:rPr>
        <w:t xml:space="preserve"> деятельности компаний,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концентрация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компаний на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ключевых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компетенциях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и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аутсорсинг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непрофильных направлений,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стремление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к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сокращению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размера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логистической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цепочки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и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оптимизации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затрат на ее участках,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сокращение жизненного цикла продукции и новые подходы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к маркетингу и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F76028" w:rsidRPr="00C71594">
        <w:rPr>
          <w:rFonts w:cs="Times New Roman"/>
          <w:color w:val="000000"/>
          <w:sz w:val="28"/>
          <w:szCs w:val="28"/>
        </w:rPr>
        <w:t>дистрибуции продукта</w:t>
      </w:r>
      <w:r w:rsidR="00314870" w:rsidRPr="00C71594">
        <w:rPr>
          <w:rFonts w:cs="Times New Roman"/>
          <w:color w:val="000000"/>
          <w:sz w:val="28"/>
          <w:szCs w:val="28"/>
        </w:rPr>
        <w:t>.</w:t>
      </w:r>
      <w:r w:rsidR="00F76028" w:rsidRPr="00C71594">
        <w:rPr>
          <w:rFonts w:cs="Times New Roman"/>
          <w:color w:val="000000"/>
          <w:sz w:val="28"/>
          <w:szCs w:val="28"/>
        </w:rPr>
        <w:t xml:space="preserve"> </w:t>
      </w:r>
    </w:p>
    <w:p w:rsidR="00D85603" w:rsidRPr="00C71594" w:rsidRDefault="00314870" w:rsidP="00C7159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94">
        <w:rPr>
          <w:sz w:val="28"/>
          <w:szCs w:val="28"/>
        </w:rPr>
        <w:t>Не смотря на определенные успехи экономического развития становится очевидно, что р</w:t>
      </w:r>
      <w:r w:rsidR="00D85603" w:rsidRPr="00C71594">
        <w:rPr>
          <w:sz w:val="28"/>
          <w:szCs w:val="28"/>
        </w:rPr>
        <w:t>ыночная экономика наиболее эффективн</w:t>
      </w:r>
      <w:r w:rsidRPr="00C71594">
        <w:rPr>
          <w:sz w:val="28"/>
          <w:szCs w:val="28"/>
        </w:rPr>
        <w:t>а</w:t>
      </w:r>
      <w:r w:rsidR="00D85603" w:rsidRPr="00C71594">
        <w:rPr>
          <w:sz w:val="28"/>
          <w:szCs w:val="28"/>
        </w:rPr>
        <w:t xml:space="preserve"> только в случае ускорения оборачиваемости оборотных средств. Это ускорение в значительной степени обеспечивается решением проблем товародвижения, которые являются основными для логистической системы предприятии.</w:t>
      </w:r>
      <w:r w:rsidRPr="00C71594">
        <w:rPr>
          <w:sz w:val="28"/>
          <w:szCs w:val="28"/>
        </w:rPr>
        <w:t xml:space="preserve"> В связи с этим возрастает роль транспортировки – как ключевой логической функции предприятия.</w:t>
      </w:r>
    </w:p>
    <w:p w:rsidR="00A10DD8" w:rsidRPr="00C71594" w:rsidRDefault="00A10D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color w:val="000000"/>
          <w:sz w:val="28"/>
          <w:szCs w:val="28"/>
        </w:rPr>
        <w:t xml:space="preserve">Актуальность </w:t>
      </w:r>
      <w:r w:rsidR="005B1CB7" w:rsidRPr="00C71594">
        <w:rPr>
          <w:rFonts w:cs="Times New Roman"/>
          <w:color w:val="000000"/>
          <w:sz w:val="28"/>
          <w:szCs w:val="28"/>
        </w:rPr>
        <w:t xml:space="preserve">проблемы транспорта в логистической системе предприятий в </w:t>
      </w:r>
      <w:r w:rsidRPr="00C71594">
        <w:rPr>
          <w:rFonts w:cs="Times New Roman"/>
          <w:color w:val="000000"/>
          <w:sz w:val="28"/>
          <w:szCs w:val="28"/>
        </w:rPr>
        <w:t>последние годы постоянно возрастает, что в значительной степени объясняется развитием инфраструктуры отечественного товарного рынка, увеличением товарооборота</w:t>
      </w:r>
      <w:r w:rsidR="005B1CB7" w:rsidRPr="00C71594">
        <w:rPr>
          <w:rFonts w:cs="Times New Roman"/>
          <w:color w:val="000000"/>
          <w:sz w:val="28"/>
          <w:szCs w:val="28"/>
        </w:rPr>
        <w:t>,</w:t>
      </w:r>
      <w:r w:rsidRPr="00C71594">
        <w:rPr>
          <w:rFonts w:cs="Times New Roman"/>
          <w:color w:val="000000"/>
          <w:sz w:val="28"/>
          <w:szCs w:val="28"/>
        </w:rPr>
        <w:t xml:space="preserve"> ужесточением конкурентной борьбы на экономических рынках</w:t>
      </w:r>
      <w:r w:rsidR="005B1CB7" w:rsidRPr="00C71594">
        <w:rPr>
          <w:rFonts w:cs="Times New Roman"/>
          <w:color w:val="000000"/>
          <w:sz w:val="28"/>
          <w:szCs w:val="28"/>
        </w:rPr>
        <w:t xml:space="preserve"> и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="00D85603" w:rsidRPr="00C71594">
        <w:rPr>
          <w:rFonts w:cs="Times New Roman"/>
          <w:sz w:val="28"/>
          <w:szCs w:val="28"/>
        </w:rPr>
        <w:t xml:space="preserve">все возрастающей необходимостью к оптимизации затрат на всех участках </w:t>
      </w:r>
      <w:r w:rsidR="00F95288" w:rsidRPr="00C71594">
        <w:rPr>
          <w:rFonts w:cs="Times New Roman"/>
          <w:sz w:val="28"/>
          <w:szCs w:val="28"/>
        </w:rPr>
        <w:t>логистической цепи.</w:t>
      </w:r>
    </w:p>
    <w:p w:rsidR="00A10DD8" w:rsidRPr="00C71594" w:rsidRDefault="00A10D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Целью данной работы является раскрытие темы: «</w:t>
      </w:r>
      <w:r w:rsidR="005B1CB7" w:rsidRPr="00C71594">
        <w:rPr>
          <w:rFonts w:cs="Times New Roman"/>
          <w:sz w:val="28"/>
          <w:szCs w:val="28"/>
        </w:rPr>
        <w:t>Транспорт в логистической системе предприятия</w:t>
      </w:r>
      <w:r w:rsidRPr="00C71594">
        <w:rPr>
          <w:rFonts w:cs="Times New Roman"/>
          <w:sz w:val="28"/>
          <w:szCs w:val="28"/>
        </w:rPr>
        <w:t>». Для раскрытия данной темы нам потребуется:</w:t>
      </w:r>
    </w:p>
    <w:p w:rsidR="00A10DD8" w:rsidRPr="00C71594" w:rsidRDefault="00A10DD8" w:rsidP="00C7159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Рассмотреть понятие и цели закупки в логистике</w:t>
      </w:r>
    </w:p>
    <w:p w:rsidR="00A10DD8" w:rsidRPr="00C71594" w:rsidRDefault="00A10DD8" w:rsidP="00C7159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 xml:space="preserve">Проанализировать функции отдела закупок </w:t>
      </w:r>
    </w:p>
    <w:p w:rsidR="00A10DD8" w:rsidRPr="00C71594" w:rsidRDefault="00A10DD8" w:rsidP="00C7159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 xml:space="preserve">Определить потребности и эффективность закупок </w:t>
      </w:r>
    </w:p>
    <w:p w:rsidR="00A10DD8" w:rsidRPr="00C71594" w:rsidRDefault="00A10DD8" w:rsidP="00C7159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Изучить контроль и управление процессом закупок.</w:t>
      </w:r>
    </w:p>
    <w:p w:rsidR="00A10DD8" w:rsidRDefault="00A10D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Данная работа подготовлена на основе учебно – методической литературы по логистике.</w:t>
      </w:r>
    </w:p>
    <w:p w:rsidR="00767C11" w:rsidRPr="00C71594" w:rsidRDefault="00767C11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98624709"/>
      <w:r w:rsidRPr="00C71594">
        <w:rPr>
          <w:rFonts w:ascii="Times New Roman" w:hAnsi="Times New Roman" w:cs="Times New Roman"/>
          <w:sz w:val="28"/>
          <w:szCs w:val="28"/>
        </w:rPr>
        <w:t>1.</w:t>
      </w:r>
      <w:r w:rsidR="00CD7BE7" w:rsidRPr="00C71594">
        <w:rPr>
          <w:rFonts w:ascii="Times New Roman" w:hAnsi="Times New Roman" w:cs="Times New Roman"/>
          <w:sz w:val="28"/>
          <w:szCs w:val="28"/>
        </w:rPr>
        <w:t xml:space="preserve"> Транспортировка как ключевая логическая функция в логистике предприятия</w:t>
      </w:r>
      <w:bookmarkEnd w:id="1"/>
    </w:p>
    <w:p w:rsidR="00DD4A28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67C11" w:rsidRDefault="00DF106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формировании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службы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конструктивное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значение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имеет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выделение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следующих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функциональных областей:</w:t>
      </w:r>
    </w:p>
    <w:p w:rsidR="00DD4A28" w:rsidRPr="00C71594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F1067" w:rsidRPr="00C71594" w:rsidRDefault="004A778E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30.25pt">
            <v:imagedata r:id="rId7" o:title=""/>
          </v:shape>
        </w:pict>
      </w:r>
    </w:p>
    <w:p w:rsidR="00DF1067" w:rsidRPr="00C71594" w:rsidRDefault="00DF106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 xml:space="preserve">Рис. 1 Выделение функциональных областей </w:t>
      </w:r>
      <w:r w:rsidR="000C4ED5" w:rsidRPr="00C71594">
        <w:rPr>
          <w:rFonts w:cs="Times New Roman"/>
          <w:sz w:val="28"/>
          <w:szCs w:val="28"/>
        </w:rPr>
        <w:t>логистики предприятия.</w:t>
      </w:r>
    </w:p>
    <w:p w:rsidR="00DD4A28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0C4ED5" w:rsidRPr="00C71594" w:rsidRDefault="000C4ED5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отечественном логистическом менеджменте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функциональными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областями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принято считать:</w:t>
      </w:r>
      <w:r w:rsidR="00C71594">
        <w:rPr>
          <w:rFonts w:cs="Times New Roman"/>
          <w:sz w:val="28"/>
          <w:szCs w:val="28"/>
        </w:rPr>
        <w:t xml:space="preserve"> </w:t>
      </w:r>
    </w:p>
    <w:p w:rsidR="000C4ED5" w:rsidRPr="00C71594" w:rsidRDefault="000C4ED5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снабжение (закупки)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материальных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ресурсов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и\или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готовой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продукции;</w:t>
      </w:r>
      <w:r w:rsidR="00C71594">
        <w:rPr>
          <w:rFonts w:cs="Times New Roman"/>
          <w:sz w:val="28"/>
          <w:szCs w:val="28"/>
        </w:rPr>
        <w:t xml:space="preserve"> </w:t>
      </w:r>
    </w:p>
    <w:p w:rsidR="000C4ED5" w:rsidRPr="00C71594" w:rsidRDefault="000C4ED5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поддержку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производства (в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широком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смысле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обеспечивающие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производственно- технологический цикл предприятия);</w:t>
      </w:r>
      <w:r w:rsidR="00C71594">
        <w:rPr>
          <w:rFonts w:cs="Times New Roman"/>
          <w:sz w:val="28"/>
          <w:szCs w:val="28"/>
        </w:rPr>
        <w:t xml:space="preserve"> </w:t>
      </w:r>
    </w:p>
    <w:p w:rsidR="000C4ED5" w:rsidRPr="00C71594" w:rsidRDefault="000C4ED5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распределение (дистрибьюция).</w:t>
      </w:r>
      <w:r w:rsidR="00C71594">
        <w:rPr>
          <w:rFonts w:cs="Times New Roman"/>
          <w:sz w:val="28"/>
          <w:szCs w:val="28"/>
        </w:rPr>
        <w:t xml:space="preserve"> </w:t>
      </w:r>
    </w:p>
    <w:p w:rsidR="000C4ED5" w:rsidRPr="00C71594" w:rsidRDefault="000C4ED5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Выделение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функциональных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областей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привело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появлению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понятий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снабжения (логистика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закупок),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производственная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распределения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книг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соответствующими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названиями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отечественной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литературе.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зарубежном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менеджменте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часто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встречаются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 «логистика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входе»,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относящийся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функциям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снабжении (закупках),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 «логистика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выходе»,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ориентированный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интеграцию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распределении. Но, следует подчеркнуть, что среди ученых и специалистов нет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единого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подхода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выделению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функциональных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областей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логистики</w:t>
      </w:r>
      <w:r w:rsidR="000F0864" w:rsidRPr="00C71594">
        <w:rPr>
          <w:rStyle w:val="ac"/>
          <w:sz w:val="28"/>
          <w:szCs w:val="28"/>
        </w:rPr>
        <w:footnoteReference w:id="1"/>
      </w:r>
      <w:r w:rsidRPr="00C71594">
        <w:rPr>
          <w:rFonts w:cs="Times New Roman"/>
          <w:sz w:val="28"/>
          <w:szCs w:val="28"/>
        </w:rPr>
        <w:t xml:space="preserve">. </w:t>
      </w:r>
    </w:p>
    <w:p w:rsidR="000C4ED5" w:rsidRPr="00C71594" w:rsidRDefault="000C4ED5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Некоторые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отечественные исследователи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суживают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области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отдельных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чем,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полках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книжных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магазинов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нередко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встретить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книги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названиями: «Таможенная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логистика», «Страховая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логистика», «Транспортная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логистика», «Складская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логистика»,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«Информационная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логистика»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т.п.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Дело,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конечно,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названии,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отсутствии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иногда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конструктивной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идеи,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причем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само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слово «логистика»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добавлено в название книг зачастую из конъюнктурных соображений. Рассмотрим ключевую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функцию 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«транспортировку». </w:t>
      </w:r>
    </w:p>
    <w:p w:rsidR="004E2E42" w:rsidRPr="00C71594" w:rsidRDefault="004E2E42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Сегодня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функционируют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условиях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рыночной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экономики: сформировался рынок транспортных услуг, усилилась конкуренция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предприятиями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различными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ужесточились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требования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тарифам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стороны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потребителей.</w:t>
      </w:r>
      <w:r w:rsidR="00C71594">
        <w:rPr>
          <w:rFonts w:cs="Times New Roman"/>
          <w:sz w:val="28"/>
          <w:szCs w:val="28"/>
        </w:rPr>
        <w:t xml:space="preserve"> </w:t>
      </w:r>
    </w:p>
    <w:p w:rsidR="004E2E42" w:rsidRPr="00C71594" w:rsidRDefault="004E2E42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Современную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миссию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системе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сервиса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кратко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сформулировать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следующим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образом: «доставлять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нужный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требуемого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количества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заданное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время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оптимальными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затратами».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структуре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затрат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расходы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составляют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значительную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долю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20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40%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более,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поэтому оптимизация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решений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позволит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менеджменту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получить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значительную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экономию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затрат,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потребует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специального внимания. </w:t>
      </w:r>
    </w:p>
    <w:p w:rsidR="004E2E42" w:rsidRPr="00C71594" w:rsidRDefault="004E2E42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Транспорту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принадлежит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особая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роль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становлении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развитии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России.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Отечественные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предприятия,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участвующие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первыми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увидели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необходимость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внедрения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современных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технологий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транспортировки и грузопереработки.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Крупные российские государственные 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частные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транспортные и экспедиторские предприятия стали активно создавать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терминальные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сети,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грузораспределительные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центры,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системы информационно – компьютерной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поддержки логистического сервиса. </w:t>
      </w:r>
    </w:p>
    <w:p w:rsidR="004E2E42" w:rsidRPr="00C71594" w:rsidRDefault="004E2E42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Тем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менее,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потенциал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комплексе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используется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недостаточно.</w:t>
      </w:r>
      <w:r w:rsidR="00C71594">
        <w:rPr>
          <w:rFonts w:cs="Times New Roman"/>
          <w:sz w:val="28"/>
          <w:szCs w:val="28"/>
        </w:rPr>
        <w:t xml:space="preserve"> </w:t>
      </w:r>
    </w:p>
    <w:p w:rsidR="004E2E42" w:rsidRPr="00C71594" w:rsidRDefault="004E2E42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Современные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представления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России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существенно изменяться с развитием рыночных отношений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- от транспорта 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отрасли,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приравненной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промышленным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отраслям,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сферы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сервиса.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Поэтому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потребители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выбирают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способы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которые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обеспечивают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наилучшее качество логистического сервиса. </w:t>
      </w:r>
    </w:p>
    <w:p w:rsidR="004E2E42" w:rsidRPr="00C71594" w:rsidRDefault="004E2E42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Транспортный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сервис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современных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условиях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включает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только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собственно перевозку грузов от поставщика потребителю, но и большое число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экспедиторских,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информационных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грузопереработке,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страхованию,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охране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т.п.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Поэтому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определить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ключевую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функцию,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связанную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перемещением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продукции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транспортным средством (или средствами) по определенной технологии в цепи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поставок,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состоящую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включая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экспедирование,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грузопереработка,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упаковку,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передачу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груз, страховании рисков, таможенными процедуры и т.п. </w:t>
      </w:r>
    </w:p>
    <w:p w:rsidR="0066219A" w:rsidRPr="00C71594" w:rsidRDefault="0011650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</w:t>
      </w:r>
      <w:r w:rsidR="0066219A" w:rsidRPr="00C71594">
        <w:rPr>
          <w:rFonts w:cs="Times New Roman"/>
          <w:sz w:val="28"/>
          <w:szCs w:val="28"/>
        </w:rPr>
        <w:t>ерсонал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>службы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>логистики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>фирмы при организации транспортировки в логистической системе</w:t>
      </w:r>
      <w:r w:rsidRPr="00C71594">
        <w:rPr>
          <w:rFonts w:cs="Times New Roman"/>
          <w:sz w:val="28"/>
          <w:szCs w:val="28"/>
        </w:rPr>
        <w:t xml:space="preserve"> должен решать ряд задач</w:t>
      </w:r>
      <w:r w:rsidR="0066219A" w:rsidRPr="00C71594">
        <w:rPr>
          <w:rFonts w:cs="Times New Roman"/>
          <w:sz w:val="28"/>
          <w:szCs w:val="28"/>
        </w:rPr>
        <w:t>.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>уровне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>логистического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>менеджмента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>управление</w:t>
      </w:r>
      <w:r w:rsidR="00C71594">
        <w:rPr>
          <w:rFonts w:cs="Times New Roman"/>
          <w:sz w:val="28"/>
          <w:szCs w:val="28"/>
        </w:rPr>
        <w:t xml:space="preserve"> </w:t>
      </w:r>
      <w:r w:rsidR="0066219A" w:rsidRPr="00C71594">
        <w:rPr>
          <w:rFonts w:cs="Times New Roman"/>
          <w:sz w:val="28"/>
          <w:szCs w:val="28"/>
        </w:rPr>
        <w:t xml:space="preserve">транспортировкой состоит из нескольких основных этапов: </w:t>
      </w:r>
    </w:p>
    <w:p w:rsidR="0066219A" w:rsidRPr="00C71594" w:rsidRDefault="00AA6156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="00116507" w:rsidRPr="00C71594">
        <w:rPr>
          <w:rFonts w:cs="Times New Roman"/>
          <w:sz w:val="28"/>
          <w:szCs w:val="28"/>
        </w:rPr>
        <w:t>в</w:t>
      </w:r>
      <w:r w:rsidR="0066219A" w:rsidRPr="00C71594">
        <w:rPr>
          <w:rFonts w:cs="Times New Roman"/>
          <w:sz w:val="28"/>
          <w:szCs w:val="28"/>
        </w:rPr>
        <w:t xml:space="preserve">ыбор вида транспорта; </w:t>
      </w:r>
    </w:p>
    <w:p w:rsidR="0066219A" w:rsidRPr="00C71594" w:rsidRDefault="00AA6156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="00116507" w:rsidRPr="00C71594">
        <w:rPr>
          <w:rFonts w:cs="Times New Roman"/>
          <w:sz w:val="28"/>
          <w:szCs w:val="28"/>
        </w:rPr>
        <w:t>в</w:t>
      </w:r>
      <w:r w:rsidR="0066219A" w:rsidRPr="00C71594">
        <w:rPr>
          <w:rFonts w:cs="Times New Roman"/>
          <w:sz w:val="28"/>
          <w:szCs w:val="28"/>
        </w:rPr>
        <w:t xml:space="preserve">ыбор способа транспортировки (вида перевозки); </w:t>
      </w:r>
    </w:p>
    <w:p w:rsidR="0066219A" w:rsidRPr="00C71594" w:rsidRDefault="00AA6156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="00116507" w:rsidRPr="00C71594">
        <w:rPr>
          <w:rFonts w:cs="Times New Roman"/>
          <w:sz w:val="28"/>
          <w:szCs w:val="28"/>
        </w:rPr>
        <w:t>в</w:t>
      </w:r>
      <w:r w:rsidR="0066219A" w:rsidRPr="00C71594">
        <w:rPr>
          <w:rFonts w:cs="Times New Roman"/>
          <w:sz w:val="28"/>
          <w:szCs w:val="28"/>
        </w:rPr>
        <w:t xml:space="preserve">ыбор транспортного средства; </w:t>
      </w:r>
    </w:p>
    <w:p w:rsidR="0066219A" w:rsidRPr="00C71594" w:rsidRDefault="00AA6156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="00116507" w:rsidRPr="00C71594">
        <w:rPr>
          <w:rFonts w:cs="Times New Roman"/>
          <w:sz w:val="28"/>
          <w:szCs w:val="28"/>
        </w:rPr>
        <w:t>в</w:t>
      </w:r>
      <w:r w:rsidR="0066219A" w:rsidRPr="00C71594">
        <w:rPr>
          <w:rFonts w:cs="Times New Roman"/>
          <w:sz w:val="28"/>
          <w:szCs w:val="28"/>
        </w:rPr>
        <w:t xml:space="preserve">ыбор перевозчика и логистических партнеров по транспортировке; </w:t>
      </w:r>
    </w:p>
    <w:p w:rsidR="0066219A" w:rsidRPr="00C71594" w:rsidRDefault="00AA6156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="00116507" w:rsidRPr="00C71594">
        <w:rPr>
          <w:rFonts w:cs="Times New Roman"/>
          <w:sz w:val="28"/>
          <w:szCs w:val="28"/>
        </w:rPr>
        <w:t>о</w:t>
      </w:r>
      <w:r w:rsidR="0066219A" w:rsidRPr="00C71594">
        <w:rPr>
          <w:rFonts w:cs="Times New Roman"/>
          <w:sz w:val="28"/>
          <w:szCs w:val="28"/>
        </w:rPr>
        <w:t xml:space="preserve">птимизация параметров транспортного процесса. </w:t>
      </w:r>
    </w:p>
    <w:p w:rsidR="004E2E42" w:rsidRPr="00C71594" w:rsidRDefault="0066219A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При организации транспортировки необходимо согласовать и комплексно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спланировать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совместно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другими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функциями,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например, складированием, грузопереработкой, упаковкой и т.п.</w:t>
      </w:r>
      <w:r w:rsidR="00C71594">
        <w:rPr>
          <w:rFonts w:cs="Times New Roman"/>
          <w:sz w:val="28"/>
          <w:szCs w:val="28"/>
        </w:rPr>
        <w:t xml:space="preserve"> </w:t>
      </w:r>
    </w:p>
    <w:p w:rsidR="00DD4A28" w:rsidRDefault="00DD4A28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98624710"/>
    </w:p>
    <w:p w:rsidR="00767C11" w:rsidRPr="00C71594" w:rsidRDefault="00767C11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94">
        <w:rPr>
          <w:rFonts w:ascii="Times New Roman" w:hAnsi="Times New Roman" w:cs="Times New Roman"/>
          <w:sz w:val="28"/>
          <w:szCs w:val="28"/>
        </w:rPr>
        <w:t>2.</w:t>
      </w:r>
      <w:r w:rsidR="00CD7BE7" w:rsidRPr="00C71594">
        <w:rPr>
          <w:rFonts w:ascii="Times New Roman" w:hAnsi="Times New Roman" w:cs="Times New Roman"/>
          <w:sz w:val="28"/>
          <w:szCs w:val="28"/>
        </w:rPr>
        <w:t xml:space="preserve"> Виды транспорта в логистической системе</w:t>
      </w:r>
      <w:bookmarkEnd w:id="2"/>
    </w:p>
    <w:p w:rsidR="00DD4A28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D2A40" w:rsidRPr="00C71594" w:rsidRDefault="006D2A40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Существуют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следующие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основные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транспорта: железнодорожный,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морской,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внутренний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водный (речной),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автомобильный,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воздушный,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трубопроводный. </w:t>
      </w:r>
    </w:p>
    <w:p w:rsidR="006D2A40" w:rsidRPr="00C71594" w:rsidRDefault="006D2A40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У каждого вида транспорта есть конкретные особенности, достоинства 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недостатки,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определяющие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возможности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системе. </w:t>
      </w:r>
    </w:p>
    <w:p w:rsidR="00767C11" w:rsidRDefault="006D2A40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Сравнительные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характеристики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различных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транспорта.</w:t>
      </w:r>
    </w:p>
    <w:p w:rsidR="00DD4A28" w:rsidRPr="00C71594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6"/>
        <w:gridCol w:w="3287"/>
        <w:gridCol w:w="4474"/>
      </w:tblGrid>
      <w:tr w:rsidR="00DE535E" w:rsidRPr="00C71594">
        <w:trPr>
          <w:trHeight w:hRule="exact" w:val="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Вид</w:t>
            </w:r>
            <w:r w:rsidR="004161AF" w:rsidRPr="00DD4A28">
              <w:rPr>
                <w:rFonts w:cs="Times New Roman"/>
                <w:spacing w:val="-3"/>
              </w:rPr>
              <w:t>ы транспорта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w w:val="103"/>
              </w:rPr>
              <w:t>Достоинства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w w:val="105"/>
              </w:rPr>
              <w:t>Недостатки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 w:rsidTr="00DD4A28">
        <w:trPr>
          <w:trHeight w:hRule="exact" w:val="24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4"/>
              </w:rPr>
              <w:t>Железнодорожны</w:t>
            </w:r>
            <w:r w:rsidR="005216BB" w:rsidRPr="00DD4A28">
              <w:rPr>
                <w:rFonts w:cs="Times New Roman"/>
                <w:spacing w:val="-14"/>
              </w:rPr>
              <w:t>й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 xml:space="preserve">Высокая провозная и пропускная способность. </w:t>
            </w:r>
            <w:r w:rsidRPr="00DD4A28">
              <w:rPr>
                <w:rFonts w:cs="Times New Roman"/>
                <w:spacing w:val="-3"/>
              </w:rPr>
              <w:t>Не зависит от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"/>
              </w:rPr>
              <w:t xml:space="preserve">климатических условий, </w:t>
            </w:r>
            <w:r w:rsidRPr="00DD4A28">
              <w:rPr>
                <w:rFonts w:cs="Times New Roman"/>
                <w:spacing w:val="-2"/>
              </w:rPr>
              <w:t xml:space="preserve">времени года и суток. </w:t>
            </w:r>
            <w:r w:rsidRPr="00DD4A28">
              <w:rPr>
                <w:rFonts w:cs="Times New Roman"/>
                <w:spacing w:val="-1"/>
              </w:rPr>
              <w:t xml:space="preserve">Высокая регулярность </w:t>
            </w:r>
            <w:r w:rsidRPr="00DD4A28">
              <w:rPr>
                <w:rFonts w:cs="Times New Roman"/>
                <w:spacing w:val="-4"/>
              </w:rPr>
              <w:t xml:space="preserve">перевозок. </w:t>
            </w:r>
            <w:r w:rsidRPr="00DD4A28">
              <w:rPr>
                <w:rFonts w:cs="Times New Roman"/>
                <w:spacing w:val="-2"/>
              </w:rPr>
              <w:t xml:space="preserve">Высокая скорость </w:t>
            </w:r>
            <w:r w:rsidRPr="00DD4A28">
              <w:rPr>
                <w:rFonts w:cs="Times New Roman"/>
              </w:rPr>
              <w:t xml:space="preserve">доставки грузов на </w:t>
            </w:r>
            <w:r w:rsidRPr="00DD4A28">
              <w:rPr>
                <w:rFonts w:cs="Times New Roman"/>
                <w:spacing w:val="-1"/>
              </w:rPr>
              <w:t>расстояния выше 1500 км.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 xml:space="preserve">Ограниченное число </w:t>
            </w:r>
            <w:r w:rsidRPr="00DD4A28">
              <w:rPr>
                <w:rFonts w:cs="Times New Roman"/>
                <w:spacing w:val="-1"/>
              </w:rPr>
              <w:t xml:space="preserve">перевозчиков (естественная </w:t>
            </w:r>
            <w:r w:rsidRPr="00DD4A28">
              <w:rPr>
                <w:rFonts w:cs="Times New Roman"/>
                <w:spacing w:val="-3"/>
              </w:rPr>
              <w:t xml:space="preserve">монополия). </w:t>
            </w:r>
            <w:r w:rsidRPr="00DD4A28">
              <w:rPr>
                <w:rFonts w:cs="Times New Roman"/>
                <w:spacing w:val="-2"/>
              </w:rPr>
              <w:t xml:space="preserve">Большие капитальные </w:t>
            </w:r>
            <w:r w:rsidRPr="00DD4A28">
              <w:rPr>
                <w:rFonts w:cs="Times New Roman"/>
                <w:spacing w:val="-1"/>
              </w:rPr>
              <w:t xml:space="preserve">вложения в производственно-техническую базу. </w:t>
            </w:r>
            <w:r w:rsidRPr="00DD4A28">
              <w:rPr>
                <w:rFonts w:cs="Times New Roman"/>
              </w:rPr>
              <w:t>Высокая материалоемкость</w:t>
            </w:r>
            <w:r w:rsidR="005216BB" w:rsidRPr="00DD4A28">
              <w:rPr>
                <w:rFonts w:cs="Times New Roman"/>
              </w:rPr>
              <w:t xml:space="preserve"> </w:t>
            </w:r>
            <w:r w:rsidRPr="00DD4A28">
              <w:rPr>
                <w:rFonts w:cs="Times New Roman"/>
              </w:rPr>
              <w:t xml:space="preserve">и </w:t>
            </w:r>
            <w:r w:rsidRPr="00DD4A28">
              <w:rPr>
                <w:rFonts w:cs="Times New Roman"/>
                <w:spacing w:val="-3"/>
              </w:rPr>
              <w:t xml:space="preserve">энергоемкость перевозок. </w:t>
            </w:r>
            <w:r w:rsidRPr="00DD4A28">
              <w:rPr>
                <w:rFonts w:cs="Times New Roman"/>
              </w:rPr>
              <w:t xml:space="preserve">Недоступен в конечных точках </w:t>
            </w:r>
            <w:r w:rsidRPr="00DD4A28">
              <w:rPr>
                <w:rFonts w:cs="Times New Roman"/>
                <w:spacing w:val="-1"/>
              </w:rPr>
              <w:t xml:space="preserve">продаж. Недостаточно высокая </w:t>
            </w:r>
            <w:r w:rsidRPr="00DD4A28">
              <w:rPr>
                <w:rFonts w:cs="Times New Roman"/>
                <w:spacing w:val="-2"/>
              </w:rPr>
              <w:t>сохранность груза.</w:t>
            </w:r>
          </w:p>
        </w:tc>
      </w:tr>
      <w:tr w:rsidR="00DE535E" w:rsidRPr="00C71594" w:rsidTr="00DD4A28">
        <w:trPr>
          <w:trHeight w:hRule="exact" w:val="21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6"/>
              </w:rPr>
              <w:t>Морской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 xml:space="preserve">Возможность межконтинентальных перевозок. Низкая себестоимость перевозок </w:t>
            </w:r>
            <w:r w:rsidRPr="00DD4A28">
              <w:rPr>
                <w:rFonts w:cs="Times New Roman"/>
                <w:spacing w:val="-3"/>
              </w:rPr>
              <w:t>на дальние расстояния.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 xml:space="preserve">Ограниченная география </w:t>
            </w:r>
            <w:r w:rsidRPr="00DD4A28">
              <w:rPr>
                <w:rFonts w:cs="Times New Roman"/>
                <w:spacing w:val="-4"/>
              </w:rPr>
              <w:t xml:space="preserve">перевозок. </w:t>
            </w:r>
            <w:r w:rsidRPr="00DD4A28">
              <w:rPr>
                <w:rFonts w:cs="Times New Roman"/>
                <w:spacing w:val="-1"/>
              </w:rPr>
              <w:t xml:space="preserve">Низкая скорость доставки. Зависит от географических, навигационных и погодных </w:t>
            </w:r>
            <w:r w:rsidRPr="00DD4A28">
              <w:rPr>
                <w:rFonts w:cs="Times New Roman"/>
              </w:rPr>
              <w:t xml:space="preserve">условий. Малая частота </w:t>
            </w:r>
            <w:r w:rsidRPr="00DD4A28">
              <w:rPr>
                <w:rFonts w:cs="Times New Roman"/>
                <w:spacing w:val="-1"/>
              </w:rPr>
              <w:t>отправок. Жесткие требован</w:t>
            </w:r>
            <w:r w:rsidR="005216BB" w:rsidRPr="00DD4A28">
              <w:rPr>
                <w:rFonts w:cs="Times New Roman"/>
                <w:spacing w:val="-1"/>
              </w:rPr>
              <w:t>и</w:t>
            </w:r>
            <w:r w:rsidRPr="00DD4A28">
              <w:rPr>
                <w:rFonts w:cs="Times New Roman"/>
                <w:spacing w:val="-1"/>
              </w:rPr>
              <w:t xml:space="preserve">я к упаковке и креплению грузов. Необходимо создавать </w:t>
            </w:r>
            <w:r w:rsidRPr="00DD4A28">
              <w:rPr>
                <w:rFonts w:cs="Times New Roman"/>
                <w:spacing w:val="-2"/>
              </w:rPr>
              <w:t xml:space="preserve">сложную портовую </w:t>
            </w:r>
            <w:r w:rsidRPr="00DD4A28">
              <w:rPr>
                <w:rFonts w:cs="Times New Roman"/>
                <w:spacing w:val="-9"/>
              </w:rPr>
              <w:t>инфрастр</w:t>
            </w:r>
            <w:r w:rsidR="005216BB" w:rsidRPr="00DD4A28">
              <w:rPr>
                <w:rFonts w:cs="Times New Roman"/>
                <w:spacing w:val="-9"/>
              </w:rPr>
              <w:t>ук</w:t>
            </w:r>
            <w:r w:rsidRPr="00DD4A28">
              <w:rPr>
                <w:rFonts w:cs="Times New Roman"/>
                <w:spacing w:val="-9"/>
              </w:rPr>
              <w:t>туру.</w:t>
            </w:r>
          </w:p>
        </w:tc>
      </w:tr>
      <w:tr w:rsidR="00DE535E" w:rsidRPr="00C71594">
        <w:trPr>
          <w:trHeight w:hRule="exact" w:val="1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4"/>
              </w:rPr>
              <w:t xml:space="preserve">Внутренний </w:t>
            </w:r>
            <w:r w:rsidRPr="00DD4A28">
              <w:rPr>
                <w:rFonts w:cs="Times New Roman"/>
                <w:spacing w:val="-9"/>
              </w:rPr>
              <w:t xml:space="preserve">водный </w:t>
            </w:r>
            <w:r w:rsidRPr="00DD4A28">
              <w:rPr>
                <w:rFonts w:cs="Times New Roman"/>
                <w:spacing w:val="4"/>
              </w:rPr>
              <w:t>(речной)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Высокие</w:t>
            </w:r>
            <w:r w:rsidR="00C71594" w:rsidRPr="00DD4A28">
              <w:rPr>
                <w:rFonts w:cs="Times New Roman"/>
                <w:spacing w:val="-2"/>
              </w:rPr>
              <w:t xml:space="preserve"> </w:t>
            </w:r>
            <w:r w:rsidRPr="00DD4A28">
              <w:rPr>
                <w:rFonts w:cs="Times New Roman"/>
                <w:spacing w:val="-2"/>
              </w:rPr>
              <w:t xml:space="preserve">провозные </w:t>
            </w:r>
            <w:r w:rsidRPr="00DD4A28">
              <w:rPr>
                <w:rFonts w:cs="Times New Roman"/>
                <w:spacing w:val="-1"/>
              </w:rPr>
              <w:t>возможности</w:t>
            </w:r>
            <w:r w:rsidR="00C71594" w:rsidRPr="00DD4A28">
              <w:rPr>
                <w:rFonts w:cs="Times New Roman"/>
                <w:spacing w:val="-1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>на глубоководных</w:t>
            </w:r>
            <w:r w:rsidR="00C71594" w:rsidRPr="00DD4A28">
              <w:rPr>
                <w:rFonts w:cs="Times New Roman"/>
                <w:spacing w:val="-1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>реках</w:t>
            </w:r>
            <w:r w:rsidR="00C71594" w:rsidRPr="00DD4A28">
              <w:rPr>
                <w:rFonts w:cs="Times New Roman"/>
                <w:spacing w:val="-1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>и водоемах.</w:t>
            </w:r>
            <w:r w:rsidR="00C71594" w:rsidRPr="00DD4A28">
              <w:rPr>
                <w:rFonts w:cs="Times New Roman"/>
                <w:spacing w:val="-1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 xml:space="preserve">Низкая </w:t>
            </w:r>
            <w:r w:rsidRPr="00DD4A28">
              <w:rPr>
                <w:rFonts w:cs="Times New Roman"/>
              </w:rPr>
              <w:t xml:space="preserve">себестоимость перевозок. </w:t>
            </w:r>
            <w:r w:rsidRPr="00DD4A28">
              <w:rPr>
                <w:rFonts w:cs="Times New Roman"/>
                <w:spacing w:val="-2"/>
              </w:rPr>
              <w:t>Низкая капиталоемкость.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"/>
              </w:rPr>
              <w:t>Ограниченность</w:t>
            </w:r>
            <w:r w:rsidR="00C71594" w:rsidRPr="00DD4A28">
              <w:rPr>
                <w:rFonts w:cs="Times New Roman"/>
                <w:spacing w:val="-1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 xml:space="preserve">географии </w:t>
            </w:r>
            <w:r w:rsidRPr="00DD4A28">
              <w:rPr>
                <w:rFonts w:cs="Times New Roman"/>
                <w:spacing w:val="-3"/>
              </w:rPr>
              <w:t>перевозок.</w:t>
            </w:r>
            <w:r w:rsidR="00C71594" w:rsidRPr="00DD4A28">
              <w:rPr>
                <w:rFonts w:cs="Times New Roman"/>
                <w:spacing w:val="-3"/>
              </w:rPr>
              <w:t xml:space="preserve"> </w:t>
            </w:r>
            <w:r w:rsidRPr="00DD4A28">
              <w:rPr>
                <w:rFonts w:cs="Times New Roman"/>
                <w:spacing w:val="-3"/>
              </w:rPr>
              <w:t>Низкая</w:t>
            </w:r>
            <w:r w:rsidR="00C71594" w:rsidRPr="00DD4A28">
              <w:rPr>
                <w:rFonts w:cs="Times New Roman"/>
                <w:spacing w:val="-3"/>
              </w:rPr>
              <w:t xml:space="preserve"> </w:t>
            </w:r>
            <w:r w:rsidRPr="00DD4A28">
              <w:rPr>
                <w:rFonts w:cs="Times New Roman"/>
                <w:spacing w:val="-3"/>
              </w:rPr>
              <w:t xml:space="preserve">скорость </w:t>
            </w:r>
            <w:r w:rsidRPr="00DD4A28">
              <w:rPr>
                <w:rFonts w:cs="Times New Roman"/>
                <w:spacing w:val="-1"/>
              </w:rPr>
              <w:t>доставки.</w:t>
            </w:r>
            <w:r w:rsidR="00C71594" w:rsidRPr="00DD4A28">
              <w:rPr>
                <w:rFonts w:cs="Times New Roman"/>
                <w:spacing w:val="-1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>Зависит</w:t>
            </w:r>
            <w:r w:rsidR="00C71594" w:rsidRPr="00DD4A28">
              <w:rPr>
                <w:rFonts w:cs="Times New Roman"/>
                <w:spacing w:val="-1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>от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"/>
              </w:rPr>
              <w:t xml:space="preserve">неравномерности глубин </w:t>
            </w:r>
            <w:r w:rsidRPr="00DD4A28">
              <w:rPr>
                <w:rFonts w:cs="Times New Roman"/>
                <w:spacing w:val="13"/>
              </w:rPr>
              <w:t>рек</w:t>
            </w:r>
            <w:r w:rsidRPr="00DD4A28">
              <w:rPr>
                <w:rFonts w:cs="Times New Roman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 xml:space="preserve">и </w:t>
            </w:r>
            <w:r w:rsidRPr="00DD4A28">
              <w:rPr>
                <w:rFonts w:cs="Times New Roman"/>
                <w:spacing w:val="-2"/>
              </w:rPr>
              <w:t>водоемов,</w:t>
            </w:r>
            <w:r w:rsidR="00C71594" w:rsidRPr="00DD4A28">
              <w:rPr>
                <w:rFonts w:cs="Times New Roman"/>
                <w:spacing w:val="-2"/>
              </w:rPr>
              <w:t xml:space="preserve"> </w:t>
            </w:r>
            <w:r w:rsidRPr="00DD4A28">
              <w:rPr>
                <w:rFonts w:cs="Times New Roman"/>
                <w:spacing w:val="-2"/>
              </w:rPr>
              <w:t>навигационных условий.</w:t>
            </w:r>
            <w:r w:rsidR="00C71594" w:rsidRPr="00DD4A28">
              <w:rPr>
                <w:rFonts w:cs="Times New Roman"/>
                <w:spacing w:val="-2"/>
              </w:rPr>
              <w:t xml:space="preserve"> </w:t>
            </w:r>
            <w:r w:rsidRPr="00DD4A28">
              <w:rPr>
                <w:rFonts w:cs="Times New Roman"/>
                <w:spacing w:val="-2"/>
              </w:rPr>
              <w:t>Сезонность.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</w:rPr>
              <w:t>Недостаточная</w:t>
            </w:r>
            <w:r w:rsidR="00C71594" w:rsidRPr="00DD4A28">
              <w:rPr>
                <w:rFonts w:cs="Times New Roman"/>
              </w:rPr>
              <w:t xml:space="preserve"> </w:t>
            </w:r>
            <w:r w:rsidRPr="00DD4A28">
              <w:rPr>
                <w:rFonts w:cs="Times New Roman"/>
              </w:rPr>
              <w:t>надежность</w:t>
            </w:r>
            <w:r w:rsidR="005216BB" w:rsidRPr="00DD4A28">
              <w:rPr>
                <w:rFonts w:cs="Times New Roman"/>
              </w:rPr>
              <w:t>.</w:t>
            </w:r>
            <w:r w:rsidRPr="00DD4A28">
              <w:rPr>
                <w:rFonts w:cs="Times New Roman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>перевозок и сохранность груза.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5216BB" w:rsidRPr="00C71594">
        <w:trPr>
          <w:trHeight w:val="44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3"/>
              </w:rPr>
              <w:t>Автомобильный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Высокая доступность. Возможность доставки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5"/>
              </w:rPr>
              <w:t>груза «от двери к двери».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Высокая маневренность,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</w:rPr>
              <w:t>гибкость, динамичность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Высокая скорость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"/>
              </w:rPr>
              <w:t>доставки. Возможность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использовать различные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8"/>
              </w:rPr>
              <w:t xml:space="preserve">маршруты и </w:t>
            </w:r>
            <w:r w:rsidRPr="00DD4A28">
              <w:rPr>
                <w:rFonts w:cs="Times New Roman"/>
                <w:spacing w:val="6"/>
              </w:rPr>
              <w:t>схемы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"/>
              </w:rPr>
              <w:t>доставки. Возможность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отправки груза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маленькими партиями.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Широкие возможности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выбора наиболее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подходящего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перевозчика.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"/>
              </w:rPr>
              <w:t>Низкая</w:t>
            </w:r>
            <w:r w:rsidR="00C71594" w:rsidRPr="00DD4A28">
              <w:rPr>
                <w:rFonts w:cs="Times New Roman"/>
                <w:spacing w:val="-1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 xml:space="preserve">эффективность. </w:t>
            </w:r>
            <w:r w:rsidRPr="00DD4A28">
              <w:rPr>
                <w:rFonts w:cs="Times New Roman"/>
              </w:rPr>
              <w:t>Зависимость</w:t>
            </w:r>
            <w:r w:rsidR="00C71594" w:rsidRPr="00DD4A28">
              <w:rPr>
                <w:rFonts w:cs="Times New Roman"/>
              </w:rPr>
              <w:t xml:space="preserve"> </w:t>
            </w:r>
            <w:r w:rsidRPr="00DD4A28">
              <w:rPr>
                <w:rFonts w:cs="Times New Roman"/>
              </w:rPr>
              <w:t>от</w:t>
            </w:r>
            <w:r w:rsidR="00C71594" w:rsidRPr="00DD4A28">
              <w:rPr>
                <w:rFonts w:cs="Times New Roman"/>
              </w:rPr>
              <w:t xml:space="preserve"> </w:t>
            </w:r>
            <w:r w:rsidRPr="00DD4A28">
              <w:rPr>
                <w:rFonts w:cs="Times New Roman"/>
              </w:rPr>
              <w:t>погодных</w:t>
            </w:r>
            <w:r w:rsidR="00C71594" w:rsidRPr="00DD4A28">
              <w:rPr>
                <w:rFonts w:cs="Times New Roman"/>
              </w:rPr>
              <w:t xml:space="preserve"> </w:t>
            </w:r>
            <w:r w:rsidRPr="00DD4A28">
              <w:rPr>
                <w:rFonts w:cs="Times New Roman"/>
              </w:rPr>
              <w:t>и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</w:rPr>
              <w:t>дорожных</w:t>
            </w:r>
            <w:r w:rsidR="00C71594" w:rsidRPr="00DD4A28">
              <w:rPr>
                <w:rFonts w:cs="Times New Roman"/>
              </w:rPr>
              <w:t xml:space="preserve"> </w:t>
            </w:r>
            <w:r w:rsidRPr="00DD4A28">
              <w:rPr>
                <w:rFonts w:cs="Times New Roman"/>
              </w:rPr>
              <w:t>условий.</w:t>
            </w:r>
            <w:r w:rsidR="00C71594" w:rsidRPr="00DD4A28">
              <w:rPr>
                <w:rFonts w:cs="Times New Roman"/>
              </w:rPr>
              <w:t xml:space="preserve"> </w:t>
            </w:r>
            <w:r w:rsidRPr="00DD4A28">
              <w:rPr>
                <w:rFonts w:cs="Times New Roman"/>
              </w:rPr>
              <w:t>Высокая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себестоимость</w:t>
            </w:r>
            <w:r w:rsidR="00C71594" w:rsidRPr="00DD4A28">
              <w:rPr>
                <w:rFonts w:cs="Times New Roman"/>
                <w:spacing w:val="-2"/>
              </w:rPr>
              <w:t xml:space="preserve"> </w:t>
            </w:r>
            <w:r w:rsidRPr="00DD4A28">
              <w:rPr>
                <w:rFonts w:cs="Times New Roman"/>
                <w:spacing w:val="-2"/>
              </w:rPr>
              <w:t>перевозок</w:t>
            </w:r>
            <w:r w:rsidR="00C71594" w:rsidRPr="00DD4A28">
              <w:rPr>
                <w:rFonts w:cs="Times New Roman"/>
                <w:spacing w:val="-2"/>
              </w:rPr>
              <w:t xml:space="preserve"> </w:t>
            </w:r>
            <w:r w:rsidRPr="00DD4A28">
              <w:rPr>
                <w:rFonts w:cs="Times New Roman"/>
                <w:spacing w:val="-2"/>
              </w:rPr>
              <w:t>на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большие</w:t>
            </w:r>
            <w:r w:rsidR="00C71594" w:rsidRPr="00DD4A28">
              <w:rPr>
                <w:rFonts w:cs="Times New Roman"/>
                <w:spacing w:val="-2"/>
              </w:rPr>
              <w:t xml:space="preserve"> </w:t>
            </w:r>
            <w:r w:rsidRPr="00DD4A28">
              <w:rPr>
                <w:rFonts w:cs="Times New Roman"/>
                <w:spacing w:val="-2"/>
              </w:rPr>
              <w:t>расстояния.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"/>
              </w:rPr>
              <w:t>Невозможность</w:t>
            </w:r>
            <w:r w:rsidR="00C71594" w:rsidRPr="00DD4A28">
              <w:rPr>
                <w:rFonts w:cs="Times New Roman"/>
                <w:spacing w:val="-1"/>
              </w:rPr>
              <w:t xml:space="preserve"> </w:t>
            </w:r>
            <w:r w:rsidRPr="00DD4A28">
              <w:rPr>
                <w:rFonts w:cs="Times New Roman"/>
                <w:spacing w:val="-1"/>
              </w:rPr>
              <w:t>длительного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ожидания</w:t>
            </w:r>
            <w:r w:rsidR="00C71594" w:rsidRPr="00DD4A28">
              <w:rPr>
                <w:rFonts w:cs="Times New Roman"/>
                <w:spacing w:val="-2"/>
              </w:rPr>
              <w:t xml:space="preserve"> </w:t>
            </w:r>
            <w:r w:rsidRPr="00DD4A28">
              <w:rPr>
                <w:rFonts w:cs="Times New Roman"/>
                <w:spacing w:val="-2"/>
              </w:rPr>
              <w:t>разгрузки.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</w:rPr>
              <w:t>Возможность хищения груза и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угона автотранспорта.</w:t>
            </w: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5216BB" w:rsidRPr="00DD4A28" w:rsidRDefault="005216BB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Воздушный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Наивысшая скорость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Высокая себестоимость и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доставки груза. Высокая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тарифы. Высокая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1"/>
              </w:rPr>
              <w:t>надежность Наивысшая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6"/>
              </w:rPr>
              <w:t>капиталоемкость,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сохранность груза.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материалоемкость и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Наиболее короткие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энергоемкость перевозок.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маршруты перевозок.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Зависимость от погодных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условий. Ограниченная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5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географическая доступность.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9"/>
              </w:rPr>
              <w:t>Трубопроводный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Низкая себестоимость.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Особые виды грузов (газ,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5"/>
              </w:rPr>
              <w:t>Высокая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нефтепродукты, эмульсии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производительность.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сырьевых материалов).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Высокая сохранность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2"/>
              </w:rPr>
              <w:t>Транспортировка только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E535E" w:rsidRPr="00C71594">
        <w:trPr>
          <w:trHeight w:hRule="exact" w:val="2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4"/>
              </w:rPr>
              <w:t>груза. Низкая</w:t>
            </w:r>
          </w:p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35E" w:rsidRPr="00DD4A28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</w:rPr>
            </w:pPr>
            <w:r w:rsidRPr="00DD4A28">
              <w:rPr>
                <w:rFonts w:cs="Times New Roman"/>
                <w:spacing w:val="-3"/>
              </w:rPr>
              <w:t>больших объемов.</w:t>
            </w:r>
          </w:p>
        </w:tc>
      </w:tr>
      <w:tr w:rsidR="00DE535E" w:rsidRPr="00C71594" w:rsidTr="00DD4A28">
        <w:trPr>
          <w:trHeight w:hRule="exact" w:val="48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C71594" w:rsidRDefault="00DE535E" w:rsidP="00C71594">
            <w:pPr>
              <w:shd w:val="clear" w:color="auto" w:fill="FFFFFF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C71594" w:rsidRDefault="00DE535E" w:rsidP="00DD4A28">
            <w:pPr>
              <w:shd w:val="clear" w:color="auto" w:fill="FFFFFF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D4A28">
              <w:rPr>
                <w:rFonts w:cs="Times New Roman"/>
                <w:spacing w:val="-14"/>
              </w:rPr>
              <w:t>капиталоемкость.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5E" w:rsidRPr="00C71594" w:rsidRDefault="00DE535E" w:rsidP="00C71594">
            <w:pPr>
              <w:shd w:val="clear" w:color="auto" w:fill="FFFFFF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3D5B37" w:rsidRPr="00C71594" w:rsidRDefault="003D5B3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Таблица 1. Сравнительные виды транспорта.</w:t>
      </w:r>
    </w:p>
    <w:p w:rsidR="00DD4A28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D5B37" w:rsidRPr="00C71594" w:rsidRDefault="003D5B3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У каждого вида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 (за исключением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трубопроводного) имеются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определенные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типы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 (подвижной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системы,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подвижные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единицы) и производственно–техническая база, необходимая для эксплуатации,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технического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обслуживания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ремонта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менеджмента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особенно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важны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некоторые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технико–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эксплуатационные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параметры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подвижного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состава,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путей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сообщения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терминалов.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Выбирая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соответствующий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менеджер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должен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учитывать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мощность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провозные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возможности,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технико- эксплуатационные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характеристики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пространственную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доступность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транспорта. Важным условием выбора является обеспечение сохранности 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пути,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соблюдение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стандартов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перевозочного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процесса,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международных экологических требований.</w:t>
      </w:r>
      <w:r w:rsidR="00C71594">
        <w:rPr>
          <w:rFonts w:cs="Times New Roman"/>
          <w:sz w:val="28"/>
          <w:szCs w:val="28"/>
        </w:rPr>
        <w:t xml:space="preserve"> </w:t>
      </w:r>
    </w:p>
    <w:p w:rsidR="00DD4A28" w:rsidRDefault="00DD4A28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98624711"/>
    </w:p>
    <w:p w:rsidR="00767C11" w:rsidRPr="00C71594" w:rsidRDefault="00767C11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94">
        <w:rPr>
          <w:rFonts w:ascii="Times New Roman" w:hAnsi="Times New Roman" w:cs="Times New Roman"/>
          <w:sz w:val="28"/>
          <w:szCs w:val="28"/>
        </w:rPr>
        <w:t>3.</w:t>
      </w:r>
      <w:r w:rsidR="00CD7BE7" w:rsidRPr="00C71594">
        <w:rPr>
          <w:rFonts w:ascii="Times New Roman" w:hAnsi="Times New Roman" w:cs="Times New Roman"/>
          <w:sz w:val="28"/>
          <w:szCs w:val="28"/>
        </w:rPr>
        <w:t xml:space="preserve"> Основные виды перевозок</w:t>
      </w:r>
      <w:bookmarkEnd w:id="3"/>
    </w:p>
    <w:p w:rsidR="00DD4A28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96C0F" w:rsidRPr="00C71594" w:rsidRDefault="00296C0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Унимодальная (одновидовая) транспортировка осуществляется одним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например,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автомобильным.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Обычно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применяется,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когда заданы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начальный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конечный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пункты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цепи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без промежуточных операций складирования и грузопереработки. Критериями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выбора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 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такой перевозке обычно являются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груза, объем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отправки, время доставки 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потребителю, затраты на перевозки.</w:t>
      </w:r>
      <w:r w:rsidR="00C71594">
        <w:rPr>
          <w:rFonts w:cs="Times New Roman"/>
          <w:sz w:val="28"/>
          <w:szCs w:val="28"/>
        </w:rPr>
        <w:t xml:space="preserve"> </w:t>
      </w:r>
    </w:p>
    <w:p w:rsidR="00296C0F" w:rsidRPr="00C71594" w:rsidRDefault="00296C0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Смешанная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осуществляется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обычно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двумя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например: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железнодорожным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автомобильным,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речным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автомобильным,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морским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железнодорожным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т.п.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доставляется первым видом транспорта в так называемый пункт перевалки 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терминал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без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хранения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кратковременным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хранением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последующей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перегрузкой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другой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Типичным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примером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является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обслуживание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автотранспортными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железнодорожных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станций или морского (речного) порта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узла. </w:t>
      </w:r>
    </w:p>
    <w:p w:rsidR="00296C0F" w:rsidRPr="00C71594" w:rsidRDefault="00296C0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Признаками смешанной перевозки является наличие нескольких 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документов,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единой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тарифной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фрахта,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схема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последовательного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взаимодействия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участников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процесса.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прямой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грузовладелец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заключает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договор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первым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перевозчиком,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действующим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имени,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имени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следующего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представляющего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другой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образом,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грузовладелец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фактически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находится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договорных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отношениях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обоими,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причем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каждый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производит расчеты с грузовладельцем и несет материальную ответственность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за сохранность груза только на «своем» участке маршрута. </w:t>
      </w:r>
    </w:p>
    <w:p w:rsidR="00296C0F" w:rsidRPr="00C71594" w:rsidRDefault="00296C0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Комбинированная перевозка отличается от смешанной использованием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двух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Использование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смешанных (комбинированных)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видов транспортировки часто обусловлено в логистической системе структурой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дистрибутивных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каналов: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отправка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партий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производится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завода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изготовителя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оптовую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базу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железнодорожным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транспортом (с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целью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максимального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снижения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затрат),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развозка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оптовой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базы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пункты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розничной торговли – автомобильным</w:t>
      </w:r>
      <w:r w:rsidR="00BC490C" w:rsidRPr="00C71594">
        <w:rPr>
          <w:rStyle w:val="ac"/>
          <w:sz w:val="28"/>
          <w:szCs w:val="28"/>
        </w:rPr>
        <w:footnoteReference w:id="2"/>
      </w:r>
      <w:r w:rsidRPr="00C71594">
        <w:rPr>
          <w:rFonts w:cs="Times New Roman"/>
          <w:sz w:val="28"/>
          <w:szCs w:val="28"/>
        </w:rPr>
        <w:t xml:space="preserve">. </w:t>
      </w:r>
    </w:p>
    <w:p w:rsidR="00332CD8" w:rsidRPr="00C71594" w:rsidRDefault="00332C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Считается смешанные, комбинированные, интермодальные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прямое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сообщение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синонимами,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т.е.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«транспортирование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осуществляемое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двумя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различных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общего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пользования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единому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перевозочному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документу с перевалкой груза в передаточном пункте (или пунктах) без участия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грузовладельца».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Следует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заметить,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Гражданском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кодексе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РФ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«комбинированные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 «прямые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используются как синонимы (ст.788 ГК РФ).</w:t>
      </w:r>
      <w:r w:rsidR="00C71594">
        <w:rPr>
          <w:rFonts w:cs="Times New Roman"/>
          <w:sz w:val="28"/>
          <w:szCs w:val="28"/>
        </w:rPr>
        <w:t xml:space="preserve"> </w:t>
      </w:r>
    </w:p>
    <w:p w:rsidR="00332CD8" w:rsidRPr="00C71594" w:rsidRDefault="00332C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Необходимо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отметить,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согласованной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терминологии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транспортировки (способам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перевозки),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причем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касается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нетолько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России,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практики.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свидетельствует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 необходимости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продолжить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стандартизацию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терминологии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смешанных перевозок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формирование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законодательной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базы.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частности,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настоящее время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разрабатывается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Закон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РФ «О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перевозках».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Приведем некоторые определения, касающиеся способов перевозки:</w:t>
      </w:r>
      <w:r w:rsidR="00C71594">
        <w:rPr>
          <w:rFonts w:cs="Times New Roman"/>
          <w:sz w:val="28"/>
          <w:szCs w:val="28"/>
        </w:rPr>
        <w:t xml:space="preserve"> </w:t>
      </w:r>
    </w:p>
    <w:p w:rsidR="00332CD8" w:rsidRPr="00C71594" w:rsidRDefault="00332C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определениям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  <w:lang w:val="en-US"/>
        </w:rPr>
        <w:t>UNCTAD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(</w:t>
      </w:r>
      <w:r w:rsidRPr="00C71594">
        <w:rPr>
          <w:rFonts w:cs="Times New Roman"/>
          <w:sz w:val="28"/>
          <w:szCs w:val="28"/>
          <w:lang w:val="en-US"/>
        </w:rPr>
        <w:t>United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  <w:lang w:val="en-US"/>
        </w:rPr>
        <w:t>Nation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  <w:lang w:val="en-US"/>
        </w:rPr>
        <w:t>Conference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  <w:lang w:val="en-US"/>
        </w:rPr>
        <w:t>on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  <w:lang w:val="en-US"/>
        </w:rPr>
        <w:t>Trade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  <w:lang w:val="en-US"/>
        </w:rPr>
        <w:t>and</w:t>
      </w:r>
      <w:r w:rsidRPr="00C71594">
        <w:rPr>
          <w:rFonts w:cs="Times New Roman"/>
          <w:sz w:val="28"/>
          <w:szCs w:val="28"/>
        </w:rPr>
        <w:t xml:space="preserve"> Development),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«интермодальной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является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несколькими видами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когда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один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доставку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 пункта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отправления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через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один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пунктов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перевалки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пункта назначения и – в зависимости от распределения ответственности за перевозку – выдает различные виды транспортных документов, а мультимодальной – если лицо,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организующее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перевозку,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несет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ответственность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пути следования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независимо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участвующих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этом оформляется единый перевозочный документ».</w:t>
      </w:r>
      <w:r w:rsidR="00C71594">
        <w:rPr>
          <w:rFonts w:cs="Times New Roman"/>
          <w:sz w:val="28"/>
          <w:szCs w:val="28"/>
        </w:rPr>
        <w:t xml:space="preserve"> </w:t>
      </w:r>
    </w:p>
    <w:p w:rsidR="00332CD8" w:rsidRPr="00C71594" w:rsidRDefault="00332C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 «терминологическом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словаре»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мультимодальными перевозками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понимаются «смешанные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выполняемые транспортными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средствами,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принадлежащими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одному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 юридическому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лицу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находящимися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оперативном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управлении (например, доставка грузов в аэропорт, воздушная перевозка и доставка грузов из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аэропорта,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выполняемые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средствами,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принадлежащими одной и той же фирме экспресс – почты)». </w:t>
      </w:r>
    </w:p>
    <w:p w:rsidR="00332CD8" w:rsidRPr="00C71594" w:rsidRDefault="00332C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интермодальной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грузовладелец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заключает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договор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 перевозке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весь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следования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одним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лицом (оператором).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может быть, например, экспедиторская фирма, которая, действуя на всем протяжении маршрута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различными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освобождает грузовладельца от необходимости вступать в договорные отношения с другими транспортными предприятиями.</w:t>
      </w:r>
      <w:r w:rsidR="00C71594">
        <w:rPr>
          <w:rFonts w:cs="Times New Roman"/>
          <w:sz w:val="28"/>
          <w:szCs w:val="28"/>
        </w:rPr>
        <w:t xml:space="preserve"> </w:t>
      </w:r>
    </w:p>
    <w:p w:rsidR="00332CD8" w:rsidRPr="00C71594" w:rsidRDefault="00332C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мультимодальных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пределы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страны (экспортно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 импортных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существенное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значение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приобретают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таможенные процедуры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оформления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законодательство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 коммерческо–правовые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аспекты 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странах, по которым проходит маршрут следования груза.</w:t>
      </w:r>
      <w:r w:rsidR="00C71594">
        <w:rPr>
          <w:rFonts w:cs="Times New Roman"/>
          <w:sz w:val="28"/>
          <w:szCs w:val="28"/>
        </w:rPr>
        <w:t xml:space="preserve"> </w:t>
      </w:r>
    </w:p>
    <w:p w:rsidR="002F4521" w:rsidRPr="00C71594" w:rsidRDefault="00332CD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 последние годы технология транспортировки, особенно для мульти – и интермодальных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перевозок,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связана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использованием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цепях грузовых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терминалов 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комплексов. Поэтому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соответствующие перевозки получили название терминальных перевозок. </w:t>
      </w:r>
      <w:r w:rsidR="002F4521" w:rsidRPr="00C71594">
        <w:rPr>
          <w:rFonts w:cs="Times New Roman"/>
          <w:sz w:val="28"/>
          <w:szCs w:val="28"/>
        </w:rPr>
        <w:t>Одна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из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причин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широкого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распространения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интер - мультимодальных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перевозок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логистике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существенное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снижение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себестоимости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 xml:space="preserve">транспортировки при комбинировании нескольких видов транспорта. </w:t>
      </w:r>
    </w:p>
    <w:p w:rsidR="002F4521" w:rsidRPr="00C71594" w:rsidRDefault="002F4521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Если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говорить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факторах,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препятствующих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развитию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интер/мультимодальных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перевозок,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серьезным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барьером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остаются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многочисленные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формальности,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приводящие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ряде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незапланированным простоям, задержкам, дополнительным расходам. </w:t>
      </w:r>
    </w:p>
    <w:p w:rsidR="002F4521" w:rsidRPr="00C71594" w:rsidRDefault="002F4521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Компания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DHL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лидер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бизнеса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авиа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экспресс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провела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исследование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ситуации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Восточной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Европы.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опросе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приняли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участие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100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крупнейших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многонациональных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компаний Европы. Как, оказалось непонимание смысла таможенных процедур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инструкций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является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крупнейшей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проблемой,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которой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сталкиваются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западные компании при ведении бизнеса в странах Восточной Европы. Девять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 десяти бизнесменов испытывали проблемы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с таможенной очисткой грузов. </w:t>
      </w:r>
    </w:p>
    <w:p w:rsidR="002F4521" w:rsidRPr="00C71594" w:rsidRDefault="002F4521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Каждый четвертый из опрошенных столкнулся с коррупцией, 40% опрошенных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полагают,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таможня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создает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дополнительные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препятствия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развитию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международной интеграции, 50% заявили, что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таможенные издержки серьезно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снизили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доходы.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Меньше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проблем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оказалось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Чехии,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Венгрии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Польше.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Если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говорить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России,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государство,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декларирующее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стратегическое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направление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интеграцию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мировую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экономику, не может не понимать взаимосвязи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 условиями для ведения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бизнеса (включая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таможенное оформление) и привлекательностью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страны 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инвестиций.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Причина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стагнации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правил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общее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непонимание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процессов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предпринимательства.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некоторых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законодательство не менялось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 1970-х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годов и 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сих пор отвечает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стратегии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«железного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занавеса».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теперь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осталось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серьезным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препятствием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международной торговле и инвестициям. </w:t>
      </w:r>
    </w:p>
    <w:p w:rsidR="002F4521" w:rsidRPr="00C71594" w:rsidRDefault="002F4521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Проблемы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оформления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документов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формальностей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могут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быть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решены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счет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внедрения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современных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информационных систем. Сегодня для России актуально комплексно внедрять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системы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стандартов,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которые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позволили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создать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коридоры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единым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информационным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пространством.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помощи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спутников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вычислительной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техники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следить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транспортировками в реальном режиме времени</w:t>
      </w:r>
      <w:r w:rsidR="00370B42" w:rsidRPr="00C71594">
        <w:rPr>
          <w:rStyle w:val="ac"/>
          <w:sz w:val="28"/>
          <w:szCs w:val="28"/>
        </w:rPr>
        <w:footnoteReference w:id="3"/>
      </w:r>
      <w:r w:rsidRPr="00C71594">
        <w:rPr>
          <w:rFonts w:cs="Times New Roman"/>
          <w:sz w:val="28"/>
          <w:szCs w:val="28"/>
        </w:rPr>
        <w:t xml:space="preserve">. </w:t>
      </w:r>
    </w:p>
    <w:p w:rsidR="002F4521" w:rsidRPr="00C71594" w:rsidRDefault="002F4521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Снижение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издержек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внедрении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интер</w:t>
      </w:r>
      <w:r w:rsidR="00302553" w:rsidRPr="00C71594">
        <w:rPr>
          <w:rFonts w:cs="Times New Roman"/>
          <w:sz w:val="28"/>
          <w:szCs w:val="28"/>
        </w:rPr>
        <w:t xml:space="preserve"> - </w:t>
      </w:r>
      <w:r w:rsidRPr="00C71594">
        <w:rPr>
          <w:rFonts w:cs="Times New Roman"/>
          <w:sz w:val="28"/>
          <w:szCs w:val="28"/>
        </w:rPr>
        <w:t>мультимодальных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через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порты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обусловлено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следующими факторами: </w:t>
      </w:r>
    </w:p>
    <w:p w:rsidR="00332CD8" w:rsidRPr="00C71594" w:rsidRDefault="00AA6156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б</w:t>
      </w:r>
      <w:r w:rsidR="002F4521" w:rsidRPr="00C71594">
        <w:rPr>
          <w:rFonts w:cs="Times New Roman"/>
          <w:sz w:val="28"/>
          <w:szCs w:val="28"/>
        </w:rPr>
        <w:t>олее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тесным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взаимодействием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таможней,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что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приведет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к сокращению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непроизводительных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простоев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флота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российских портах,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прежде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всего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счет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предварительного</w:t>
      </w:r>
      <w:r w:rsidR="00C71594">
        <w:rPr>
          <w:rFonts w:cs="Times New Roman"/>
          <w:sz w:val="28"/>
          <w:szCs w:val="28"/>
        </w:rPr>
        <w:t xml:space="preserve"> </w:t>
      </w:r>
      <w:r w:rsidR="002F4521" w:rsidRPr="00C71594">
        <w:rPr>
          <w:rFonts w:cs="Times New Roman"/>
          <w:sz w:val="28"/>
          <w:szCs w:val="28"/>
        </w:rPr>
        <w:t>декларирования импортных грузов;</w:t>
      </w:r>
    </w:p>
    <w:p w:rsidR="00F80475" w:rsidRPr="00C71594" w:rsidRDefault="00AA6156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согласованием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рабочего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времени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выполнения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работ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портом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 xml:space="preserve">и таможней; </w:t>
      </w:r>
    </w:p>
    <w:p w:rsidR="00F80475" w:rsidRPr="00C71594" w:rsidRDefault="00AA6156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 xml:space="preserve">исключением повторных таможенных досмотров судов при заходе во второй российский морской порт; </w:t>
      </w:r>
    </w:p>
    <w:p w:rsidR="00F80475" w:rsidRPr="00C71594" w:rsidRDefault="00AA6156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ускорением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прохождения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экспортно–импортных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транзитных грузов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через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морские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порты,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сокращение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>объемов</w:t>
      </w:r>
      <w:r w:rsidR="00C71594">
        <w:rPr>
          <w:rFonts w:cs="Times New Roman"/>
          <w:sz w:val="28"/>
          <w:szCs w:val="28"/>
        </w:rPr>
        <w:t xml:space="preserve"> </w:t>
      </w:r>
      <w:r w:rsidR="00F80475" w:rsidRPr="00C71594">
        <w:rPr>
          <w:rFonts w:cs="Times New Roman"/>
          <w:sz w:val="28"/>
          <w:szCs w:val="28"/>
        </w:rPr>
        <w:t xml:space="preserve">залежалых грузов, что снизит потребности в складских площадях и приведет к увеличению пропускной способности перегрузочных комплексов. </w:t>
      </w:r>
    </w:p>
    <w:p w:rsidR="00F80475" w:rsidRPr="00C71594" w:rsidRDefault="00F80475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Интер - мультимодальные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новым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этапом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области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Повышение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надежности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транспортного обслуживания, сокращение стоимости и сроков доставки грузов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достигаются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счет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интеграции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исключения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задержки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склада отправителя 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склад получателя одним оператором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основе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единого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технологического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графика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новейших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компьютерных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технологий. </w:t>
      </w:r>
    </w:p>
    <w:p w:rsidR="00092757" w:rsidRPr="00C71594" w:rsidRDefault="0009275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процессе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использовать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различные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способы транспортировки, виды транспорта, а также различных 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партнеров (посредников)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продукции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конкретным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пунктам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цепи (цепи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поставок).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Прежде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менеджмент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решает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вопрос,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создавать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использовать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наемный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 (общего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пользования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частный ). При выборе альтернативы обычно исходят из определенной системы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критериев: </w:t>
      </w:r>
    </w:p>
    <w:p w:rsidR="00092757" w:rsidRPr="00C71594" w:rsidRDefault="0009275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затраты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создание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эксплуатацию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 средств (аренду, анализ подвижного состава);</w:t>
      </w:r>
      <w:r w:rsidR="00C71594">
        <w:rPr>
          <w:rFonts w:cs="Times New Roman"/>
          <w:sz w:val="28"/>
          <w:szCs w:val="28"/>
        </w:rPr>
        <w:t xml:space="preserve"> </w:t>
      </w:r>
    </w:p>
    <w:p w:rsidR="00092757" w:rsidRPr="00C71594" w:rsidRDefault="0009275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 затраты на оплату услуг транспортных, транспортно– экспедиционных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 и других логистических посредников;</w:t>
      </w:r>
      <w:r w:rsidR="00C71594">
        <w:rPr>
          <w:rFonts w:cs="Times New Roman"/>
          <w:sz w:val="28"/>
          <w:szCs w:val="28"/>
        </w:rPr>
        <w:t xml:space="preserve"> </w:t>
      </w:r>
    </w:p>
    <w:p w:rsidR="00092757" w:rsidRPr="00C71594" w:rsidRDefault="0009275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скорость (время);</w:t>
      </w:r>
      <w:r w:rsidR="00C71594">
        <w:rPr>
          <w:rFonts w:cs="Times New Roman"/>
          <w:sz w:val="28"/>
          <w:szCs w:val="28"/>
        </w:rPr>
        <w:t xml:space="preserve"> </w:t>
      </w:r>
    </w:p>
    <w:p w:rsidR="00092757" w:rsidRPr="00C71594" w:rsidRDefault="0009275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качество (надежность доставки, сохранность груза и т.п.).</w:t>
      </w:r>
      <w:r w:rsidR="00C71594">
        <w:rPr>
          <w:rFonts w:cs="Times New Roman"/>
          <w:sz w:val="28"/>
          <w:szCs w:val="28"/>
        </w:rPr>
        <w:t xml:space="preserve"> </w:t>
      </w:r>
    </w:p>
    <w:p w:rsidR="00364151" w:rsidRPr="00C71594" w:rsidRDefault="00092757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Создание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связано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большими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капитальными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вложениями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подвижной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состав,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производственно–техническую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базу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обслуживания и ремонта транспортных средств и инфраструктуру. В конечном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итоге оно может быть оправдано в случае получения значительного выигрыша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надежности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себестоимости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больших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устойчивых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объемах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перевозок.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правило,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оправдано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создание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парка</w:t>
      </w:r>
      <w:r w:rsidR="00364151" w:rsidRPr="00C71594">
        <w:rPr>
          <w:rFonts w:cs="Times New Roman"/>
          <w:sz w:val="28"/>
          <w:szCs w:val="28"/>
        </w:rPr>
        <w:t>автомобильных</w:t>
      </w:r>
      <w:r w:rsidR="00C71594">
        <w:rPr>
          <w:rFonts w:cs="Times New Roman"/>
          <w:sz w:val="28"/>
          <w:szCs w:val="28"/>
        </w:rPr>
        <w:t xml:space="preserve"> </w:t>
      </w:r>
      <w:r w:rsidR="00364151"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="00364151" w:rsidRPr="00C71594">
        <w:rPr>
          <w:rFonts w:cs="Times New Roman"/>
          <w:sz w:val="28"/>
          <w:szCs w:val="28"/>
        </w:rPr>
        <w:t>средств (железнодорожных</w:t>
      </w:r>
      <w:r w:rsidR="00C71594">
        <w:rPr>
          <w:rFonts w:cs="Times New Roman"/>
          <w:sz w:val="28"/>
          <w:szCs w:val="28"/>
        </w:rPr>
        <w:t xml:space="preserve"> </w:t>
      </w:r>
      <w:r w:rsidR="00364151" w:rsidRPr="00C71594">
        <w:rPr>
          <w:rFonts w:cs="Times New Roman"/>
          <w:sz w:val="28"/>
          <w:szCs w:val="28"/>
        </w:rPr>
        <w:t>вагонов,</w:t>
      </w:r>
      <w:r w:rsidR="00C71594">
        <w:rPr>
          <w:rFonts w:cs="Times New Roman"/>
          <w:sz w:val="28"/>
          <w:szCs w:val="28"/>
        </w:rPr>
        <w:t xml:space="preserve"> </w:t>
      </w:r>
      <w:r w:rsidR="00364151" w:rsidRPr="00C71594">
        <w:rPr>
          <w:rFonts w:cs="Times New Roman"/>
          <w:sz w:val="28"/>
          <w:szCs w:val="28"/>
        </w:rPr>
        <w:t>цистерн</w:t>
      </w:r>
      <w:r w:rsidR="00C71594">
        <w:rPr>
          <w:rFonts w:cs="Times New Roman"/>
          <w:sz w:val="28"/>
          <w:szCs w:val="28"/>
        </w:rPr>
        <w:t xml:space="preserve"> </w:t>
      </w:r>
      <w:r w:rsidR="00364151"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="00364151" w:rsidRPr="00C71594">
        <w:rPr>
          <w:rFonts w:cs="Times New Roman"/>
          <w:sz w:val="28"/>
          <w:szCs w:val="28"/>
        </w:rPr>
        <w:t>т.п.). Оценка альтернатив должна проводиться</w:t>
      </w:r>
      <w:r w:rsidR="00C71594">
        <w:rPr>
          <w:rFonts w:cs="Times New Roman"/>
          <w:sz w:val="28"/>
          <w:szCs w:val="28"/>
        </w:rPr>
        <w:t xml:space="preserve"> </w:t>
      </w:r>
      <w:r w:rsidR="00364151" w:rsidRPr="00C71594">
        <w:rPr>
          <w:rFonts w:cs="Times New Roman"/>
          <w:sz w:val="28"/>
          <w:szCs w:val="28"/>
        </w:rPr>
        <w:t>комплексно с учетом возможно</w:t>
      </w:r>
      <w:r w:rsidR="00C71594">
        <w:rPr>
          <w:rFonts w:cs="Times New Roman"/>
          <w:sz w:val="28"/>
          <w:szCs w:val="28"/>
        </w:rPr>
        <w:t xml:space="preserve"> </w:t>
      </w:r>
      <w:r w:rsidR="00364151" w:rsidRPr="00C71594">
        <w:rPr>
          <w:rFonts w:cs="Times New Roman"/>
          <w:sz w:val="28"/>
          <w:szCs w:val="28"/>
        </w:rPr>
        <w:t xml:space="preserve">большего числа критериев. </w:t>
      </w:r>
    </w:p>
    <w:p w:rsidR="00364151" w:rsidRPr="00C71594" w:rsidRDefault="00364151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 большинстве случаев центральная компания в цепи поставок (фирма 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производитель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торговая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компания)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обращается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специализированных транспортных или транспортно–экспедиционных фирм.</w:t>
      </w:r>
      <w:r w:rsidR="00C71594">
        <w:rPr>
          <w:rFonts w:cs="Times New Roman"/>
          <w:sz w:val="28"/>
          <w:szCs w:val="28"/>
        </w:rPr>
        <w:t xml:space="preserve"> </w:t>
      </w:r>
    </w:p>
    <w:p w:rsidR="00364151" w:rsidRPr="00C71594" w:rsidRDefault="00364151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Когда определены способ перевозки и вид транспорта, проводится анализ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специфического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рынка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котором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действует,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правило,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достаточно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большое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имеющих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организационно–правовую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форму.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Особенно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активно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динамично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России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развивается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рынок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Основными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критериями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предварительного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отбора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являются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затраты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надежность сроков поставки, сохранность груза.</w:t>
      </w:r>
      <w:r w:rsidR="00C71594">
        <w:rPr>
          <w:rFonts w:cs="Times New Roman"/>
          <w:sz w:val="28"/>
          <w:szCs w:val="28"/>
        </w:rPr>
        <w:t xml:space="preserve"> </w:t>
      </w:r>
    </w:p>
    <w:p w:rsidR="00DD4A28" w:rsidRDefault="00DD4A28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98624712"/>
    </w:p>
    <w:p w:rsidR="002F4521" w:rsidRPr="00C71594" w:rsidRDefault="00364151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94">
        <w:rPr>
          <w:rFonts w:ascii="Times New Roman" w:hAnsi="Times New Roman" w:cs="Times New Roman"/>
          <w:sz w:val="28"/>
          <w:szCs w:val="28"/>
        </w:rPr>
        <w:t>4. Транспортировка и логистические посредники</w:t>
      </w:r>
      <w:bookmarkEnd w:id="4"/>
    </w:p>
    <w:p w:rsidR="00DD4A28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" w:name="_Toc198624713"/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Наряду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основным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посредником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является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(или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экспедитор).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Согласно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801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Гражданского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кодекса (ГК)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Российской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Федерации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договору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сторона (экспедитор)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обязуется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вознаграждение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счет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другой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стороны (клиента–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грузоотправителя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грузополучателя)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организовать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определенных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договором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связанных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перевозкой груза.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договоре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предусмотрены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обязанности экспедитора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организовать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маршруту,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избранным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клиентом,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заключить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имени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имени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клиента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договор (договоры)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обеспечить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отправку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получение груза, а также другие обязанности, связанные с перевозкой.</w:t>
      </w:r>
      <w:r w:rsidR="00C71594">
        <w:rPr>
          <w:rFonts w:cs="Times New Roman"/>
          <w:sz w:val="28"/>
          <w:szCs w:val="28"/>
        </w:rPr>
        <w:t xml:space="preserve">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 xml:space="preserve">Экспедитор, как правило, оказывает клиентам дополнительные услуги: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оформление документов для экспорта – импорта грузов;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выполнение таможенных формальностей;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проверка комплексности 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состояния груза;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погрузка – разгрузка транспортных средств;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 xml:space="preserve">- уплата пошлин, сборов и других расходов, связанных с транспортировкой;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хранение, складирование, сортировка, комплектация груза;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информационные услуги, страхование и т.п.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приведенного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перечня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транспортно–экспедиционные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существу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интегрируют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большое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функций в логистической системе.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рубежом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многие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экспресс–доставке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такие,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Ryder,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DHL,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Schenker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BTL,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Federal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Express,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UPS,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Lesnay,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TNT,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ASG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AB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другие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выполняют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большое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различных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 функций,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стремясь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захватить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большее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число или протяженность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каналов, интегрируя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территориальной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зоне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признаку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продуктовой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ориентации.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позволяет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производителям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готовой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продукции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грузоотправителям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значительно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сократить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расходы,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транспортировкой,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грузопереработкой,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хранением,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улучшить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логистического сервиса.</w:t>
      </w:r>
      <w:r w:rsidR="00C71594">
        <w:rPr>
          <w:rFonts w:cs="Times New Roman"/>
          <w:sz w:val="28"/>
          <w:szCs w:val="28"/>
        </w:rPr>
        <w:t xml:space="preserve">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США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были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приведены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обследования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деятельности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</w:t>
      </w:r>
      <w:r w:rsidR="00AA6156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обслуживающих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350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различных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отраслей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экономики.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Оказалось,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около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70%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передают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выполнению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расчетов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фирмам.</w:t>
      </w:r>
      <w:r w:rsidR="00C71594">
        <w:rPr>
          <w:rFonts w:cs="Times New Roman"/>
          <w:sz w:val="28"/>
          <w:szCs w:val="28"/>
        </w:rPr>
        <w:t xml:space="preserve">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Складирование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готовой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продукции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материальных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ресурсов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осуществляется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22%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предприятий.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Выбор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наиболее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выгодного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варианта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доставки,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согласование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тарифов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производится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22%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клиентов;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контроль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движением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15%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предприятий.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Создание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информационных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систем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хранения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обработки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данных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осуществляется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13%,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организация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электронного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обмена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данными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партнерами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12%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предприятий.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Принадлежащий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компаниям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подвижного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состава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используют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11%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7%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производится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контроль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уровня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материальных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запасов на складах.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Перечень услуг расширяется как в объемном, так и в качественном плане.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Многие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располагающие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терминалами,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осуществляют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долговременное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складское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хранение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готовой продукции производителей, в ряде случаев они выкупают продукцию,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выполняя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оптовых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торговых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посредников.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Интегрируя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функции,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транспортировкой,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складированием,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хранением,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грузопереработкой,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консолидацией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продажей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продукции, транспортно – экспедиторские фирмы по существу преобразуются 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логистические фирмы, обеспечивая устойчивые рынки услуг, долговременную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прибыль,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снижая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затраты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производителей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готовой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продукции и улучшая качество логистического сервиса.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Проблемы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выбора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решаются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аналогично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выбору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однако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перечень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показателей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будет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несколько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расширен.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обслуживание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предоставляется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основном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мелкопартионных,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тарно–штучных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стандартных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пакетов (сформированных,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например,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европоддонах).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Крупногабаритные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промышленные,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строительные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сырьевые материалы, зерновые и т.п. доставляются, как правило, по договорам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грузовладельца с перевозчиком.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вспомогательных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партнеров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(если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выполняют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соответствующих функций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самостоятельно)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относятся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брокеры,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страховые,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охранные,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информационные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 и компании, банки и другие финансовые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учреждения, предприятия 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грузопереработке,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затариванию,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упаковке,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терминалы,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специализированные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брокеры.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Системы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критериев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показателей,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также процедуры выбора этих посредников чрезвычайно многообразны</w:t>
      </w:r>
      <w:r w:rsidR="000E7753" w:rsidRPr="00C71594">
        <w:rPr>
          <w:rStyle w:val="ac"/>
          <w:sz w:val="28"/>
          <w:szCs w:val="28"/>
        </w:rPr>
        <w:footnoteReference w:id="4"/>
      </w:r>
      <w:r w:rsidRPr="00C71594">
        <w:rPr>
          <w:rFonts w:cs="Times New Roman"/>
          <w:sz w:val="28"/>
          <w:szCs w:val="28"/>
        </w:rPr>
        <w:t>. Среди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основных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критериев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выбора можно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указать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тарифы,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надежность, финансовую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устойчивость, комплексный характер сервиса и т.д.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настоящее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время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выполняют следующие основные операции: </w:t>
      </w:r>
    </w:p>
    <w:p w:rsidR="00FD1AC3" w:rsidRPr="00C71594" w:rsidRDefault="00FD1AC3" w:rsidP="00DD4A28">
      <w:pPr>
        <w:numPr>
          <w:ilvl w:val="0"/>
          <w:numId w:val="5"/>
        </w:numPr>
        <w:tabs>
          <w:tab w:val="clear" w:pos="2109"/>
          <w:tab w:val="num" w:pos="709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Организацию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оформление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поручению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клиента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букирует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места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средстве (морского,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автомобильного,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железнодорожного,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речного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воздушного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транспорта),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ведет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расчеты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перевозку.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согласует с перевозчиком дату подачи соответствующего транспорта,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оформляет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товарораспорядительные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перевозочные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документы,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передает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предприятию.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выполняются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отправлении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счет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отправителя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правило,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имени.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получении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обеспечивает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работ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приему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перевозчика в пункте назначения и доставке его на склад получателя.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Если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следует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сквозному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документу,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осуществляет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передаче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транспортного предприятия другому. </w:t>
      </w:r>
    </w:p>
    <w:p w:rsidR="00FD1AC3" w:rsidRPr="00C71594" w:rsidRDefault="00FD1AC3" w:rsidP="00DD4A28">
      <w:pPr>
        <w:numPr>
          <w:ilvl w:val="0"/>
          <w:numId w:val="5"/>
        </w:numPr>
        <w:tabs>
          <w:tab w:val="clear" w:pos="2109"/>
          <w:tab w:val="num" w:pos="709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Складские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непосредственно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процессом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 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складским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хранением. В первом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случае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сдается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склад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ожидании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подвижного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состава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пунктах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отправления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назначения,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когда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быть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немедленно отправлен из</w:t>
      </w:r>
      <w:r w:rsidR="00AA6156">
        <w:rPr>
          <w:rFonts w:cs="Times New Roman"/>
          <w:sz w:val="28"/>
          <w:szCs w:val="28"/>
        </w:rPr>
        <w:t>-</w:t>
      </w:r>
      <w:r w:rsidRPr="00C71594">
        <w:rPr>
          <w:rFonts w:cs="Times New Roman"/>
          <w:sz w:val="28"/>
          <w:szCs w:val="28"/>
        </w:rPr>
        <w:t>за отсутствия нужного вида транспорта. Во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втором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случае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хранение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складе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быть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вызвано: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задержанием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требованию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соответствующих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власти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разрешения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спорных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вопросов;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хранением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связанным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транспортировкой.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Последнее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является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самостоятельным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складирования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выполняется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специальному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соглашению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заинтересованными предприятиями. </w:t>
      </w:r>
    </w:p>
    <w:p w:rsidR="00FD1AC3" w:rsidRPr="00C71594" w:rsidRDefault="00FD1AC3" w:rsidP="00DD4A28">
      <w:pPr>
        <w:numPr>
          <w:ilvl w:val="0"/>
          <w:numId w:val="5"/>
        </w:numPr>
        <w:tabs>
          <w:tab w:val="clear" w:pos="2109"/>
          <w:tab w:val="num" w:pos="709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Приведение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транспортабельное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состояние.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представляющий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интересы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товаровладельца,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сдаче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проверяет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внешний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обеспечивает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упаковку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маркировку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соответствии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условиями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AA6156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таможенными правилами страны – импортера. В случае повреждения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тары, упаковки или контейнера экспедитор устраняет все дефекты. 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противном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случае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сдаче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отказаться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приема или сделать в коносаменте специальные отметки о состоянии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товара, что крайне нежелательно для грузовладельца, так как за этим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обычно следует рекламация со стороны покупателя.</w:t>
      </w:r>
      <w:r w:rsidR="00C71594">
        <w:rPr>
          <w:rFonts w:cs="Times New Roman"/>
          <w:sz w:val="28"/>
          <w:szCs w:val="28"/>
        </w:rPr>
        <w:t xml:space="preserve"> </w:t>
      </w:r>
    </w:p>
    <w:p w:rsidR="00FD1AC3" w:rsidRPr="00C71594" w:rsidRDefault="00FD1AC3" w:rsidP="00DD4A28">
      <w:pPr>
        <w:numPr>
          <w:ilvl w:val="0"/>
          <w:numId w:val="5"/>
        </w:numPr>
        <w:tabs>
          <w:tab w:val="clear" w:pos="2109"/>
          <w:tab w:val="num" w:pos="709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Подготовку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документов,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представляемых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органам,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перемещения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через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границу.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документам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относятся: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декларация,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экспортные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импортные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лицензии,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сертификат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происхождении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консульская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фактура,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ветеринарные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санитарные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свидетельства.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Кроме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того,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обязанности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входит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наблюдение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движением товара во время транспортировки и контроль времени 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поступления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распоряжение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получателя.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Благодаря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широким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корреспондентским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связям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происхождение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экспедитор, осуществляющий отправку, значительно экономит время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 средства, отправляя груз по оптимальному маршруту.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фирмах,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правило,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заняты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специалисты 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только 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вопросам,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таможенным процедурам,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международным торговым и транспортным обычаям, но и работники, которые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наблюдают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 конъюнктурой рынка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услуг, в частности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тарифов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морские,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железнодорожные,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авиационные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перевозки.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Существуют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занимающиеся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сбором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дополнений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изменений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тарифам,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классификацией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изменений,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публикацией и рассылкой их заинтересованным клиентам.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Почти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постоянные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которым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доверяют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грузы.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Получив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поручение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организовать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устанавливают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контакты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компаниями,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чтобы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забронировать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необходимые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Кроме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того,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обычно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располагают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различными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грузов: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автомобилями,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фургонами,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рефрижераторными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автопоездами.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часто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содержат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специализированных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предприятиях,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которые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обеспечивают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их техническое обслуживание.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Крупные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располагают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хозяйством,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мастерскими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изготовлению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упаковке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сортировочными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центрами,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парком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 и оборудованием, в том числе контейнерами, поддонами, лихтерами 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вагонами. Необходимо также отметить, что определенную часть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 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выполняют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поставщики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экспортной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потребители</w:t>
      </w:r>
      <w:r w:rsidR="00AA6156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импортной продукции силами своих специальных структурных подразделений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– транспортных отделов или дочерних вспомогательных предприятий.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Транспортно–экспедиторские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помогают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экспортерам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определить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минимальные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затраты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упаковку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составить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оптимальную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калькуляцию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составляющей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его экспортной цены. В международной торговле существует практика составления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расценочного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листа,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куда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включается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расходы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доставке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покупателю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пункт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назначения,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помощью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расходы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обычно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зависят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базисных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условий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поставки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условий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работы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линейных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конференций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т.д.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удобства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экспортов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многие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 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могут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предоставлять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отдельные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элементы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расходов,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твердую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ставку,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куда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включены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расходы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международного экспедитора в процессе транспортировки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товара, в том числе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расходы, связанные с выпиской документов и ведением переписки.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Также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необходимо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отметить,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зачастую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действует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оператор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Современный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часто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одновременно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владелец (или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арендатор,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генеральный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подрядчик)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автопоездов, морских, речных и воздушных судов. Поэтому, приняв поручение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прежде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средства.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После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погрузки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выдает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клиенту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накладную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выполняет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обязанности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обычного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морского,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автомобильного или воздушного перевозчика согласно действующим кодексам,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уставам,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транспортным конвенциям и отраслевым правилам перевозки грузов.</w:t>
      </w:r>
      <w:r w:rsidR="00C71594">
        <w:rPr>
          <w:rFonts w:cs="Times New Roman"/>
          <w:sz w:val="28"/>
          <w:szCs w:val="28"/>
        </w:rPr>
        <w:t xml:space="preserve">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доставке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схеме «от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двери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двери»,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когда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грузовладельцы полностью освобождаются от забот по организации перевозок,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каждой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стадии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процесса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несет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ответственность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клиентом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сохранность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например,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погрузке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порту: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 xml:space="preserve"> 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 действия стивидоров,</w:t>
      </w:r>
      <w:r w:rsidR="00C71594">
        <w:rPr>
          <w:rFonts w:cs="Times New Roman"/>
          <w:sz w:val="28"/>
          <w:szCs w:val="28"/>
        </w:rPr>
        <w:t xml:space="preserve">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при хранении – за работу терминалов,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при перевозке - за добросовестность перевозчиков и т.д.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Следует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отметить,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кроме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занимающегося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повседневно транспортными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перевозками,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может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любое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лицо,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взявшее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себя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ответственность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выполнение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договора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обеспечивающее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согласованные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действия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различных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видов транспорта в смешанной перевозке груза.</w:t>
      </w:r>
      <w:r w:rsidR="00C71594">
        <w:rPr>
          <w:rFonts w:cs="Times New Roman"/>
          <w:sz w:val="28"/>
          <w:szCs w:val="28"/>
        </w:rPr>
        <w:t xml:space="preserve">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Потенциальным экспедиторам и агентам следует иметь ввиду: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1)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выбирая агента или экспедитора, принципалы отдают предпочтение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только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грамотным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солидным,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инициативным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фирмам,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действующим по принципу разумного коммерческого риска; </w:t>
      </w:r>
    </w:p>
    <w:p w:rsidR="00FD1AC3" w:rsidRPr="00C71594" w:rsidRDefault="00FD1AC3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2)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наличие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огромного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каждой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обусловлено,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частности,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многие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целенаправленно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создают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структурах формально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самостоятельные дочерние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внучатые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специализированные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другими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названиями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придавая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юридический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статус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акционерного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общества,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товарищества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например,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железнодорожного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регистрируют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городе,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речного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соседнем,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авиационного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аэропорту,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названию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добавляют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определения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типа «промышленный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экспедитор»,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«торговое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агентство».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образом,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материнская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назначает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дочернюю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качестве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независимого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конкретной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сделке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обслуживания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конкретного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принципала.</w:t>
      </w:r>
    </w:p>
    <w:p w:rsidR="00DD4A28" w:rsidRDefault="00DD4A28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E7" w:rsidRPr="00C71594" w:rsidRDefault="00364151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94">
        <w:rPr>
          <w:rFonts w:ascii="Times New Roman" w:hAnsi="Times New Roman" w:cs="Times New Roman"/>
          <w:sz w:val="28"/>
          <w:szCs w:val="28"/>
        </w:rPr>
        <w:t>5</w:t>
      </w:r>
      <w:r w:rsidR="00CD7BE7" w:rsidRPr="00C71594">
        <w:rPr>
          <w:rFonts w:ascii="Times New Roman" w:hAnsi="Times New Roman" w:cs="Times New Roman"/>
          <w:sz w:val="28"/>
          <w:szCs w:val="28"/>
        </w:rPr>
        <w:t xml:space="preserve">. </w:t>
      </w:r>
      <w:r w:rsidR="00187FA9" w:rsidRPr="00C71594">
        <w:rPr>
          <w:rFonts w:ascii="Times New Roman" w:hAnsi="Times New Roman" w:cs="Times New Roman"/>
          <w:sz w:val="28"/>
          <w:szCs w:val="28"/>
        </w:rPr>
        <w:t>Современные тенденции развития транспортно – экспедиторского обслуживания</w:t>
      </w:r>
      <w:bookmarkEnd w:id="5"/>
    </w:p>
    <w:p w:rsidR="00DD4A28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Благодаря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внедрению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новых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транспортно–технологических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систем, повышению грузоподъемности и специализации транспортных средств, а также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созданию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мощных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автоматизированных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перевалочных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комплексов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для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массовых и ряда генеральных грузов производители стали совмещать в рамках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производство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транспортировку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товара.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появились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специализированный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флот,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поездные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маршруты,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специальные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принадлежащие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нефтяным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монополиям,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добытчикам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угля,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руды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других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полезных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ископаемых,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компаниям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выпуску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тракторов, торговцам – оптовикам мяса, пищевых масел, фруктов, овощей. </w:t>
      </w: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 целях оптимального решения логистических задач произошло слияние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агентского, экспедиторского и части транспортного капитала с промышленным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торговым,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результатом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которого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стала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передача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самостоятельных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подразделения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отделов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экспорта или импорта промышленных торговых предприятий. </w:t>
      </w:r>
    </w:p>
    <w:p w:rsidR="00BA2791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Однако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явление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всеобщим.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нефтехимии,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элеваторной,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мукомольной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других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отраслей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промышленности,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имеющие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разветвленную инфраструктуру сочли разумным поступить иначе – передать 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аутсорсинг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специализированным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фирмам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весь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комплекс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транспортно–логистических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настоящий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период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являются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владельцами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подвижного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состава,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специальных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вагонов,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автофургонов,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цистерн,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причалов,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элеваторов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портах.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непосредственно участвуют в производственном процессе и контролируют его,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следят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движением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вагонов,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осуществляя,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вслучае необходимости, корректировку графиков перевозок, следят за наличием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страховых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резервов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тоннажа,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вагонов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контейнеров</w:t>
      </w:r>
      <w:r w:rsidR="00BA2791" w:rsidRPr="00C71594">
        <w:rPr>
          <w:rStyle w:val="ac"/>
          <w:sz w:val="28"/>
          <w:szCs w:val="28"/>
        </w:rPr>
        <w:footnoteReference w:id="5"/>
      </w:r>
      <w:r w:rsidRPr="00C71594">
        <w:rPr>
          <w:rFonts w:cs="Times New Roman"/>
          <w:sz w:val="28"/>
          <w:szCs w:val="28"/>
        </w:rPr>
        <w:t xml:space="preserve">. </w:t>
      </w: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Примером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экспедитора является германская фирма «Лексау и Шарбо», специализирующая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 перевозках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собственным подвижным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составом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 перевалкой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через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свои 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причалы продукции германских химических комбинатов.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Вторым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проявлением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научно–технической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революции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явилась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контейнеризация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преимущественный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вариант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доставки которых известен как – «от двери до двери». В ходе контейнеризации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произошла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серьезная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перегруппировка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позиции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участников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рынка.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США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Канаде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произошло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усиление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позиции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судоходных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железнодорожных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монополий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одновременным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ростом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обслуживания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(75%)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счет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(25%).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Лишь конкуренция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стороны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автомобильного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допустила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морских и железнодорожных контейнерных тарифов. Немалое влияние на этот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процесс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оказал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новый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предпринимательства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сдача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краткосрочную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долгосрочную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аренду (лизинг).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настоящее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время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почти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половина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мирового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парка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принадлежит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лизинговым компаниям, созданным в 1970-е годы за счет инвестиций банков 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страховых фирм.</w:t>
      </w:r>
      <w:r w:rsidR="00C71594">
        <w:rPr>
          <w:rFonts w:cs="Times New Roman"/>
          <w:sz w:val="28"/>
          <w:szCs w:val="28"/>
        </w:rPr>
        <w:t xml:space="preserve"> </w:t>
      </w: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Японии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судоходные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монополии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твердо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удерживают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позиции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главных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коммуникациях.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власть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заканчивается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портовых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терминалах.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находятся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контролем,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доставка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мелкими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автомобильными фирмами. </w:t>
      </w: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Крупные японские экспедиторы – Nippon Express, Nissin – закрепились 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«переферийных»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направлениях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контейнерах (страны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Восточной Европы, Скандинавии, Африки, Латинской Америки). Именно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внедрили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варианту «от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двери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двери»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сопровождении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собственных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перевозочных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документов, именно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ввели понятия «оператор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комбинированной (мультимодальной)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перевозки», «оператор 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несудовладелец». </w:t>
      </w: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 Европе главенствующими в контейнерных перевозках грузов являются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Правоотношения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судовладельцами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железнодорожным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объединением «Интерконтейнер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Интерфриго»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строят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базе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долгосрочных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договоров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оператора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смешанного транспорта МТО с уторговыванием скидок «пакет» контейнеров, 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контейнера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отправки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первом отходящем судне, работающем по системе «слот – чартера судовладельцев». </w:t>
      </w: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Таким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образом,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одержали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победу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 борьбе за место оператора, организатора перевозки грузов в смешанном (интер,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мультимодальном)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сообщении.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Этому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многом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способствовала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политика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ограничения монополии океанских перевозчиков ряда развитых стран. И лишь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Североатлантическом,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Тихоокеанском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Дальневосточном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направлениях(т.е.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где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главенствует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морской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уступили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первенство судоходным компаниям.</w:t>
      </w:r>
      <w:r w:rsidR="00C71594">
        <w:rPr>
          <w:rFonts w:cs="Times New Roman"/>
          <w:sz w:val="28"/>
          <w:szCs w:val="28"/>
        </w:rPr>
        <w:t xml:space="preserve"> </w:t>
      </w: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Несмотря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транспортно–экспедиторские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считаются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«убежищем»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капиталов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малых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размеров,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основная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роль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обслуживании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внутреннего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грузооборота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принадлежит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крупнейшим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компаниям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численностью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сотрудников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двух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тысяч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более,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располагающим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разветвленной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сетью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филиалов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дочерних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широкой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сетью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корреспондентских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связей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представительствами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многих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мира.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предприятий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относятся: «Шенкер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Ко», «Кюне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унд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Нагель», «АСГ», «Данзас», «Кальберсон», «Гондрант»,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«Ниппон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Экспресс»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другие.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Несмотря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регистрацию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Германии,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Швейцарии,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Франции,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Италии,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Японии,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они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превратились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существу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монополии,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определяющие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уровень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цен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внутреннем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международном фрахтовом рынке (рынке транспортных услуг)</w:t>
      </w:r>
      <w:r w:rsidR="00151FCF" w:rsidRPr="00C71594">
        <w:rPr>
          <w:rStyle w:val="ac"/>
          <w:sz w:val="28"/>
          <w:szCs w:val="28"/>
        </w:rPr>
        <w:footnoteReference w:id="6"/>
      </w:r>
      <w:r w:rsidRPr="00C71594">
        <w:rPr>
          <w:rFonts w:cs="Times New Roman"/>
          <w:sz w:val="28"/>
          <w:szCs w:val="28"/>
        </w:rPr>
        <w:t xml:space="preserve">. </w:t>
      </w: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Для наиболее рационального решения задач, поставленных стремительно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развивающимся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бизнесом,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создают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ассоциации,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действующие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региональном,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национальном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уровне. Этим достигается централизованное изучение рынка услуг, разработка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политики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взаимоотношений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правительственными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законодательными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институтами, стандартизация договоров, унификация документов согласование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цен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услуги,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тарифов,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сборов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т.д.,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вплоть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выдачи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рекомендации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географическому разделу и катированию рынка между членами ассоциации. 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решении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проблем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важное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место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заняли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объединения: </w:t>
      </w:r>
    </w:p>
    <w:p w:rsidR="008662EF" w:rsidRPr="00C71594" w:rsidRDefault="008662EF" w:rsidP="00C7159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Международная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федерация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ассоциаций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(FIATA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ФИАТА). </w:t>
      </w:r>
    </w:p>
    <w:p w:rsidR="008662EF" w:rsidRPr="00C71594" w:rsidRDefault="008662EF" w:rsidP="00C7159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Международная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ассоциация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совершенствованию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перегрузочных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транспорте (ИЧКА). </w:t>
      </w:r>
    </w:p>
    <w:p w:rsidR="008662EF" w:rsidRPr="00C71594" w:rsidRDefault="008662EF" w:rsidP="00C7159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Ассоциация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международных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автомобильных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перевозчиков (АСМАП).</w:t>
      </w:r>
      <w:r w:rsidR="00C71594">
        <w:rPr>
          <w:rFonts w:cs="Times New Roman"/>
          <w:sz w:val="28"/>
          <w:szCs w:val="28"/>
        </w:rPr>
        <w:t xml:space="preserve"> </w:t>
      </w:r>
    </w:p>
    <w:p w:rsidR="008662EF" w:rsidRPr="00C71594" w:rsidRDefault="008662EF" w:rsidP="00C7159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Федерация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национальных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ассоциаций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судовых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брокеров и агентов (ФОНАСБА). </w:t>
      </w:r>
    </w:p>
    <w:p w:rsidR="008662EF" w:rsidRPr="00C71594" w:rsidRDefault="008662EF" w:rsidP="00C7159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Балтийский и международный морской совет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(БИМКО) и другие. </w:t>
      </w:r>
    </w:p>
    <w:p w:rsidR="008662EF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Так, например, принимая во внимание предупреждения Международной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торговой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палаты (МТП)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необходимости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регламентации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коммерческого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финансового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положения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оператора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БИМКО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распространил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проформы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коносамента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 в смешанном сообщении – «БИМКОКомбидок»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только на своих членов. </w:t>
      </w:r>
    </w:p>
    <w:p w:rsidR="00767C11" w:rsidRPr="00C71594" w:rsidRDefault="008662EF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FIATA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предоставила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использования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проформы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своего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коносамента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перевозки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смешанном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сообщении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FBL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также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только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своим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действительным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членам.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ряде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стран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названные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ассоциации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добились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грузовладельцев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средств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транспорта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существенных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ограничений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ответственности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агентов 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экспедиторов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ущерб, причиненный принципалу,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гарантийного размера комиссионного вознаграждения.</w:t>
      </w:r>
      <w:r w:rsidR="00C71594">
        <w:rPr>
          <w:rFonts w:cs="Times New Roman"/>
          <w:sz w:val="28"/>
          <w:szCs w:val="28"/>
        </w:rPr>
        <w:t xml:space="preserve"> </w:t>
      </w:r>
    </w:p>
    <w:p w:rsidR="00767C11" w:rsidRPr="00C71594" w:rsidRDefault="00DD4A28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98624714"/>
      <w:r>
        <w:rPr>
          <w:rFonts w:ascii="Times New Roman" w:hAnsi="Times New Roman" w:cs="Times New Roman"/>
          <w:sz w:val="28"/>
          <w:szCs w:val="28"/>
        </w:rPr>
        <w:br w:type="page"/>
      </w:r>
      <w:r w:rsidR="00767C11" w:rsidRPr="00C71594">
        <w:rPr>
          <w:rFonts w:ascii="Times New Roman" w:hAnsi="Times New Roman" w:cs="Times New Roman"/>
          <w:sz w:val="28"/>
          <w:szCs w:val="28"/>
        </w:rPr>
        <w:t>Заключение</w:t>
      </w:r>
      <w:bookmarkEnd w:id="6"/>
    </w:p>
    <w:p w:rsidR="00DD4A28" w:rsidRDefault="00DD4A28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67C11" w:rsidRPr="00C71594" w:rsidRDefault="005E3594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 последнее время многие предприятия и организации уделяют все больше и больше внимания транспортировке как ключевой логической функции предприятия. Результатом этой работы является снижение затрат или снижение темпов роста затрат по сравнению с результатами прошлых лет. Значительно больше внимания уделяется опыту организации логистических операций зарубежных фирм.</w:t>
      </w:r>
    </w:p>
    <w:p w:rsidR="005E3594" w:rsidRPr="00C71594" w:rsidRDefault="00296FB5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В современных условиях в</w:t>
      </w:r>
      <w:r w:rsidR="005E3594" w:rsidRPr="00C71594">
        <w:rPr>
          <w:rFonts w:cs="Times New Roman"/>
          <w:sz w:val="28"/>
          <w:szCs w:val="28"/>
        </w:rPr>
        <w:t xml:space="preserve"> целях оптимального решения логистических задач произ</w:t>
      </w:r>
      <w:r w:rsidRPr="00C71594">
        <w:rPr>
          <w:rFonts w:cs="Times New Roman"/>
          <w:sz w:val="28"/>
          <w:szCs w:val="28"/>
        </w:rPr>
        <w:t>ходит</w:t>
      </w:r>
      <w:r w:rsidR="005E3594" w:rsidRPr="00C71594">
        <w:rPr>
          <w:rFonts w:cs="Times New Roman"/>
          <w:sz w:val="28"/>
          <w:szCs w:val="28"/>
        </w:rPr>
        <w:t xml:space="preserve"> слияние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агентского, экспедиторского и части транспортного капитала с промышленным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торговым,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результатом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которого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стала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передача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операций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самостоятельных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экспедиторских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агентских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фирм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транспортные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подразделения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>отделов</w:t>
      </w:r>
      <w:r w:rsidR="00C71594">
        <w:rPr>
          <w:rFonts w:cs="Times New Roman"/>
          <w:sz w:val="28"/>
          <w:szCs w:val="28"/>
        </w:rPr>
        <w:t xml:space="preserve"> </w:t>
      </w:r>
      <w:r w:rsidR="005E3594" w:rsidRPr="00C71594">
        <w:rPr>
          <w:rFonts w:cs="Times New Roman"/>
          <w:sz w:val="28"/>
          <w:szCs w:val="28"/>
        </w:rPr>
        <w:t xml:space="preserve">экспорта или импорта промышленных торговых предприятий. </w:t>
      </w:r>
    </w:p>
    <w:p w:rsidR="005E3594" w:rsidRPr="00C71594" w:rsidRDefault="00296FB5" w:rsidP="00C71594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C71594">
        <w:rPr>
          <w:rFonts w:cs="Times New Roman"/>
          <w:color w:val="000000"/>
          <w:sz w:val="28"/>
          <w:szCs w:val="28"/>
        </w:rPr>
        <w:t>Развитие инфраструктуры отечественного товарного рынка, увеличение товарооборота, ужесточение конкурентной борьбы заставляет предприятия и организации</w:t>
      </w:r>
      <w:r w:rsidR="00C71594">
        <w:rPr>
          <w:rFonts w:cs="Times New Roman"/>
          <w:color w:val="000000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 xml:space="preserve">уделять особое внимание оптимизации затрат на всех участках логистической цепи. </w:t>
      </w:r>
    </w:p>
    <w:p w:rsidR="000F0864" w:rsidRPr="00C71594" w:rsidRDefault="00296FB5" w:rsidP="00C7159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7" w:name="_Toc198624715"/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последние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несколько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России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наблюдается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лавинообразный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интереса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стороны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организаций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бизнеса,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правительственных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институтов.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Быстрыми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темпами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растет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число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компаний,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имеющих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выделенные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организационные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структуры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управления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–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службы,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отделы,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дирекции,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департаменты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логистики.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Все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более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востребованными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рынке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труда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становятся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логистические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менеджеры,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причем,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что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особенно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примечательно,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не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только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привычных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видах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логистической деятельности: транспортировке, экспедировании, складировании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грузопереработке,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управлении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запасами,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таможенном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оформлении, но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как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организаторы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стратегического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планирования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и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управления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корпоративной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логистической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системой</w:t>
      </w:r>
      <w:r w:rsidR="00EC31BF" w:rsidRPr="00C71594">
        <w:rPr>
          <w:rFonts w:cs="Times New Roman"/>
          <w:sz w:val="28"/>
          <w:szCs w:val="28"/>
        </w:rPr>
        <w:t xml:space="preserve">. </w:t>
      </w:r>
    </w:p>
    <w:p w:rsidR="00767C11" w:rsidRPr="00C71594" w:rsidRDefault="00767C11" w:rsidP="00C715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9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7"/>
    </w:p>
    <w:p w:rsidR="005502F3" w:rsidRPr="00C71594" w:rsidRDefault="005502F3" w:rsidP="00C71594">
      <w:pPr>
        <w:tabs>
          <w:tab w:val="left" w:pos="94"/>
        </w:tabs>
        <w:spacing w:line="360" w:lineRule="auto"/>
        <w:ind w:firstLine="709"/>
        <w:jc w:val="both"/>
        <w:rPr>
          <w:rFonts w:cs="Times New Roman"/>
          <w:vanish/>
          <w:sz w:val="28"/>
          <w:szCs w:val="28"/>
        </w:rPr>
      </w:pPr>
    </w:p>
    <w:p w:rsidR="005502F3" w:rsidRPr="00C71594" w:rsidRDefault="005502F3" w:rsidP="00C71594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Альбеков А.У., Федько В.П., Митько О.А. Логистика коммерции. Серия «Учебники, учебные пособия».</w:t>
      </w:r>
      <w:r w:rsidR="001A7F64" w:rsidRPr="00C71594">
        <w:rPr>
          <w:rFonts w:cs="Times New Roman"/>
          <w:sz w:val="28"/>
          <w:szCs w:val="28"/>
        </w:rPr>
        <w:t xml:space="preserve"> -</w:t>
      </w:r>
      <w:r w:rsidR="00C71594">
        <w:rPr>
          <w:rFonts w:cs="Times New Roman"/>
          <w:sz w:val="28"/>
          <w:szCs w:val="28"/>
        </w:rPr>
        <w:t xml:space="preserve"> </w:t>
      </w:r>
      <w:r w:rsidRPr="00C71594">
        <w:rPr>
          <w:rFonts w:cs="Times New Roman"/>
          <w:sz w:val="28"/>
          <w:szCs w:val="28"/>
        </w:rPr>
        <w:t>Ростов-на-Дону: Феникс, 2001</w:t>
      </w:r>
      <w:r w:rsidR="001A7F64" w:rsidRPr="00C71594">
        <w:rPr>
          <w:rFonts w:cs="Times New Roman"/>
          <w:sz w:val="28"/>
          <w:szCs w:val="28"/>
        </w:rPr>
        <w:t xml:space="preserve">, </w:t>
      </w:r>
      <w:r w:rsidRPr="00C71594">
        <w:rPr>
          <w:rFonts w:cs="Times New Roman"/>
          <w:sz w:val="28"/>
          <w:szCs w:val="28"/>
        </w:rPr>
        <w:t>512с</w:t>
      </w:r>
      <w:r w:rsidR="001A7F64" w:rsidRPr="00C71594">
        <w:rPr>
          <w:rFonts w:cs="Times New Roman"/>
          <w:sz w:val="28"/>
          <w:szCs w:val="28"/>
        </w:rPr>
        <w:t>тр</w:t>
      </w:r>
      <w:r w:rsidRPr="00C71594">
        <w:rPr>
          <w:rFonts w:cs="Times New Roman"/>
          <w:sz w:val="28"/>
          <w:szCs w:val="28"/>
        </w:rPr>
        <w:t>.</w:t>
      </w:r>
    </w:p>
    <w:p w:rsidR="0014189B" w:rsidRPr="00C71594" w:rsidRDefault="005502F3" w:rsidP="00C715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67E0">
        <w:rPr>
          <w:rFonts w:cs="Times New Roman"/>
          <w:sz w:val="28"/>
          <w:szCs w:val="28"/>
        </w:rPr>
        <w:t>Бауэрсокс</w:t>
      </w:r>
      <w:r w:rsidRPr="00C71594">
        <w:rPr>
          <w:rFonts w:cs="Times New Roman"/>
          <w:sz w:val="28"/>
          <w:szCs w:val="28"/>
        </w:rPr>
        <w:t xml:space="preserve"> </w:t>
      </w:r>
      <w:r w:rsidRPr="00E667E0">
        <w:rPr>
          <w:rFonts w:cs="Times New Roman"/>
          <w:sz w:val="28"/>
          <w:szCs w:val="28"/>
        </w:rPr>
        <w:t>Д., Д. Клосс</w:t>
      </w:r>
      <w:r w:rsidRPr="00C71594">
        <w:rPr>
          <w:rFonts w:cs="Times New Roman"/>
          <w:sz w:val="28"/>
          <w:szCs w:val="28"/>
        </w:rPr>
        <w:t xml:space="preserve">. </w:t>
      </w:r>
      <w:r w:rsidRPr="00C71594">
        <w:rPr>
          <w:rFonts w:cs="Times New Roman"/>
          <w:kern w:val="36"/>
          <w:sz w:val="28"/>
          <w:szCs w:val="28"/>
        </w:rPr>
        <w:t>Логистика. Интегрированная цепь поставок. – М.:</w:t>
      </w:r>
      <w:r w:rsidR="00C71594">
        <w:rPr>
          <w:rFonts w:cs="Times New Roman"/>
          <w:kern w:val="36"/>
          <w:sz w:val="28"/>
          <w:szCs w:val="28"/>
        </w:rPr>
        <w:t xml:space="preserve"> </w:t>
      </w:r>
      <w:r w:rsidR="001A7F64" w:rsidRPr="00E667E0">
        <w:rPr>
          <w:rFonts w:cs="Times New Roman"/>
          <w:sz w:val="28"/>
          <w:szCs w:val="28"/>
        </w:rPr>
        <w:t>Олимп-Бизнес</w:t>
      </w:r>
      <w:r w:rsidR="001A7F64" w:rsidRPr="00C71594">
        <w:rPr>
          <w:rFonts w:cs="Times New Roman"/>
          <w:sz w:val="28"/>
          <w:szCs w:val="28"/>
        </w:rPr>
        <w:t xml:space="preserve">, 2006, 640 стр. </w:t>
      </w:r>
    </w:p>
    <w:p w:rsidR="0014189B" w:rsidRPr="00C71594" w:rsidRDefault="001A7F64" w:rsidP="00C715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 xml:space="preserve"> </w:t>
      </w:r>
      <w:r w:rsidR="0014189B" w:rsidRPr="00C71594">
        <w:rPr>
          <w:rFonts w:cs="Times New Roman"/>
          <w:bCs/>
          <w:sz w:val="28"/>
          <w:szCs w:val="28"/>
        </w:rPr>
        <w:t xml:space="preserve">Гаджинский А.М. </w:t>
      </w:r>
      <w:r w:rsidR="0014189B" w:rsidRPr="00C71594">
        <w:rPr>
          <w:rFonts w:cs="Times New Roman"/>
          <w:sz w:val="28"/>
          <w:szCs w:val="28"/>
        </w:rPr>
        <w:t>Современный склад. Организация, технологии,</w:t>
      </w:r>
      <w:r w:rsidR="00C71594">
        <w:rPr>
          <w:rFonts w:cs="Times New Roman"/>
          <w:sz w:val="28"/>
          <w:szCs w:val="28"/>
        </w:rPr>
        <w:t xml:space="preserve"> </w:t>
      </w:r>
      <w:r w:rsidR="0014189B" w:rsidRPr="00C71594">
        <w:rPr>
          <w:rFonts w:cs="Times New Roman"/>
          <w:sz w:val="28"/>
          <w:szCs w:val="28"/>
        </w:rPr>
        <w:t>управление и логистика. Учебно – практическое пособие -</w:t>
      </w:r>
      <w:r w:rsidR="00C71594">
        <w:rPr>
          <w:rFonts w:cs="Times New Roman"/>
          <w:sz w:val="28"/>
          <w:szCs w:val="28"/>
        </w:rPr>
        <w:t xml:space="preserve"> </w:t>
      </w:r>
      <w:r w:rsidR="0014189B" w:rsidRPr="00C71594">
        <w:rPr>
          <w:rFonts w:cs="Times New Roman"/>
          <w:sz w:val="28"/>
          <w:szCs w:val="28"/>
        </w:rPr>
        <w:t xml:space="preserve">М.: Проспект, 2005, 176 стр. </w:t>
      </w:r>
    </w:p>
    <w:p w:rsidR="001A7F64" w:rsidRPr="00C71594" w:rsidRDefault="005502F3" w:rsidP="00C71594">
      <w:pPr>
        <w:numPr>
          <w:ilvl w:val="0"/>
          <w:numId w:val="4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67E0">
        <w:rPr>
          <w:rFonts w:cs="Times New Roman"/>
          <w:sz w:val="28"/>
          <w:szCs w:val="28"/>
        </w:rPr>
        <w:t>Дэниел Л. Вордлоу, Дональд Ф. Вуд, Джеймс Джонсон, Поль Р. Мерфи</w:t>
      </w:r>
      <w:r w:rsidRPr="00C71594">
        <w:rPr>
          <w:rFonts w:cs="Times New Roman"/>
          <w:sz w:val="28"/>
          <w:szCs w:val="28"/>
        </w:rPr>
        <w:t xml:space="preserve">. </w:t>
      </w:r>
      <w:r w:rsidRPr="00C71594">
        <w:rPr>
          <w:rFonts w:cs="Times New Roman"/>
          <w:kern w:val="36"/>
          <w:sz w:val="28"/>
          <w:szCs w:val="28"/>
        </w:rPr>
        <w:t>Современная логистика. – М.:</w:t>
      </w:r>
      <w:r w:rsidR="00C71594">
        <w:rPr>
          <w:rFonts w:cs="Times New Roman"/>
          <w:kern w:val="36"/>
          <w:sz w:val="28"/>
          <w:szCs w:val="28"/>
        </w:rPr>
        <w:t xml:space="preserve"> </w:t>
      </w:r>
      <w:r w:rsidR="001A7F64" w:rsidRPr="00E667E0">
        <w:rPr>
          <w:rFonts w:cs="Times New Roman"/>
          <w:sz w:val="28"/>
          <w:szCs w:val="28"/>
        </w:rPr>
        <w:t>Вильямс</w:t>
      </w:r>
      <w:r w:rsidR="001A7F64" w:rsidRPr="00C71594">
        <w:rPr>
          <w:rFonts w:cs="Times New Roman"/>
          <w:sz w:val="28"/>
          <w:szCs w:val="28"/>
        </w:rPr>
        <w:t xml:space="preserve">, 2005, 624 стр. </w:t>
      </w:r>
    </w:p>
    <w:p w:rsidR="005502F3" w:rsidRPr="00C71594" w:rsidRDefault="005502F3" w:rsidP="00C71594">
      <w:pPr>
        <w:numPr>
          <w:ilvl w:val="0"/>
          <w:numId w:val="4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Миротин Л.Б. и др. Эффективность логистического управления. Учебник для вузов— М.: Экзамен, 2004</w:t>
      </w:r>
      <w:r w:rsidR="00187FA9" w:rsidRPr="00C71594">
        <w:rPr>
          <w:rFonts w:cs="Times New Roman"/>
          <w:sz w:val="28"/>
          <w:szCs w:val="28"/>
        </w:rPr>
        <w:t>, 448 стр.</w:t>
      </w:r>
    </w:p>
    <w:p w:rsidR="005502F3" w:rsidRPr="00C71594" w:rsidRDefault="005502F3" w:rsidP="00C715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71594">
        <w:rPr>
          <w:rFonts w:cs="Times New Roman"/>
          <w:sz w:val="28"/>
          <w:szCs w:val="28"/>
        </w:rPr>
        <w:t>Миротин Л.Б. Интегрированная логистика накопительно-распределительных комплексов (склады, транспортные узлы, терминалы). Учебник для транспортных вузов - М: Издательство Экзамен, 2003</w:t>
      </w:r>
      <w:r w:rsidR="00C425AC" w:rsidRPr="00C71594">
        <w:rPr>
          <w:rFonts w:cs="Times New Roman"/>
          <w:sz w:val="28"/>
          <w:szCs w:val="28"/>
        </w:rPr>
        <w:t>, 445 стр.</w:t>
      </w:r>
    </w:p>
    <w:p w:rsidR="00767C11" w:rsidRPr="00DD4A28" w:rsidRDefault="005502F3" w:rsidP="00C71594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cs="Times New Roman"/>
          <w:kern w:val="36"/>
          <w:sz w:val="28"/>
          <w:szCs w:val="28"/>
        </w:rPr>
      </w:pPr>
      <w:r w:rsidRPr="00DD4A28">
        <w:rPr>
          <w:rFonts w:cs="Times New Roman"/>
          <w:sz w:val="28"/>
          <w:szCs w:val="28"/>
        </w:rPr>
        <w:t>Панкратов Ф.Г., Серегина Т.К.</w:t>
      </w:r>
      <w:r w:rsidR="001A7F64" w:rsidRPr="00DD4A28">
        <w:rPr>
          <w:rFonts w:cs="Times New Roman"/>
          <w:sz w:val="28"/>
          <w:szCs w:val="28"/>
        </w:rPr>
        <w:t xml:space="preserve"> </w:t>
      </w:r>
      <w:r w:rsidRPr="00DD4A28">
        <w:rPr>
          <w:rFonts w:cs="Times New Roman"/>
          <w:sz w:val="28"/>
          <w:szCs w:val="28"/>
        </w:rPr>
        <w:t>Коммерческая деятельность: Учебник для вузов.</w:t>
      </w:r>
      <w:r w:rsidR="001A7F64" w:rsidRPr="00DD4A28">
        <w:rPr>
          <w:rFonts w:cs="Times New Roman"/>
          <w:sz w:val="28"/>
          <w:szCs w:val="28"/>
        </w:rPr>
        <w:t xml:space="preserve"> </w:t>
      </w:r>
      <w:r w:rsidRPr="00DD4A28">
        <w:rPr>
          <w:rFonts w:cs="Times New Roman"/>
          <w:sz w:val="28"/>
          <w:szCs w:val="28"/>
        </w:rPr>
        <w:t>4-е изд</w:t>
      </w:r>
      <w:r w:rsidR="001A7F64" w:rsidRPr="00DD4A28">
        <w:rPr>
          <w:rFonts w:cs="Times New Roman"/>
          <w:sz w:val="28"/>
          <w:szCs w:val="28"/>
        </w:rPr>
        <w:t>ание</w:t>
      </w:r>
      <w:r w:rsidRPr="00DD4A28">
        <w:rPr>
          <w:rFonts w:cs="Times New Roman"/>
          <w:sz w:val="28"/>
          <w:szCs w:val="28"/>
        </w:rPr>
        <w:t>, перераб</w:t>
      </w:r>
      <w:r w:rsidR="001A7F64" w:rsidRPr="00DD4A28">
        <w:rPr>
          <w:rFonts w:cs="Times New Roman"/>
          <w:sz w:val="28"/>
          <w:szCs w:val="28"/>
        </w:rPr>
        <w:t>отанное</w:t>
      </w:r>
      <w:r w:rsidRPr="00DD4A28">
        <w:rPr>
          <w:rFonts w:cs="Times New Roman"/>
          <w:sz w:val="28"/>
          <w:szCs w:val="28"/>
        </w:rPr>
        <w:t xml:space="preserve"> и доп</w:t>
      </w:r>
      <w:r w:rsidR="001A7F64" w:rsidRPr="00DD4A28">
        <w:rPr>
          <w:rFonts w:cs="Times New Roman"/>
          <w:sz w:val="28"/>
          <w:szCs w:val="28"/>
        </w:rPr>
        <w:t>олненное</w:t>
      </w:r>
      <w:r w:rsidRPr="00DD4A28">
        <w:rPr>
          <w:rFonts w:cs="Times New Roman"/>
          <w:sz w:val="28"/>
          <w:szCs w:val="28"/>
        </w:rPr>
        <w:t>.</w:t>
      </w:r>
      <w:r w:rsidR="001A7F64" w:rsidRPr="00DD4A28">
        <w:rPr>
          <w:rFonts w:cs="Times New Roman"/>
          <w:sz w:val="28"/>
          <w:szCs w:val="28"/>
        </w:rPr>
        <w:t xml:space="preserve"> </w:t>
      </w:r>
      <w:r w:rsidRPr="00DD4A28">
        <w:rPr>
          <w:rFonts w:cs="Times New Roman"/>
          <w:sz w:val="28"/>
          <w:szCs w:val="28"/>
        </w:rPr>
        <w:t>-</w:t>
      </w:r>
      <w:r w:rsidR="001A7F64" w:rsidRPr="00DD4A28">
        <w:rPr>
          <w:rFonts w:cs="Times New Roman"/>
          <w:sz w:val="28"/>
          <w:szCs w:val="28"/>
        </w:rPr>
        <w:t xml:space="preserve"> </w:t>
      </w:r>
      <w:r w:rsidRPr="00DD4A28">
        <w:rPr>
          <w:rFonts w:cs="Times New Roman"/>
          <w:sz w:val="28"/>
          <w:szCs w:val="28"/>
        </w:rPr>
        <w:t>М.</w:t>
      </w:r>
      <w:r w:rsidR="001A7F64" w:rsidRPr="00DD4A28">
        <w:rPr>
          <w:rFonts w:cs="Times New Roman"/>
          <w:sz w:val="28"/>
          <w:szCs w:val="28"/>
        </w:rPr>
        <w:t>:</w:t>
      </w:r>
      <w:r w:rsidRPr="00DD4A28">
        <w:rPr>
          <w:rFonts w:cs="Times New Roman"/>
          <w:sz w:val="28"/>
          <w:szCs w:val="28"/>
        </w:rPr>
        <w:t xml:space="preserve"> Информационно- внедренческий центр «Маркетинг»,</w:t>
      </w:r>
      <w:r w:rsidR="001A7F64" w:rsidRPr="00DD4A28">
        <w:rPr>
          <w:rFonts w:cs="Times New Roman"/>
          <w:sz w:val="28"/>
          <w:szCs w:val="28"/>
        </w:rPr>
        <w:t xml:space="preserve"> </w:t>
      </w:r>
      <w:r w:rsidRPr="00DD4A28">
        <w:rPr>
          <w:rFonts w:cs="Times New Roman"/>
          <w:sz w:val="28"/>
          <w:szCs w:val="28"/>
        </w:rPr>
        <w:t>2000</w:t>
      </w:r>
      <w:r w:rsidR="001A7F64" w:rsidRPr="00DD4A28">
        <w:rPr>
          <w:rFonts w:cs="Times New Roman"/>
          <w:sz w:val="28"/>
          <w:szCs w:val="28"/>
        </w:rPr>
        <w:t xml:space="preserve">, </w:t>
      </w:r>
      <w:r w:rsidRPr="00DD4A28">
        <w:rPr>
          <w:rFonts w:cs="Times New Roman"/>
          <w:sz w:val="28"/>
          <w:szCs w:val="28"/>
        </w:rPr>
        <w:t>580</w:t>
      </w:r>
      <w:r w:rsidR="001A7F64" w:rsidRPr="00DD4A28">
        <w:rPr>
          <w:rFonts w:cs="Times New Roman"/>
          <w:sz w:val="28"/>
          <w:szCs w:val="28"/>
        </w:rPr>
        <w:t xml:space="preserve"> </w:t>
      </w:r>
      <w:r w:rsidRPr="00DD4A28">
        <w:rPr>
          <w:rFonts w:cs="Times New Roman"/>
          <w:sz w:val="28"/>
          <w:szCs w:val="28"/>
        </w:rPr>
        <w:t>с</w:t>
      </w:r>
      <w:r w:rsidR="001A7F64" w:rsidRPr="00DD4A28">
        <w:rPr>
          <w:rFonts w:cs="Times New Roman"/>
          <w:sz w:val="28"/>
          <w:szCs w:val="28"/>
        </w:rPr>
        <w:t>тр</w:t>
      </w:r>
      <w:r w:rsidRPr="00DD4A28">
        <w:rPr>
          <w:rFonts w:cs="Times New Roman"/>
          <w:sz w:val="28"/>
          <w:szCs w:val="28"/>
        </w:rPr>
        <w:t>.</w:t>
      </w:r>
      <w:bookmarkStart w:id="8" w:name="_GoBack"/>
      <w:bookmarkEnd w:id="8"/>
    </w:p>
    <w:sectPr w:rsidR="00767C11" w:rsidRPr="00DD4A28" w:rsidSect="00C71594">
      <w:footerReference w:type="even" r:id="rId8"/>
      <w:footerReference w:type="default" r:id="rId9"/>
      <w:pgSz w:w="11909" w:h="16834" w:code="9"/>
      <w:pgMar w:top="1134" w:right="851" w:bottom="1134" w:left="1701" w:header="720" w:footer="72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4A" w:rsidRDefault="00EF1F4A">
      <w:r>
        <w:separator/>
      </w:r>
    </w:p>
  </w:endnote>
  <w:endnote w:type="continuationSeparator" w:id="0">
    <w:p w:rsidR="00EF1F4A" w:rsidRDefault="00E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4C" w:rsidRDefault="000B1B4C" w:rsidP="003A3A4D">
    <w:pPr>
      <w:pStyle w:val="a3"/>
      <w:framePr w:wrap="around" w:vAnchor="text" w:hAnchor="margin" w:xAlign="right" w:y="1"/>
      <w:rPr>
        <w:rStyle w:val="a5"/>
        <w:rFonts w:cs="Times New Roman CYR"/>
      </w:rPr>
    </w:pPr>
  </w:p>
  <w:p w:rsidR="000B1B4C" w:rsidRDefault="000B1B4C" w:rsidP="00B060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4C" w:rsidRDefault="00E667E0" w:rsidP="003A3A4D">
    <w:pPr>
      <w:pStyle w:val="a3"/>
      <w:framePr w:wrap="around" w:vAnchor="text" w:hAnchor="margin" w:xAlign="right" w:y="1"/>
      <w:rPr>
        <w:rStyle w:val="a5"/>
        <w:rFonts w:cs="Times New Roman CYR"/>
      </w:rPr>
    </w:pPr>
    <w:r>
      <w:rPr>
        <w:rStyle w:val="a5"/>
        <w:rFonts w:cs="Times New Roman CYR"/>
        <w:noProof/>
      </w:rPr>
      <w:t>2</w:t>
    </w:r>
  </w:p>
  <w:p w:rsidR="000B1B4C" w:rsidRDefault="000B1B4C" w:rsidP="00B060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4A" w:rsidRDefault="00EF1F4A">
      <w:r>
        <w:separator/>
      </w:r>
    </w:p>
  </w:footnote>
  <w:footnote w:type="continuationSeparator" w:id="0">
    <w:p w:rsidR="00EF1F4A" w:rsidRDefault="00EF1F4A">
      <w:r>
        <w:continuationSeparator/>
      </w:r>
    </w:p>
  </w:footnote>
  <w:footnote w:id="1">
    <w:p w:rsidR="000B1B4C" w:rsidRPr="00586E38" w:rsidRDefault="000B1B4C" w:rsidP="00586E38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</w:pPr>
      <w:r>
        <w:rPr>
          <w:rStyle w:val="ac"/>
          <w:rFonts w:cs="Times New Roman CYR"/>
        </w:rPr>
        <w:footnoteRef/>
      </w:r>
      <w:r>
        <w:t xml:space="preserve"> </w:t>
      </w:r>
      <w:r w:rsidRPr="00E667E0">
        <w:rPr>
          <w:rFonts w:cs="Times New Roman"/>
        </w:rPr>
        <w:t>Бауэрсокс</w:t>
      </w:r>
      <w:r w:rsidRPr="00586E38">
        <w:t xml:space="preserve"> </w:t>
      </w:r>
      <w:r w:rsidRPr="00E667E0">
        <w:rPr>
          <w:rFonts w:cs="Times New Roman"/>
        </w:rPr>
        <w:t>Д., Д. Клосс</w:t>
      </w:r>
      <w:r w:rsidRPr="00586E38">
        <w:rPr>
          <w:rFonts w:cs="Times New Roman"/>
        </w:rPr>
        <w:t xml:space="preserve">. </w:t>
      </w:r>
      <w:r w:rsidRPr="00586E38">
        <w:rPr>
          <w:rFonts w:cs="Times New Roman"/>
          <w:kern w:val="36"/>
        </w:rPr>
        <w:t>Логистика. Интегрированная цепь поставок. – М.:</w:t>
      </w:r>
      <w:r w:rsidR="00C71594">
        <w:rPr>
          <w:rFonts w:cs="Times New Roman"/>
          <w:kern w:val="36"/>
        </w:rPr>
        <w:t xml:space="preserve"> </w:t>
      </w:r>
      <w:r w:rsidRPr="00E667E0">
        <w:rPr>
          <w:rFonts w:cs="Times New Roman"/>
        </w:rPr>
        <w:t>Олимп-Бизнес</w:t>
      </w:r>
      <w:r w:rsidRPr="00586E38">
        <w:rPr>
          <w:rFonts w:cs="Times New Roman"/>
        </w:rPr>
        <w:t>, 2006,</w:t>
      </w:r>
      <w:r w:rsidR="00C71594">
        <w:rPr>
          <w:rFonts w:cs="Times New Roman"/>
        </w:rPr>
        <w:t xml:space="preserve"> </w:t>
      </w:r>
      <w:r w:rsidRPr="00586E38">
        <w:rPr>
          <w:rFonts w:cs="Times New Roman"/>
        </w:rPr>
        <w:t>с.</w:t>
      </w:r>
      <w:r>
        <w:rPr>
          <w:rFonts w:cs="Times New Roman"/>
        </w:rPr>
        <w:t xml:space="preserve"> 215</w:t>
      </w:r>
      <w:r w:rsidRPr="00586E38">
        <w:rPr>
          <w:rFonts w:cs="Times New Roman"/>
        </w:rPr>
        <w:t xml:space="preserve"> </w:t>
      </w:r>
    </w:p>
    <w:p w:rsidR="00EF1F4A" w:rsidRDefault="00EF1F4A" w:rsidP="00586E38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</w:pPr>
    </w:p>
  </w:footnote>
  <w:footnote w:id="2">
    <w:p w:rsidR="000B1B4C" w:rsidRPr="00BC490C" w:rsidRDefault="000B1B4C" w:rsidP="00BC490C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</w:pPr>
      <w:r>
        <w:rPr>
          <w:rStyle w:val="ac"/>
          <w:rFonts w:cs="Times New Roman CYR"/>
        </w:rPr>
        <w:footnoteRef/>
      </w:r>
      <w:r>
        <w:t xml:space="preserve"> </w:t>
      </w:r>
      <w:r w:rsidRPr="00E667E0">
        <w:rPr>
          <w:rFonts w:cs="Times New Roman"/>
        </w:rPr>
        <w:t>Бауэрсокс</w:t>
      </w:r>
      <w:r w:rsidRPr="00BC490C">
        <w:t xml:space="preserve"> </w:t>
      </w:r>
      <w:r w:rsidRPr="00E667E0">
        <w:rPr>
          <w:rFonts w:cs="Times New Roman"/>
        </w:rPr>
        <w:t>Д., Д. Клосс</w:t>
      </w:r>
      <w:r w:rsidRPr="00BC490C">
        <w:rPr>
          <w:rFonts w:cs="Times New Roman"/>
        </w:rPr>
        <w:t xml:space="preserve">. </w:t>
      </w:r>
      <w:r w:rsidRPr="00BC490C">
        <w:rPr>
          <w:rFonts w:cs="Times New Roman"/>
          <w:kern w:val="36"/>
        </w:rPr>
        <w:t>Логистика. Интегрированная цепь поставок. – М.:</w:t>
      </w:r>
      <w:r w:rsidR="00C71594">
        <w:rPr>
          <w:rFonts w:cs="Times New Roman"/>
          <w:kern w:val="36"/>
        </w:rPr>
        <w:t xml:space="preserve"> </w:t>
      </w:r>
      <w:r w:rsidRPr="00E667E0">
        <w:rPr>
          <w:rFonts w:cs="Times New Roman"/>
        </w:rPr>
        <w:t>Олимп-Бизнес</w:t>
      </w:r>
      <w:r w:rsidRPr="00BC490C">
        <w:rPr>
          <w:rFonts w:cs="Times New Roman"/>
        </w:rPr>
        <w:t>, 2006,</w:t>
      </w:r>
      <w:r w:rsidR="00C71594">
        <w:rPr>
          <w:rFonts w:cs="Times New Roman"/>
        </w:rPr>
        <w:t xml:space="preserve"> </w:t>
      </w:r>
      <w:r w:rsidRPr="00BC490C">
        <w:rPr>
          <w:rFonts w:cs="Times New Roman"/>
        </w:rPr>
        <w:t>с.</w:t>
      </w:r>
      <w:r>
        <w:rPr>
          <w:rFonts w:cs="Times New Roman"/>
        </w:rPr>
        <w:t xml:space="preserve"> 387</w:t>
      </w:r>
      <w:r w:rsidRPr="00BC490C">
        <w:rPr>
          <w:rFonts w:cs="Times New Roman"/>
        </w:rPr>
        <w:t xml:space="preserve"> </w:t>
      </w:r>
    </w:p>
    <w:p w:rsidR="00EF1F4A" w:rsidRDefault="00EF1F4A" w:rsidP="00BC490C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</w:pPr>
    </w:p>
  </w:footnote>
  <w:footnote w:id="3">
    <w:p w:rsidR="000B1B4C" w:rsidRPr="001A7F64" w:rsidRDefault="000B1B4C" w:rsidP="00370B42">
      <w:pPr>
        <w:spacing w:line="360" w:lineRule="auto"/>
        <w:ind w:left="567"/>
        <w:jc w:val="both"/>
        <w:rPr>
          <w:sz w:val="28"/>
          <w:szCs w:val="28"/>
        </w:rPr>
      </w:pPr>
      <w:r>
        <w:rPr>
          <w:rStyle w:val="ac"/>
          <w:rFonts w:cs="Times New Roman CYR"/>
        </w:rPr>
        <w:footnoteRef/>
      </w:r>
      <w:r>
        <w:t xml:space="preserve"> </w:t>
      </w:r>
      <w:r w:rsidRPr="00E667E0">
        <w:rPr>
          <w:rFonts w:cs="Times New Roman"/>
        </w:rPr>
        <w:t>Дэниел Л. Вордлоу, Дональд Ф. Вуд, Джеймс Джонсон, Поль Р. Мерфи</w:t>
      </w:r>
      <w:r w:rsidRPr="00370B42">
        <w:rPr>
          <w:rFonts w:cs="Times New Roman"/>
        </w:rPr>
        <w:t xml:space="preserve">. </w:t>
      </w:r>
      <w:r w:rsidRPr="00370B42">
        <w:rPr>
          <w:rFonts w:cs="Times New Roman"/>
          <w:kern w:val="36"/>
        </w:rPr>
        <w:t>Современная логистика. – М.:</w:t>
      </w:r>
      <w:r w:rsidR="00C71594">
        <w:rPr>
          <w:rFonts w:cs="Times New Roman"/>
          <w:kern w:val="36"/>
        </w:rPr>
        <w:t xml:space="preserve"> </w:t>
      </w:r>
      <w:r w:rsidRPr="00E667E0">
        <w:rPr>
          <w:rFonts w:cs="Times New Roman"/>
        </w:rPr>
        <w:t>Вильямс</w:t>
      </w:r>
      <w:r w:rsidRPr="00370B42">
        <w:rPr>
          <w:rFonts w:cs="Times New Roman"/>
        </w:rPr>
        <w:t>, 2005,</w:t>
      </w:r>
      <w:r w:rsidR="00C71594">
        <w:rPr>
          <w:rFonts w:cs="Times New Roman"/>
        </w:rPr>
        <w:t xml:space="preserve"> </w:t>
      </w:r>
      <w:r w:rsidRPr="00370B42">
        <w:rPr>
          <w:rFonts w:cs="Times New Roman"/>
        </w:rPr>
        <w:t>с.</w:t>
      </w:r>
      <w:r w:rsidRPr="007F7A73">
        <w:rPr>
          <w:rFonts w:cs="Times New Roman"/>
          <w:sz w:val="28"/>
          <w:szCs w:val="28"/>
        </w:rPr>
        <w:t xml:space="preserve"> </w:t>
      </w:r>
      <w:r w:rsidRPr="00370B42">
        <w:rPr>
          <w:rFonts w:cs="Times New Roman"/>
        </w:rPr>
        <w:t>89</w:t>
      </w:r>
    </w:p>
    <w:p w:rsidR="00EF1F4A" w:rsidRDefault="00EF1F4A" w:rsidP="00370B42">
      <w:pPr>
        <w:spacing w:line="360" w:lineRule="auto"/>
        <w:ind w:left="567"/>
        <w:jc w:val="both"/>
      </w:pPr>
    </w:p>
  </w:footnote>
  <w:footnote w:id="4">
    <w:p w:rsidR="000B1B4C" w:rsidRPr="000E7753" w:rsidRDefault="000B1B4C" w:rsidP="000E7753">
      <w:pPr>
        <w:spacing w:line="360" w:lineRule="auto"/>
        <w:ind w:left="567"/>
        <w:jc w:val="both"/>
      </w:pPr>
      <w:r>
        <w:rPr>
          <w:rStyle w:val="ac"/>
          <w:rFonts w:cs="Times New Roman CYR"/>
        </w:rPr>
        <w:footnoteRef/>
      </w:r>
      <w:r>
        <w:t xml:space="preserve"> </w:t>
      </w:r>
      <w:r w:rsidRPr="00E667E0">
        <w:rPr>
          <w:rFonts w:cs="Times New Roman"/>
        </w:rPr>
        <w:t>Дэниел Л. Вордлоу, Дональд Ф. Вуд, Джеймс Джонсон, Поль Р. Мерфи</w:t>
      </w:r>
      <w:r w:rsidRPr="000E7753">
        <w:rPr>
          <w:rFonts w:cs="Times New Roman"/>
        </w:rPr>
        <w:t xml:space="preserve">. </w:t>
      </w:r>
      <w:r w:rsidRPr="000E7753">
        <w:rPr>
          <w:rFonts w:cs="Times New Roman"/>
          <w:kern w:val="36"/>
        </w:rPr>
        <w:t>Современная логистика. – М.:</w:t>
      </w:r>
      <w:r w:rsidR="00C71594">
        <w:rPr>
          <w:rFonts w:cs="Times New Roman"/>
          <w:kern w:val="36"/>
        </w:rPr>
        <w:t xml:space="preserve"> </w:t>
      </w:r>
      <w:r w:rsidRPr="00E667E0">
        <w:rPr>
          <w:rFonts w:cs="Times New Roman"/>
        </w:rPr>
        <w:t>Вильямс</w:t>
      </w:r>
      <w:r w:rsidRPr="000E7753">
        <w:rPr>
          <w:rFonts w:cs="Times New Roman"/>
        </w:rPr>
        <w:t>, 2005, с.</w:t>
      </w:r>
      <w:r w:rsidRPr="007F7A73">
        <w:rPr>
          <w:rFonts w:cs="Times New Roman"/>
          <w:sz w:val="28"/>
          <w:szCs w:val="28"/>
        </w:rPr>
        <w:t xml:space="preserve"> </w:t>
      </w:r>
      <w:r w:rsidRPr="000E7753">
        <w:rPr>
          <w:rFonts w:cs="Times New Roman"/>
        </w:rPr>
        <w:t>112</w:t>
      </w:r>
    </w:p>
    <w:p w:rsidR="00EF1F4A" w:rsidRDefault="00EF1F4A" w:rsidP="000E7753">
      <w:pPr>
        <w:spacing w:line="360" w:lineRule="auto"/>
        <w:ind w:left="567"/>
        <w:jc w:val="both"/>
      </w:pPr>
    </w:p>
  </w:footnote>
  <w:footnote w:id="5">
    <w:p w:rsidR="000B1B4C" w:rsidRPr="00BA2791" w:rsidRDefault="000B1B4C" w:rsidP="00BA2791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</w:pPr>
      <w:r>
        <w:rPr>
          <w:rStyle w:val="ac"/>
          <w:rFonts w:cs="Times New Roman CYR"/>
        </w:rPr>
        <w:footnoteRef/>
      </w:r>
      <w:r>
        <w:t xml:space="preserve"> </w:t>
      </w:r>
      <w:r w:rsidRPr="00BA2791">
        <w:t>Альбеков А.У., Федько В.П., Митько О.А. Логистика коммерции. Серия «Учебники, учебные пособия». -</w:t>
      </w:r>
      <w:r w:rsidR="00C71594">
        <w:t xml:space="preserve"> </w:t>
      </w:r>
      <w:r w:rsidRPr="00BA2791">
        <w:t>Ростов-на-Дону: Феникс, 2001, с.</w:t>
      </w:r>
      <w:r>
        <w:t>347</w:t>
      </w:r>
    </w:p>
    <w:p w:rsidR="00EF1F4A" w:rsidRDefault="00EF1F4A" w:rsidP="00BA2791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</w:pPr>
    </w:p>
  </w:footnote>
  <w:footnote w:id="6">
    <w:p w:rsidR="000B1B4C" w:rsidRPr="00151FCF" w:rsidRDefault="000B1B4C" w:rsidP="00151FCF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</w:pPr>
      <w:r>
        <w:rPr>
          <w:rStyle w:val="ac"/>
          <w:rFonts w:cs="Times New Roman CYR"/>
        </w:rPr>
        <w:footnoteRef/>
      </w:r>
      <w:r>
        <w:t xml:space="preserve"> </w:t>
      </w:r>
      <w:r w:rsidRPr="00151FCF">
        <w:t>Панкратов Ф.Г., Серегина Т.К. Коммерческая деятельность: Учебник для вузов. 4-е издание, переработанное и дополненное. - М.: Информационно- внедренческий центр «Маркетинг», 2000</w:t>
      </w:r>
      <w:r>
        <w:t>,</w:t>
      </w:r>
      <w:r w:rsidRPr="00151FCF">
        <w:t xml:space="preserve"> с.</w:t>
      </w:r>
      <w:r>
        <w:t>414</w:t>
      </w:r>
    </w:p>
    <w:p w:rsidR="00EF1F4A" w:rsidRDefault="00EF1F4A" w:rsidP="00151FCF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27E03"/>
    <w:multiLevelType w:val="hybridMultilevel"/>
    <w:tmpl w:val="13029CF6"/>
    <w:lvl w:ilvl="0" w:tplc="EAD227B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1159B"/>
    <w:multiLevelType w:val="hybridMultilevel"/>
    <w:tmpl w:val="40B82D34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2">
    <w:nsid w:val="446C3594"/>
    <w:multiLevelType w:val="multilevel"/>
    <w:tmpl w:val="13029CF6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5F43FB"/>
    <w:multiLevelType w:val="hybridMultilevel"/>
    <w:tmpl w:val="85B61BE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54D3575E"/>
    <w:multiLevelType w:val="hybridMultilevel"/>
    <w:tmpl w:val="EC528D42"/>
    <w:lvl w:ilvl="0" w:tplc="594E6BB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3A241D"/>
    <w:multiLevelType w:val="hybridMultilevel"/>
    <w:tmpl w:val="5A8C0E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014"/>
    <w:rsid w:val="00023DB8"/>
    <w:rsid w:val="000761BA"/>
    <w:rsid w:val="00092757"/>
    <w:rsid w:val="000B1B4C"/>
    <w:rsid w:val="000C4ED5"/>
    <w:rsid w:val="000D2659"/>
    <w:rsid w:val="000E7753"/>
    <w:rsid w:val="000F0864"/>
    <w:rsid w:val="00116507"/>
    <w:rsid w:val="0014189B"/>
    <w:rsid w:val="00151FCF"/>
    <w:rsid w:val="00187FA9"/>
    <w:rsid w:val="001A7F64"/>
    <w:rsid w:val="001C7104"/>
    <w:rsid w:val="00245E94"/>
    <w:rsid w:val="00284D29"/>
    <w:rsid w:val="00296C0F"/>
    <w:rsid w:val="00296FB5"/>
    <w:rsid w:val="002F4521"/>
    <w:rsid w:val="00302553"/>
    <w:rsid w:val="00314870"/>
    <w:rsid w:val="00332CD8"/>
    <w:rsid w:val="00364151"/>
    <w:rsid w:val="00370B42"/>
    <w:rsid w:val="003A3A4D"/>
    <w:rsid w:val="003D5B37"/>
    <w:rsid w:val="004161AF"/>
    <w:rsid w:val="004A698E"/>
    <w:rsid w:val="004A778E"/>
    <w:rsid w:val="004E2E42"/>
    <w:rsid w:val="005216BB"/>
    <w:rsid w:val="00525EA2"/>
    <w:rsid w:val="005502F3"/>
    <w:rsid w:val="00583BB6"/>
    <w:rsid w:val="00586E38"/>
    <w:rsid w:val="005B1CB7"/>
    <w:rsid w:val="005E3594"/>
    <w:rsid w:val="006262F1"/>
    <w:rsid w:val="0066219A"/>
    <w:rsid w:val="006D2A40"/>
    <w:rsid w:val="007148F6"/>
    <w:rsid w:val="00767C11"/>
    <w:rsid w:val="007A48B5"/>
    <w:rsid w:val="007D5708"/>
    <w:rsid w:val="007F7A73"/>
    <w:rsid w:val="008662EF"/>
    <w:rsid w:val="00903B21"/>
    <w:rsid w:val="009F0813"/>
    <w:rsid w:val="00A10DD8"/>
    <w:rsid w:val="00A2305B"/>
    <w:rsid w:val="00AA3D8D"/>
    <w:rsid w:val="00AA6156"/>
    <w:rsid w:val="00AF15B2"/>
    <w:rsid w:val="00B06014"/>
    <w:rsid w:val="00B80E4C"/>
    <w:rsid w:val="00BA2791"/>
    <w:rsid w:val="00BC490C"/>
    <w:rsid w:val="00C425AC"/>
    <w:rsid w:val="00C71594"/>
    <w:rsid w:val="00CD7BE7"/>
    <w:rsid w:val="00CE6615"/>
    <w:rsid w:val="00D411A4"/>
    <w:rsid w:val="00D54154"/>
    <w:rsid w:val="00D67E7B"/>
    <w:rsid w:val="00D81BC0"/>
    <w:rsid w:val="00D85603"/>
    <w:rsid w:val="00D96B98"/>
    <w:rsid w:val="00DD4A28"/>
    <w:rsid w:val="00DE535E"/>
    <w:rsid w:val="00DF1067"/>
    <w:rsid w:val="00E10343"/>
    <w:rsid w:val="00E667E0"/>
    <w:rsid w:val="00EC31BF"/>
    <w:rsid w:val="00EF1F4A"/>
    <w:rsid w:val="00F26E55"/>
    <w:rsid w:val="00F27BB5"/>
    <w:rsid w:val="00F362B4"/>
    <w:rsid w:val="00F56944"/>
    <w:rsid w:val="00F76028"/>
    <w:rsid w:val="00F80475"/>
    <w:rsid w:val="00F95288"/>
    <w:rsid w:val="00FC4C01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58FDF97-2822-43A5-98AF-804D5A10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 CYR"/>
    </w:rPr>
  </w:style>
  <w:style w:type="paragraph" w:styleId="1">
    <w:name w:val="heading 1"/>
    <w:basedOn w:val="a"/>
    <w:next w:val="a"/>
    <w:link w:val="10"/>
    <w:uiPriority w:val="9"/>
    <w:qFormat/>
    <w:rsid w:val="00B80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toc 2"/>
    <w:basedOn w:val="a"/>
    <w:next w:val="a"/>
    <w:autoRedefine/>
    <w:uiPriority w:val="39"/>
    <w:semiHidden/>
    <w:rsid w:val="00CE6615"/>
    <w:rPr>
      <w:b/>
      <w:sz w:val="24"/>
    </w:rPr>
  </w:style>
  <w:style w:type="paragraph" w:customStyle="1" w:styleId="11">
    <w:name w:val="Стиль1"/>
    <w:basedOn w:val="1"/>
    <w:rsid w:val="00B80E4C"/>
    <w:rPr>
      <w:rFonts w:ascii="Times New Roman" w:hAnsi="Times New Roman"/>
      <w:sz w:val="28"/>
      <w:szCs w:val="28"/>
    </w:rPr>
  </w:style>
  <w:style w:type="paragraph" w:styleId="a3">
    <w:name w:val="footer"/>
    <w:basedOn w:val="a"/>
    <w:link w:val="a4"/>
    <w:uiPriority w:val="99"/>
    <w:rsid w:val="00B0601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cs="Times New Roman CYR"/>
    </w:rPr>
  </w:style>
  <w:style w:type="character" w:styleId="a5">
    <w:name w:val="page number"/>
    <w:uiPriority w:val="99"/>
    <w:rsid w:val="00B06014"/>
    <w:rPr>
      <w:rFonts w:cs="Times New Roman"/>
    </w:rPr>
  </w:style>
  <w:style w:type="character" w:styleId="a6">
    <w:name w:val="Hyperlink"/>
    <w:uiPriority w:val="99"/>
    <w:rsid w:val="00767C11"/>
    <w:rPr>
      <w:rFonts w:cs="Times New Roman"/>
      <w:color w:val="000099"/>
      <w:u w:val="single"/>
    </w:rPr>
  </w:style>
  <w:style w:type="paragraph" w:styleId="a7">
    <w:name w:val="Normal (Web)"/>
    <w:basedOn w:val="a"/>
    <w:uiPriority w:val="99"/>
    <w:rsid w:val="005B1CB7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1C7104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semiHidden/>
    <w:rsid w:val="00D411A4"/>
  </w:style>
  <w:style w:type="paragraph" w:styleId="aa">
    <w:name w:val="footnote text"/>
    <w:basedOn w:val="a"/>
    <w:link w:val="ab"/>
    <w:uiPriority w:val="99"/>
    <w:semiHidden/>
    <w:rsid w:val="000F0864"/>
  </w:style>
  <w:style w:type="character" w:customStyle="1" w:styleId="ab">
    <w:name w:val="Текст виноски Знак"/>
    <w:link w:val="aa"/>
    <w:uiPriority w:val="99"/>
    <w:semiHidden/>
    <w:rPr>
      <w:rFonts w:cs="Times New Roman CYR"/>
    </w:rPr>
  </w:style>
  <w:style w:type="character" w:styleId="ac">
    <w:name w:val="footnote reference"/>
    <w:uiPriority w:val="99"/>
    <w:semiHidden/>
    <w:rsid w:val="000F08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6422</Words>
  <Characters>36608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*</Company>
  <LinksUpToDate>false</LinksUpToDate>
  <CharactersWithSpaces>42945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Serg</dc:creator>
  <cp:keywords/>
  <dc:description/>
  <cp:lastModifiedBy>Irina</cp:lastModifiedBy>
  <cp:revision>2</cp:revision>
  <dcterms:created xsi:type="dcterms:W3CDTF">2014-09-12T07:38:00Z</dcterms:created>
  <dcterms:modified xsi:type="dcterms:W3CDTF">2014-09-12T07:38:00Z</dcterms:modified>
</cp:coreProperties>
</file>