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89" w:rsidRPr="001951A0" w:rsidRDefault="008F4089" w:rsidP="008F4089">
      <w:pPr>
        <w:spacing w:before="120"/>
        <w:jc w:val="center"/>
        <w:rPr>
          <w:b/>
          <w:bCs/>
          <w:sz w:val="32"/>
          <w:szCs w:val="32"/>
        </w:rPr>
      </w:pPr>
      <w:r w:rsidRPr="001951A0">
        <w:rPr>
          <w:b/>
          <w:bCs/>
          <w:sz w:val="32"/>
          <w:szCs w:val="32"/>
        </w:rPr>
        <w:t>Транспорт в Тверской области</w:t>
      </w:r>
    </w:p>
    <w:p w:rsidR="008F4089" w:rsidRPr="001951A0" w:rsidRDefault="008F4089" w:rsidP="008F4089">
      <w:pPr>
        <w:spacing w:before="120"/>
        <w:jc w:val="center"/>
        <w:rPr>
          <w:sz w:val="28"/>
          <w:szCs w:val="28"/>
        </w:rPr>
      </w:pPr>
      <w:r w:rsidRPr="001951A0">
        <w:rPr>
          <w:sz w:val="28"/>
          <w:szCs w:val="28"/>
        </w:rPr>
        <w:t>Практическое задание по регионалистике</w:t>
      </w:r>
    </w:p>
    <w:p w:rsidR="008F4089" w:rsidRPr="001951A0" w:rsidRDefault="008F4089" w:rsidP="008F4089">
      <w:pPr>
        <w:spacing w:before="120"/>
        <w:jc w:val="center"/>
        <w:rPr>
          <w:sz w:val="28"/>
          <w:szCs w:val="28"/>
        </w:rPr>
      </w:pPr>
      <w:r w:rsidRPr="001951A0">
        <w:rPr>
          <w:sz w:val="28"/>
          <w:szCs w:val="28"/>
        </w:rPr>
        <w:t>Юрков Евгений Владимирович, Студент 42 группы</w:t>
      </w:r>
    </w:p>
    <w:p w:rsidR="008F4089" w:rsidRPr="001951A0" w:rsidRDefault="008F4089" w:rsidP="008F4089">
      <w:pPr>
        <w:spacing w:before="120"/>
        <w:jc w:val="center"/>
        <w:rPr>
          <w:sz w:val="28"/>
          <w:szCs w:val="28"/>
        </w:rPr>
      </w:pPr>
      <w:r w:rsidRPr="001951A0">
        <w:rPr>
          <w:sz w:val="28"/>
          <w:szCs w:val="28"/>
        </w:rPr>
        <w:t>ФГОУ ВПО ″Тверской государственный университет″</w:t>
      </w:r>
    </w:p>
    <w:p w:rsidR="008F4089" w:rsidRPr="001951A0" w:rsidRDefault="008F4089" w:rsidP="008F4089">
      <w:pPr>
        <w:spacing w:before="120"/>
        <w:jc w:val="center"/>
        <w:rPr>
          <w:sz w:val="28"/>
          <w:szCs w:val="28"/>
        </w:rPr>
      </w:pPr>
      <w:r w:rsidRPr="001951A0">
        <w:rPr>
          <w:sz w:val="28"/>
          <w:szCs w:val="28"/>
        </w:rPr>
        <w:t>Тверь 2007г</w:t>
      </w:r>
    </w:p>
    <w:p w:rsidR="008F4089" w:rsidRPr="001951A0" w:rsidRDefault="008F4089" w:rsidP="008F4089">
      <w:pPr>
        <w:spacing w:before="120"/>
        <w:jc w:val="center"/>
        <w:rPr>
          <w:b/>
          <w:bCs/>
          <w:sz w:val="28"/>
          <w:szCs w:val="28"/>
        </w:rPr>
      </w:pPr>
      <w:r w:rsidRPr="001951A0">
        <w:rPr>
          <w:b/>
          <w:bCs/>
          <w:sz w:val="28"/>
          <w:szCs w:val="28"/>
        </w:rPr>
        <w:t>Введение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Роль транспортной отрасли производства в современной экономике очень велика. От ее эффективности зависит эффективность работы многих других отраслей промышленности, а, следовательно, и экономического благосостояния страны и её регионов. Если транспорт развит хорошо, то это стимулирует развитие экономики, а если отстает – то замедляет освоение ресурсов, усиливает дефицит трудовых ресурсов, нарушает синхронность поставок топлива и электроэнергии, сырья и материалов. Необходимо учесть, что транспортная система обеспечивает не только внутренние и внешние связи области, но выполняет и значительные транзитные функции.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В России положение транспортной отрасли в последние время стало неблагоприятным. Это обусловлено, прежде всего, системой организации перемещения грузов на транспорте, ее несовершенством, остановкой научно-технического прогресса и финансированием этой отрасли, устареванием подвижного состава в стране и многое другое.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Для решения этих и других проблем в РФ создано министерство транспорта, которое комбинирует, определяет, делает работу транспортных предприятий и организаций законной.</w:t>
      </w:r>
    </w:p>
    <w:p w:rsidR="008F4089" w:rsidRDefault="008F4089" w:rsidP="008F4089">
      <w:pPr>
        <w:spacing w:before="120"/>
        <w:ind w:firstLine="567"/>
        <w:jc w:val="both"/>
      </w:pPr>
      <w:r w:rsidRPr="00610236">
        <w:t>Цель работы – исследовать развитие и современное состояние транспортной отрасли в Тверской области. Задачи работы в том, чтобы проанализировать сложившуюся ситуацию в области и сделать соответствующие выводы.</w:t>
      </w:r>
    </w:p>
    <w:p w:rsidR="008F4089" w:rsidRPr="001951A0" w:rsidRDefault="008F4089" w:rsidP="008F4089">
      <w:pPr>
        <w:spacing w:before="120"/>
        <w:jc w:val="center"/>
        <w:rPr>
          <w:b/>
          <w:bCs/>
          <w:sz w:val="28"/>
          <w:szCs w:val="28"/>
        </w:rPr>
      </w:pPr>
      <w:r w:rsidRPr="001951A0">
        <w:rPr>
          <w:b/>
          <w:bCs/>
          <w:sz w:val="28"/>
          <w:szCs w:val="28"/>
        </w:rPr>
        <w:t>1. Транспорт в Тверской области – одна из основных отраслей экономики региона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Транспорт – одна из важнейших отраслей народного хозяйства Тверской области. Благодаря транспорту промышленность области получает сырьё, фабрикаты, готовые изделия из различных районов СНГ, а сельское хозяйство – минеральные удобрения, зерноуборочные комбайны и другую продукцию. В свою очередь промышленность и сельскохозяйственные предприятия отправляют в другие области, края, республики СНГ и зарубежные страны экскаваторы, башенные краны, льнокомбайны, искусственное волокно, древесину, хлопчатобумажные ткани и прочее.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В области получил развитие железнодорожный, автомобильный, речной и трубопроводный транспорт.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Автомобильные и железные дороги, водные пути обеспечивают внутреннюю связность системы, расселения и хозяйственного комплекса. По этим дорогам, транспортный комплекс области обслуживает пассажирские и грузовые перевозки, играя роль базовой инфраструктуры в системе жизнеобеспечения области. Самым дешевым и традиционным для области является водный транспорт; быстрым на короткие расстояния и основным в грузо - и пассажирских перевозках – автомобильный; для местного пассажирского сообщения и для дальних грузовых и пассажирских перевозок – железнодорожный (до 1980-х гг. - ведущий в грузоперевозках области); для международных перевозок - авиационный. Пассажиров обслуживают все виды транспорта (кроме авиационного), основными являются автомобильный и внутригородской электрический.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Специфика нашей области – большая протяженность с севера на юг и особенно с запада на восток, что определяет невысокую густоту транспортной сети и осложняет транспортную доступность ряда районов. Однако, все районы имеют связь с областным центром.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Что касается Тверской области, то инвестиции в транспортную отрасль в 2004г составили 8,03 млрд. рублей. Это 34,7% в общем объёме инвестиций в основной капитал всех отраслей экономики. Объем перевозок грузов организациями всех видов транспорта за 2004 год составил 4575 тыс. тонн, или 92% к уровню 2003 года. Грузооборот - 11500 млн. т-км (108%).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Маршрутная автобусная сеть Тверской области насчитывает 639 маршрутов общей протяженностью 36685 км и включает в себя 117 городских маршрутов общей протяженностью 1024 км, 388 пригородных маршрутов протяженностью 13646 км и 134 междугородных маршрута протяженностью 22015 км. На территории Тверской области работает 40 пассажирских автотранспортных предприятий общего пользования, из которых 25 муниципальных, 12 акционерных обществ, 3 государственных предприятия. Крупнейшие автопредприятия области: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— МУП ПАТП г.Тверь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— МУП «Бежецкие автобусные перевозки»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— МУП «Вышневолоцкое ПАТП»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— ОАО «Конаковское АТП»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— ГУП «Кимрское АТП»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— МУП «Осташковское АТП»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— МУП «Автотранс» г.Ржев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— ГУП «Торжокское АТП»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— ГУП «Тверьавтотранс»</w:t>
      </w:r>
    </w:p>
    <w:p w:rsidR="008F4089" w:rsidRDefault="008F4089" w:rsidP="008F4089">
      <w:pPr>
        <w:spacing w:before="120"/>
        <w:ind w:firstLine="567"/>
        <w:jc w:val="both"/>
      </w:pPr>
      <w:r w:rsidRPr="00610236">
        <w:t>Координатором работы транспорта общего пользования служит Департамент транспорта и связи Тверской области.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Теперь поподробнее остановимся на каждом виде транспорта.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Железнодорожный транспорт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Наибольшее значение для области имеет железнодорожный транспорт. Строительство железнодорожных линий в Тверской губернии началось в середине XIX века. Так, например, железная дорога "Санкт-Петербург - Москва" сдана в эксплуатацию в 1851г., "Москва - Виндаво - Рыбинск" – в 1869г, отдельные участки железной дороги "Сонково - Савелово", "Сонково - Пестово" построены в 1921-23гг. В 2004 году эксплуатационная длина железнодорожных путей составила 1803 км. В области достаточно богатая железнодорожная сеть. Перевод железнодорожного транспорта на электровозную тягу ускорил доставку и удешевил перевозку грузов. С северо-запада на юго-восток территорию области пересекает Октябрьская железнодорожная магистраль. Основными перевозимыми грузами являются: стройматериалы, лес, руда, химические и минеральные удобрения, нефть и нефтепродукты, машины и многое другое. Значение этой дороги является важным для внешнеторговых связей, осуществляемых через Санкт-Петербургский и Мурманский торговые порты. С водным транспортом она взаимодействует также через ряд портов на Белом море, Волго-Балтийском каналах, канале им. Москвы. На электрифицированной линии "Москва - Санкт-Петербург" курсируют самые быстрые в стране пассажирские экспрессы ("Красная стрела", "Русская тройка", "Аврора", "Северная пальмира"), развивая скорость до 300 км/ч. Южную часть области пересекает железная дорога "Москва - Рига" через Ржев (узел железнодорожных линий "Москва - Рига", "Санкт-Петербург - Брянск"), Нелидово и Западную Двину. По восточной части области проходит железнодорожная линия через Кимры, Калязин, Кашин, связывающая Москву с Санкт-Петербургом. На севере области проходит железная дорога "Бологое - Рыбинск" (через Удомлю, Максатиху, Бежецк), на северо-западе - железная дорога "Бологое - Осташков - Торопец" с выходом на Великие Луки и далее в Прибалтику. К дорогам местного значения относятся железнодорожные пути "Тверь - Лихославль - Торжок - Кувшиново - Осташков", линии "Тверь - Васильевский Мох". Крупными железнодорожными узлами являются Бологое, Ржев. Среди железнодорожных станций выделяются Тверь, Лихославль, Вышний Волочок. Железнодорожным транспортом общего пользования в 2004г. было перевезено 1,9 млн. тонн грузов. Около 35% составляют строительные материалы и минеральные удобрения. Важное место в перевозках занимают лесные (включая дрова) и нефтяные грузы, каменный уголь и кокс, хлебные грузы, чёрные металлы и лом чёрных металлов. Что касается пассажирских перевозок железнодорожным транспортом, то в 2004 году она составила 9,6 млн. человек, причём последние годы эта цифра практически не изменяется и тенденция остаётся прежней.</w:t>
      </w:r>
    </w:p>
    <w:p w:rsidR="008F4089" w:rsidRPr="001951A0" w:rsidRDefault="008F4089" w:rsidP="008F4089">
      <w:pPr>
        <w:spacing w:before="120"/>
        <w:jc w:val="center"/>
        <w:rPr>
          <w:b/>
          <w:bCs/>
          <w:sz w:val="28"/>
          <w:szCs w:val="28"/>
        </w:rPr>
      </w:pPr>
      <w:r w:rsidRPr="001951A0">
        <w:rPr>
          <w:b/>
          <w:bCs/>
          <w:sz w:val="28"/>
          <w:szCs w:val="28"/>
        </w:rPr>
        <w:t>Речной транспорт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Большое значение в перевозке грузов (строительные материалы, нефтяные, лесные грузы, каменный уголь) и пассажиров принадлежит речному транспорту. Из судоходных рек наибольшее значение имеет Волга. Для судоходства используется Иваньковское ("Московское море"), Рыбинское и Вышневолоцкое водохранилища, а также озёра Селигер, Мстино. Главный речной порт – Тверской, основан в 1853г. пароходным обществом "Самолёт", в настоящее время входит в состав Московского речного пароходства. Ему подведомственны порт Кимры на левом берегу реки Кимрки, пристани: Весьегонск на правом берегу реки Мологи, Калязин на восточном берегу Угличского водохранилища, Вышний Волочок на левом берегу реки Цны, Осташков на восточном берегу озера Селигер. В состав Тверского порта входят Тверской и Конаковский грузовые районы, речные вокзалы в Твери и Осташкове, судоремонтные мастерские, около 170 судов, в том числе 40 пассажирских, 18 плавучих кранов грузоподъёмностью от 3 до 16 т.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Протяжённость внутренних водных судоходных путей в пределах области постоянно сокращается с начала 1980-х гг. В рекреационных районах организованы экскурсионные и туристические водные маршруты.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Порт Тверь производит добычу, сортировку и погрузку песка, песчано-гравийной смеси. Местным флотом перевозят для предприятий области, Москвы, Санкт-Петербурга, Петрозаводска, Череповца, городов Волжско-Камского бассейна народнохозяйственные грузы (кирпич, железобетон, лес, пиломатериалы, зерно и т. п.). По каналу им. Москвы и участку Волги до Твери на стройки Тверской области и Москвы вывозится песок и песчано-гравийная смесь. В последние годы – это основной груз речного грузового транспорта. На перевозках используются буксирные теплоходы типа "Речной" мощностью 450л.с., толкающие составы из 1-4 барж. Пассажирский флот порта Тверь обслуживает население Тверской, Московской, Ярославской, Вологодской и других областей по Волге, выполняет экскурсионные прогулочные рейсы. За навигацию перевозится свыше 100 тыс. человек. С 1992г. началось сокращение речных пассажирских линий, наблюдается частая отмена рейсов, в связи с увеличением финансовых расходов на содержание, ликвидируются пристани и причалы. На местных линиях используются скоростные комфортабельные пассажирские суда типа "Метеор", "Ракета", "Заря", "Зарница", а также теплоходы "Москва", "Москвич" и др. У причалов Тверского речного вокзала швартуются двух, трёхпалубные экскурсионные суда из Москвы, Санкт-Петербурга, Астрахани, Уфы и других городов. В 1960 г. в Калининском порту был открыт филиал Рыбинского речного училища имени В. И. Калашникова, в котором готовят кадры судоводителей для речного флота. Среднегодовая численность работников, занятых на речном транспорте в 2004 году составила примерно 600 человек. Численность работников, занятых на остальных видах транспорта см. в приложениях Табл.5.</w:t>
      </w:r>
    </w:p>
    <w:p w:rsidR="008F4089" w:rsidRPr="001951A0" w:rsidRDefault="008F4089" w:rsidP="008F4089">
      <w:pPr>
        <w:spacing w:before="120"/>
        <w:jc w:val="center"/>
        <w:rPr>
          <w:b/>
          <w:bCs/>
          <w:sz w:val="28"/>
          <w:szCs w:val="28"/>
        </w:rPr>
      </w:pPr>
      <w:r w:rsidRPr="001951A0">
        <w:rPr>
          <w:b/>
          <w:bCs/>
          <w:sz w:val="28"/>
          <w:szCs w:val="28"/>
        </w:rPr>
        <w:t>Автомобильный транспорт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Также очень велика роль автомобильного транспорта. Интенсивно развивающиеся внутриобластные связи, строительство дорог привели к заметному повышению роли автомобильного транспорта. Его основная работа – подвоз и вывоз грузов к железнодорожным станциям, обеспечение городов сельскохозяйственной продукцией, обслуживание строительных и торговых организаций. В настоящее время строительству новых автомобильных дорог в области придаётся очень большое значение, т.к. уровень жизни сельского жителя в значительной степени зависит от уровня развития автомобильного транспорта и возможности благодаря ему иметь те или иные услуги. Лишь около 40% всех сельских поселений области имеют регулярное автобусное сообщение.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Самыми протяженными в области являются автомобильные дороги. По протяженности тверские дороги занимают 3-е место в России, а их густота – 163 км на 1 тыс. км – в 7 раз выше среднероссийских показателей. И все же существующая сеть автодорог развита недостаточно: более трети сельских населенных пунктов области не имеют круглогодичной связи. Густота автомобильных дорог увеличивается к центру (Твери), а в удаленных районах – Жарковском, Оленинском, Лесном и Весьегонском – очень редкая сеть и самые плохие дороги. Кроме внутрирайонных и внутрихозяйственных (их доля в протяженности автодорог области составляет более 80%) существует сеть межрайонных (внутриобластных) дорог. Их немного – 2206 км, и они обеспечивают связи областного центра с районными. На них действуют многочисленные автобусные маршруты.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 xml:space="preserve">Протяжённость автомобильных дорог общего пользования составляет свыше 17,6 тыс. км. Все города и районные центры областей соединены дорогами с твёрдым покрытием. Основная часть центральных усадеб колхозов и совхозов связаны с районными центрами улучшенными дорогами. Протяжённость автобусных линий превышает 27,5 тыс. км, на которых ежегодно используется свыше 1350 автобусов; 10 райцентров области и областной центр связаны прямым автобусным сообщением с Москвой. Внутригородское автобусное сообщение имеется в 24 населённых пунктах области. Автомобильным транспортом общественного пользования в 2004г перевезено около 228 млн. человек (95% к уровню 2003 года). Автомобильный транспорт общественного пользования ходит достаточно регулярно, так, например, регулярность движения городских маршрутов автобусов составила 95,3%, пригородных - 96,3%. Перевозки пассажиров и грузов по всем видам транспорта можно увидеть в Табл. 6. В пределах области наиболее значительные перевозки грузов осуществляются между Тверью и городами Торжок, Вышний Волочёк, Ржев, Кимры и некоторыми другими. Осью дорожной сети является автомагистраль общероссийского значения "Москва - Санкт-Петербург". Большинство других важных дорог области по существу являются подъездами к этой магистрали. Кроме того, в городе работает около 800 маршрутных такси. Ежедневно каждый второй житель области пользуется услугами пассажирского автотранспорта. Общее количество всех автотранспортных средств в регионе представлено в Табл. 7. </w:t>
      </w:r>
    </w:p>
    <w:p w:rsidR="008F4089" w:rsidRPr="001951A0" w:rsidRDefault="008F4089" w:rsidP="008F4089">
      <w:pPr>
        <w:spacing w:before="120"/>
        <w:jc w:val="center"/>
        <w:rPr>
          <w:b/>
          <w:bCs/>
          <w:sz w:val="28"/>
          <w:szCs w:val="28"/>
        </w:rPr>
      </w:pPr>
      <w:r w:rsidRPr="001951A0">
        <w:rPr>
          <w:b/>
          <w:bCs/>
          <w:sz w:val="28"/>
          <w:szCs w:val="28"/>
        </w:rPr>
        <w:t>Трубопроводный транспорт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Новым видом транспорта Тверской области является трубопроводный. Его развитие обусловлено тем, что в конце 60-х годах область получила сжиженный, а в начале 70-х природный газ. По территории области проходят несколько газовых магистралей: "Серпухов - Санкт-Петербург", газопроводы-отводы от Московского кольца, что позволило подать природный газ коммунально-бытовым и сельскохозяйственным предприятиям, многим рабочим посёлкам и населённым пунктам в сельской местности, а также к газовым приборам жителей городов Твери, Вышнего Волочка, Кашина, Ржева и других. К 2002г. в области было построено свыше 1600 км подземных газопроводов, в том числе 325 км в сельской местности, газифицировано 148 промышленных, 434 коммунально-бытовых и сельскохозяйственных предприятий, 446 тыс. квартир, в том числе около 152 тыс. – в сельской местности. Уровень газификации по области достиг 86,4%, а в Твери 93,6%. Газ в топливном балансе области составляет 22%. Реализация природного газа по области в год составляет 1278,0 млн. км3, в том числе по Твери 706 млн. км3.</w:t>
      </w:r>
    </w:p>
    <w:p w:rsidR="008F4089" w:rsidRPr="001951A0" w:rsidRDefault="008F4089" w:rsidP="008F4089">
      <w:pPr>
        <w:spacing w:before="120"/>
        <w:jc w:val="center"/>
        <w:rPr>
          <w:b/>
          <w:bCs/>
          <w:sz w:val="28"/>
          <w:szCs w:val="28"/>
        </w:rPr>
      </w:pPr>
      <w:r w:rsidRPr="001951A0">
        <w:rPr>
          <w:b/>
          <w:bCs/>
          <w:sz w:val="28"/>
          <w:szCs w:val="28"/>
        </w:rPr>
        <w:t>Авиационный транспорт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В Тверской области имеются два авиапредприятия ЗАО «АК КонверсАвиа» и ООО «Вертикаль-Т». ЗАО «АК КонверсАвиа» располагает парком воздушных судов, состоящих из вертолетов Ми-2 и Ми-8. Вертолеты данной компании обслуживают магистральные газопроводы на территории Тверской области и соседних областей, выполняют работы по линии санитарной авиации, МЧС, охране лесов от пожара. Основная производственная деятельность ООО авиакомпания «Вертикаль-Т» это выполнение авиационных перевозок грузов и пассажиров. Авиакомпания располагает парком вертолетов типа Ми-8, Ми-26, имеет сертификат для выполнения внутренних и международных полетов, аккредитована в ООН как официальный перевозчик. Расположенный под г. Тверью вертодром «Змеево» способен принимать и отправлять вертолеты всех типов, а также воздушные суда авиации малого назначения.</w:t>
      </w:r>
    </w:p>
    <w:p w:rsidR="008F4089" w:rsidRPr="001951A0" w:rsidRDefault="008F4089" w:rsidP="008F4089">
      <w:pPr>
        <w:spacing w:before="120"/>
        <w:jc w:val="center"/>
        <w:rPr>
          <w:b/>
          <w:bCs/>
          <w:sz w:val="28"/>
          <w:szCs w:val="28"/>
        </w:rPr>
      </w:pPr>
      <w:r w:rsidRPr="001951A0">
        <w:rPr>
          <w:b/>
          <w:bCs/>
          <w:sz w:val="28"/>
          <w:szCs w:val="28"/>
        </w:rPr>
        <w:t>Городской электротранспорт</w:t>
      </w:r>
    </w:p>
    <w:p w:rsidR="008F4089" w:rsidRDefault="008F4089" w:rsidP="008F4089">
      <w:pPr>
        <w:spacing w:before="120"/>
        <w:ind w:firstLine="567"/>
        <w:jc w:val="both"/>
      </w:pPr>
      <w:r w:rsidRPr="00610236">
        <w:t>В Тверской области городской электротранспорт имеется только в областном центре – г. Твери. Первый электрический трамвай пущен в 1901г., а первая троллейбусная линия введена в эксплуатацию в 1967г. На улицы Твери ежедневно выходит свыше 200 трамваев и 95 троллейбусов. Ежегодно трамваями перевозятся около 125 млн., а троллейбусами около 120 млн. пассажиров. В 2004г трамваями и троллейбусами перевезено 235 млн. человек, что составляет 96% от 2003г. Регулярность движения трамваев и троллейбусов составила 92,6%. Число трамвайных и троллейбусных вагонов за последние годы практически не меняется и на 2004г приходится 176 трамваев и 100 троллейбусов, причём 65% троллейбусов работают от 10 до 15 лет, а трамваев – от 10 до 20 лет, и 35% трамваев – вообще &gt; 20 лет. Возрастную структуру парка подвижного состава в 2004 году см. в Табл. 9.</w:t>
      </w:r>
    </w:p>
    <w:p w:rsidR="008F4089" w:rsidRDefault="008F4089" w:rsidP="008F4089">
      <w:pPr>
        <w:spacing w:before="120"/>
        <w:ind w:firstLine="567"/>
        <w:jc w:val="both"/>
      </w:pPr>
      <w:r w:rsidRPr="00610236">
        <w:t>Что касается аварийности на транспорте, то она к сожалению по-прежнему остаётся высокой, особенно на автомобильном транспорте, в связи с увеличением количества автотранспортных средств (динамику можно посмотреть в Табл. 8.). По данным управления Государственной инспекции безопасности дорожного движения УВД в области на автомобильных дорогах и улицах населенных пунктов за 2004 год зарегистрировано 2214 дорожно-транспортных происшествий (95% к уровню 2003 года), из них 229 - с участием детей в возрасте до 16 лет. Основными причинами ДТП являются: нарушение водителями транспортных средств скоростного режима движения; непредставление преимущества в движении транспортных средств; переход пешеходами улицы в неустановленном месте. Часто эти нарушения являются следствием управления транспортными средствами в состоянии алкогольного опьянения.</w:t>
      </w:r>
    </w:p>
    <w:p w:rsidR="008F4089" w:rsidRPr="001951A0" w:rsidRDefault="008F4089" w:rsidP="008F4089">
      <w:pPr>
        <w:spacing w:before="120"/>
        <w:jc w:val="center"/>
        <w:rPr>
          <w:b/>
          <w:bCs/>
          <w:sz w:val="28"/>
          <w:szCs w:val="28"/>
        </w:rPr>
      </w:pPr>
      <w:r w:rsidRPr="001951A0">
        <w:rPr>
          <w:b/>
          <w:bCs/>
          <w:sz w:val="28"/>
          <w:szCs w:val="28"/>
        </w:rPr>
        <w:t>Экологические проблемы транспорта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Реки, озера, подземные воды, каналы и водохранилища, значительные площади земли (32 тыс. га) и воздушное пространство освоены транспортом. Он является крупным земле – и водопользователем и водопотребителем и одновременно крупнейшим в области загрязнителем атмосферы, воды и грунта (особенно автомобильный транспорт). Центрами образования и накопления основных объемов отходов являются крупные транспортно-экономические центры области (Тверь, Вышний Волочок, Ржев), зонами – территории вдоль автомобильных и железных дорог. Сводную экологическую характеристику транспорта в Тверской области см. в Табл. 11.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Главный путь решения экологических проблем транспорта – предупреждение загрязнений. Это в основном техническая и дорожно-хозяйственная задача в сочетании с развитием экологической инфраструктуры (систем оборотного водоснабжения, установок для улавливания и обезвреживания вредных веществ и отходящих газов) и др.</w:t>
      </w:r>
    </w:p>
    <w:p w:rsidR="008F4089" w:rsidRPr="001951A0" w:rsidRDefault="008F4089" w:rsidP="008F4089">
      <w:pPr>
        <w:spacing w:before="120"/>
        <w:jc w:val="center"/>
        <w:rPr>
          <w:b/>
          <w:bCs/>
          <w:sz w:val="28"/>
          <w:szCs w:val="28"/>
        </w:rPr>
      </w:pPr>
      <w:r w:rsidRPr="001951A0">
        <w:rPr>
          <w:b/>
          <w:bCs/>
          <w:sz w:val="28"/>
          <w:szCs w:val="28"/>
        </w:rPr>
        <w:t>2. Направления и методы регионального исследования транспорта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В работе будут применяться различные методы и направления для изучения с количественной стороны содержания массового общественного явления – в нашем случае транспорта в Тверской области, его развития и состояния на настоящий момент. А именно: регрессионный анализ, анализ временных рядов, группировки и некоторые другие. Будут исследованы различные статистические показатели, имеющие количественную и качественную определённость.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Для начала следует построить ряды распределения, т.е. упорядочить единицы совокупности на группы по варьирующему признаку, построить гистограмму плотности распределения по группам и проанализировать их для дальнейшего анализа. Также может понадобиться определить различные виды средних (опять же в зависимости от данных и их вида). Можно рассчитать среднее значение ряда, используя следующие формулы (в зависимости от вида ряда):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 xml:space="preserve">Среднее значение рассчитывается по формуле (мы имеем интервальный ряд с равными интервалами): </w:t>
      </w:r>
    </w:p>
    <w:p w:rsidR="008F4089" w:rsidRPr="00610236" w:rsidRDefault="003D398B" w:rsidP="008F408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8pt">
            <v:imagedata r:id="rId6" o:title=""/>
          </v:shape>
        </w:pict>
      </w:r>
      <w:r w:rsidR="008F4089" w:rsidRPr="00610236">
        <w:t>, где n – число периодов, yi – уровень i-го года.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Это может понадобиться для определения неких средних показателей, таких как среднее количество автомобилей в регионе или же среднее количество инвестиций в основной капитал не по отдельным видам транспорта, а, в общем. Другие формулы здесь приводиться не будут, а будут приведены в дальнейшем (если понадобятся для расчётов).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Также будем использовать цепные и базисные темпы роста, например для вычисления индексов пассажиро- и грузоперевозок. Можно построить группировки – распределение единиц совокупности на группы по существенным варьирующим признакам для выявления связи и зависимости между признаками и определения структуры однотипных совокупностей.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Можно рассчитать среднегодовые показатели роста, например, для выявления тенденции роста или упадка потребления автомобильного бензина и дизельного топлива.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Также будут использоваться корреляции для изучения связи между изучаемыми явлениями, т.е. выявление наличия связи и определения её силы (корреляционный анализ). Тут будут применяться коэффициенты корреляции, уравнение регрессии и др.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Например, уравнение прямой, по которой получаем наилучшее линейное приближение y с помощью x, имеет вид: y = a0 + a1*x, где y – результативный признак, x – факторный признак, a0 и a1 – параметры уравнения, рассчитывающиеся по определённым формулам.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 xml:space="preserve">Коэффициент а1 рассчитывается по формуле: </w:t>
      </w:r>
      <w:r w:rsidR="003D398B">
        <w:pict>
          <v:shape id="_x0000_i1026" type="#_x0000_t75" style="width:117pt;height:66pt">
            <v:imagedata r:id="rId7" o:title=""/>
          </v:shape>
        </w:pict>
      </w:r>
      <w:r w:rsidRPr="00610236">
        <w:t xml:space="preserve">, где xi и yi – значения соответствующих признаков, </w:t>
      </w:r>
      <w:r w:rsidR="003D398B">
        <w:pict>
          <v:shape id="_x0000_i1027" type="#_x0000_t75" style="width:11.25pt;height:12.75pt">
            <v:imagedata r:id="rId8" o:title=""/>
          </v:shape>
        </w:pict>
      </w:r>
      <w:r w:rsidRPr="00610236">
        <w:t xml:space="preserve"> и </w:t>
      </w:r>
      <w:r w:rsidR="003D398B">
        <w:pict>
          <v:shape id="_x0000_i1028" type="#_x0000_t75" style="width:11.25pt;height:15pt">
            <v:imagedata r:id="rId9" o:title=""/>
          </v:shape>
        </w:pict>
      </w:r>
      <w:r w:rsidRPr="00610236">
        <w:t xml:space="preserve"> – соответствующие значения этих признаков; а коэффициент а0 – по формуле: </w:t>
      </w:r>
      <w:r w:rsidR="003D398B">
        <w:pict>
          <v:shape id="_x0000_i1029" type="#_x0000_t75" style="width:72.75pt;height:18pt">
            <v:imagedata r:id="rId10" o:title=""/>
          </v:shape>
        </w:pict>
      </w:r>
      <w:r w:rsidRPr="00610236">
        <w:t xml:space="preserve">. Коэффициент корреляции определяется по формуле: </w:t>
      </w:r>
      <w:r w:rsidR="003D398B">
        <w:pict>
          <v:shape id="_x0000_i1030" type="#_x0000_t75" style="width:119.25pt;height:54.75pt">
            <v:imagedata r:id="rId11" o:title=""/>
          </v:shape>
        </w:pic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 xml:space="preserve">Это может понадобиться для выявления зависимости, например между количеством автотранспортных средств, и количеством автодорог; или между количеством частных автомобилей и индексами (количеством перевезённых пассажиров) пассажироперевозок транспортом общего пользования. </w:t>
      </w:r>
    </w:p>
    <w:p w:rsidR="008F4089" w:rsidRPr="001951A0" w:rsidRDefault="008F4089" w:rsidP="008F4089">
      <w:pPr>
        <w:spacing w:before="120"/>
        <w:jc w:val="center"/>
        <w:rPr>
          <w:b/>
          <w:bCs/>
          <w:sz w:val="28"/>
          <w:szCs w:val="28"/>
        </w:rPr>
      </w:pPr>
      <w:r w:rsidRPr="001951A0">
        <w:rPr>
          <w:b/>
          <w:bCs/>
          <w:sz w:val="28"/>
          <w:szCs w:val="28"/>
        </w:rPr>
        <w:t>3. Современное состояние транспорта в Тверской области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Для начала построим ранжированный ряд по одному из признаков – в нашем случае в качестве примера возьмём наличие автомобилей по 36 районам тверской области (без учёта индивидуальных владельцев) за 2004 год (см. Табл. 10). Графически изобразим изменения значений признака с помощью огивы распределения: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Рис. 1</w:t>
      </w:r>
    </w:p>
    <w:p w:rsidR="008F4089" w:rsidRDefault="008F4089" w:rsidP="008F4089">
      <w:pPr>
        <w:spacing w:before="120"/>
        <w:ind w:firstLine="567"/>
        <w:jc w:val="both"/>
      </w:pPr>
    </w:p>
    <w:p w:rsidR="008F4089" w:rsidRDefault="003D398B" w:rsidP="008F4089">
      <w:pPr>
        <w:spacing w:before="120"/>
        <w:ind w:firstLine="567"/>
        <w:jc w:val="both"/>
      </w:pPr>
      <w:r>
        <w:pict>
          <v:shape id="_x0000_i1031" type="#_x0000_t75" style="width:368.25pt;height:222pt" o:allowoverlap="f">
            <v:imagedata r:id="rId12" o:title=""/>
          </v:shape>
        </w:pict>
      </w:r>
    </w:p>
    <w:p w:rsidR="008F4089" w:rsidRDefault="008F4089" w:rsidP="008F4089">
      <w:pPr>
        <w:spacing w:before="120"/>
        <w:ind w:firstLine="567"/>
        <w:jc w:val="both"/>
      </w:pPr>
      <w:r w:rsidRPr="00610236">
        <w:t>Изменение численности автомобилей</w:t>
      </w:r>
    </w:p>
    <w:p w:rsidR="008F4089" w:rsidRDefault="008F4089" w:rsidP="008F4089">
      <w:pPr>
        <w:spacing w:before="120"/>
        <w:ind w:firstLine="567"/>
        <w:jc w:val="both"/>
      </w:pPr>
      <w:r w:rsidRPr="00610236">
        <w:t xml:space="preserve">Видно, что наибольшее количество автомобилей приходится на 2 района – в нашем случае это Конаковский и Вышневолоцкий районы. Определим длину шага: h = </w:t>
      </w:r>
      <w:r w:rsidR="003D398B">
        <w:pict>
          <v:shape id="_x0000_i1032" type="#_x0000_t75" style="width:78pt;height:30.75pt">
            <v:imagedata r:id="rId13" o:title=""/>
          </v:shape>
        </w:pict>
      </w:r>
      <w:r w:rsidRPr="00610236">
        <w:t xml:space="preserve"> = </w:t>
      </w:r>
      <w:r w:rsidR="003D398B">
        <w:pict>
          <v:shape id="_x0000_i1033" type="#_x0000_t75" style="width:59.25pt;height:30.75pt">
            <v:imagedata r:id="rId14" o:title=""/>
          </v:shape>
        </w:pict>
      </w:r>
      <w:r w:rsidRPr="00610236">
        <w:t xml:space="preserve"> ≈ 502,7.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Получаем количество районов в группах: 12 (менее 503 шт.), 13 (504-1005 шт.), 3 (1005-1508 шт.), 4 (1509-2010 шт.), 2 (2011-2513 шт.) и 2 (свыше 2513 шт.).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Из проведённых расчётов видно, что наибольшее количество районов (в нашем случае 13) имеют численность автомобилей от 1005 до 1508 штук, а меньше всего – две последние группы (свыше 2513 штук) по 2 района в каждой группе. Калининский район принадлежит к 4-ой группе (1698 автомобилей).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 xml:space="preserve">Далее рассчитаем индексы перевозок грузов транспортом общего пользования для выявления тенденции перевозок. Расчёт показателей будем производить по нижеприведённой формуле (базисные темпы роста): 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 xml:space="preserve">Тр = </w:t>
      </w:r>
      <w:r w:rsidR="003D398B">
        <w:pict>
          <v:shape id="_x0000_i1034" type="#_x0000_t75" style="width:24pt;height:35.25pt">
            <v:imagedata r:id="rId15" o:title=""/>
          </v:shape>
        </w:pict>
      </w:r>
      <w:r w:rsidRPr="00610236">
        <w:t>*100%, где yi и yбаз. – уровни i-го и базисного годов соответственно. За базу сравнения примем 2000 год. Результаты расчётов сведём в следующую таблицу: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Табл. 1. Индексы перевозок грузов транспортом общего пользования (в % к 2000 году)</w:t>
      </w:r>
    </w:p>
    <w:p w:rsidR="008F4089" w:rsidRPr="00610236" w:rsidRDefault="008F4089" w:rsidP="008F4089">
      <w:pPr>
        <w:spacing w:before="120"/>
        <w:ind w:firstLine="567"/>
        <w:jc w:val="both"/>
      </w:pPr>
    </w:p>
    <w:tbl>
      <w:tblPr>
        <w:tblW w:w="5000" w:type="pct"/>
        <w:tblInd w:w="-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8"/>
        <w:gridCol w:w="1697"/>
        <w:gridCol w:w="1705"/>
        <w:gridCol w:w="1728"/>
        <w:gridCol w:w="1710"/>
      </w:tblGrid>
      <w:tr w:rsidR="008F4089" w:rsidRPr="00610236" w:rsidTr="00FB2D61">
        <w:trPr>
          <w:trHeight w:hRule="exact" w:val="338"/>
        </w:trPr>
        <w:tc>
          <w:tcPr>
            <w:tcW w:w="1481" w:type="pct"/>
            <w:shd w:val="clear" w:color="auto" w:fill="FFFFFF"/>
          </w:tcPr>
          <w:p w:rsidR="008F4089" w:rsidRPr="00610236" w:rsidRDefault="008F4089" w:rsidP="00FB2D61"/>
        </w:tc>
        <w:tc>
          <w:tcPr>
            <w:tcW w:w="873" w:type="pct"/>
            <w:shd w:val="clear" w:color="auto" w:fill="FFFFFF"/>
          </w:tcPr>
          <w:p w:rsidR="008F4089" w:rsidRPr="00610236" w:rsidRDefault="008F4089" w:rsidP="00FB2D61">
            <w:r w:rsidRPr="00610236">
              <w:t>2001</w:t>
            </w:r>
          </w:p>
        </w:tc>
        <w:tc>
          <w:tcPr>
            <w:tcW w:w="877" w:type="pct"/>
            <w:shd w:val="clear" w:color="auto" w:fill="FFFFFF"/>
          </w:tcPr>
          <w:p w:rsidR="008F4089" w:rsidRPr="00610236" w:rsidRDefault="008F4089" w:rsidP="00FB2D61">
            <w:r w:rsidRPr="00610236">
              <w:t>2002</w:t>
            </w:r>
          </w:p>
        </w:tc>
        <w:tc>
          <w:tcPr>
            <w:tcW w:w="889" w:type="pct"/>
            <w:shd w:val="clear" w:color="auto" w:fill="FFFFFF"/>
          </w:tcPr>
          <w:p w:rsidR="008F4089" w:rsidRPr="00610236" w:rsidRDefault="008F4089" w:rsidP="00FB2D61">
            <w:r w:rsidRPr="00610236">
              <w:t>2003</w:t>
            </w:r>
          </w:p>
        </w:tc>
        <w:tc>
          <w:tcPr>
            <w:tcW w:w="881" w:type="pct"/>
            <w:shd w:val="clear" w:color="auto" w:fill="FFFFFF"/>
          </w:tcPr>
          <w:p w:rsidR="008F4089" w:rsidRPr="00610236" w:rsidRDefault="008F4089" w:rsidP="00FB2D61">
            <w:r w:rsidRPr="00610236">
              <w:t>2004</w:t>
            </w:r>
          </w:p>
        </w:tc>
      </w:tr>
      <w:tr w:rsidR="008F4089" w:rsidRPr="00610236" w:rsidTr="00FB2D61">
        <w:trPr>
          <w:trHeight w:hRule="exact" w:val="387"/>
        </w:trPr>
        <w:tc>
          <w:tcPr>
            <w:tcW w:w="1481" w:type="pct"/>
            <w:shd w:val="clear" w:color="auto" w:fill="FFFFFF"/>
          </w:tcPr>
          <w:p w:rsidR="008F4089" w:rsidRPr="00610236" w:rsidRDefault="008F4089" w:rsidP="00FB2D61">
            <w:r w:rsidRPr="00610236">
              <w:t>Всего</w:t>
            </w:r>
          </w:p>
        </w:tc>
        <w:tc>
          <w:tcPr>
            <w:tcW w:w="873" w:type="pct"/>
            <w:shd w:val="clear" w:color="auto" w:fill="FFFFFF"/>
          </w:tcPr>
          <w:p w:rsidR="008F4089" w:rsidRPr="00610236" w:rsidRDefault="008F4089" w:rsidP="00FB2D61">
            <w:r w:rsidRPr="00610236">
              <w:t>93,5</w:t>
            </w:r>
          </w:p>
        </w:tc>
        <w:tc>
          <w:tcPr>
            <w:tcW w:w="877" w:type="pct"/>
            <w:shd w:val="clear" w:color="auto" w:fill="FFFFFF"/>
          </w:tcPr>
          <w:p w:rsidR="008F4089" w:rsidRPr="00610236" w:rsidRDefault="008F4089" w:rsidP="00FB2D61">
            <w:r w:rsidRPr="00610236">
              <w:t>81,5</w:t>
            </w:r>
          </w:p>
        </w:tc>
        <w:tc>
          <w:tcPr>
            <w:tcW w:w="889" w:type="pct"/>
            <w:shd w:val="clear" w:color="auto" w:fill="FFFFFF"/>
          </w:tcPr>
          <w:p w:rsidR="008F4089" w:rsidRPr="00610236" w:rsidRDefault="008F4089" w:rsidP="00FB2D61">
            <w:r w:rsidRPr="00610236">
              <w:t>---</w:t>
            </w:r>
          </w:p>
        </w:tc>
        <w:tc>
          <w:tcPr>
            <w:tcW w:w="881" w:type="pct"/>
            <w:shd w:val="clear" w:color="auto" w:fill="FFFFFF"/>
          </w:tcPr>
          <w:p w:rsidR="008F4089" w:rsidRPr="00610236" w:rsidRDefault="008F4089" w:rsidP="00FB2D61">
            <w:r w:rsidRPr="00610236">
              <w:t>---</w:t>
            </w:r>
          </w:p>
        </w:tc>
      </w:tr>
      <w:tr w:rsidR="008F4089" w:rsidRPr="00610236" w:rsidTr="00FB2D61">
        <w:trPr>
          <w:trHeight w:hRule="exact" w:val="266"/>
        </w:trPr>
        <w:tc>
          <w:tcPr>
            <w:tcW w:w="1481" w:type="pct"/>
            <w:shd w:val="clear" w:color="auto" w:fill="FFFFFF"/>
          </w:tcPr>
          <w:p w:rsidR="008F4089" w:rsidRPr="00610236" w:rsidRDefault="008F4089" w:rsidP="00FB2D61">
            <w:r w:rsidRPr="00610236">
              <w:t>в том числе:</w:t>
            </w:r>
          </w:p>
        </w:tc>
        <w:tc>
          <w:tcPr>
            <w:tcW w:w="3519" w:type="pct"/>
            <w:gridSpan w:val="4"/>
            <w:shd w:val="clear" w:color="auto" w:fill="FFFFFF"/>
          </w:tcPr>
          <w:p w:rsidR="008F4089" w:rsidRPr="00610236" w:rsidRDefault="008F4089" w:rsidP="00FB2D61"/>
        </w:tc>
      </w:tr>
      <w:tr w:rsidR="008F4089" w:rsidRPr="00610236" w:rsidTr="00FB2D61">
        <w:trPr>
          <w:trHeight w:hRule="exact" w:val="310"/>
        </w:trPr>
        <w:tc>
          <w:tcPr>
            <w:tcW w:w="1481" w:type="pct"/>
            <w:shd w:val="clear" w:color="auto" w:fill="FFFFFF"/>
          </w:tcPr>
          <w:p w:rsidR="008F4089" w:rsidRPr="00610236" w:rsidRDefault="008F4089" w:rsidP="00FB2D61">
            <w:r w:rsidRPr="00610236">
              <w:t>железнодорожный</w:t>
            </w:r>
          </w:p>
        </w:tc>
        <w:tc>
          <w:tcPr>
            <w:tcW w:w="873" w:type="pct"/>
            <w:shd w:val="clear" w:color="auto" w:fill="FFFFFF"/>
          </w:tcPr>
          <w:p w:rsidR="008F4089" w:rsidRPr="00610236" w:rsidRDefault="008F4089" w:rsidP="00FB2D61">
            <w:r w:rsidRPr="00610236">
              <w:t>73,3</w:t>
            </w:r>
          </w:p>
        </w:tc>
        <w:tc>
          <w:tcPr>
            <w:tcW w:w="877" w:type="pct"/>
            <w:shd w:val="clear" w:color="auto" w:fill="FFFFFF"/>
          </w:tcPr>
          <w:p w:rsidR="008F4089" w:rsidRPr="00610236" w:rsidRDefault="008F4089" w:rsidP="00FB2D61">
            <w:r w:rsidRPr="00610236">
              <w:t>86,6</w:t>
            </w:r>
          </w:p>
        </w:tc>
        <w:tc>
          <w:tcPr>
            <w:tcW w:w="889" w:type="pct"/>
            <w:shd w:val="clear" w:color="auto" w:fill="FFFFFF"/>
          </w:tcPr>
          <w:p w:rsidR="008F4089" w:rsidRPr="00610236" w:rsidRDefault="008F4089" w:rsidP="00FB2D61">
            <w:r w:rsidRPr="00610236">
              <w:t>66,7</w:t>
            </w:r>
          </w:p>
        </w:tc>
        <w:tc>
          <w:tcPr>
            <w:tcW w:w="881" w:type="pct"/>
            <w:shd w:val="clear" w:color="auto" w:fill="FFFFFF"/>
          </w:tcPr>
          <w:p w:rsidR="008F4089" w:rsidRPr="00610236" w:rsidRDefault="008F4089" w:rsidP="00FB2D61">
            <w:r w:rsidRPr="00610236">
              <w:t>63,3</w:t>
            </w:r>
          </w:p>
        </w:tc>
      </w:tr>
      <w:tr w:rsidR="008F4089" w:rsidRPr="00610236" w:rsidTr="00FB2D61">
        <w:trPr>
          <w:trHeight w:hRule="exact" w:val="324"/>
        </w:trPr>
        <w:tc>
          <w:tcPr>
            <w:tcW w:w="1481" w:type="pct"/>
            <w:shd w:val="clear" w:color="auto" w:fill="FFFFFF"/>
          </w:tcPr>
          <w:p w:rsidR="008F4089" w:rsidRPr="00610236" w:rsidRDefault="008F4089" w:rsidP="00FB2D61">
            <w:r w:rsidRPr="00610236">
              <w:t>автомобильный</w:t>
            </w:r>
          </w:p>
        </w:tc>
        <w:tc>
          <w:tcPr>
            <w:tcW w:w="873" w:type="pct"/>
            <w:shd w:val="clear" w:color="auto" w:fill="FFFFFF"/>
          </w:tcPr>
          <w:p w:rsidR="008F4089" w:rsidRPr="00610236" w:rsidRDefault="008F4089" w:rsidP="00FB2D61">
            <w:r w:rsidRPr="00610236">
              <w:t>103,6</w:t>
            </w:r>
          </w:p>
        </w:tc>
        <w:tc>
          <w:tcPr>
            <w:tcW w:w="877" w:type="pct"/>
            <w:shd w:val="clear" w:color="auto" w:fill="FFFFFF"/>
          </w:tcPr>
          <w:p w:rsidR="008F4089" w:rsidRPr="00610236" w:rsidRDefault="008F4089" w:rsidP="00FB2D61">
            <w:r w:rsidRPr="00610236">
              <w:t>82,9</w:t>
            </w:r>
          </w:p>
        </w:tc>
        <w:tc>
          <w:tcPr>
            <w:tcW w:w="889" w:type="pct"/>
            <w:shd w:val="clear" w:color="auto" w:fill="FFFFFF"/>
          </w:tcPr>
          <w:p w:rsidR="008F4089" w:rsidRPr="00610236" w:rsidRDefault="008F4089" w:rsidP="00FB2D61">
            <w:r w:rsidRPr="00610236">
              <w:t>56,2</w:t>
            </w:r>
          </w:p>
        </w:tc>
        <w:tc>
          <w:tcPr>
            <w:tcW w:w="881" w:type="pct"/>
            <w:shd w:val="clear" w:color="auto" w:fill="FFFFFF"/>
          </w:tcPr>
          <w:p w:rsidR="008F4089" w:rsidRPr="00610236" w:rsidRDefault="008F4089" w:rsidP="00FB2D61">
            <w:r w:rsidRPr="00610236">
              <w:t>39,1 39,1</w:t>
            </w:r>
          </w:p>
        </w:tc>
      </w:tr>
    </w:tbl>
    <w:p w:rsidR="008F4089" w:rsidRPr="00610236" w:rsidRDefault="008F4089" w:rsidP="008F4089">
      <w:pPr>
        <w:spacing w:before="120"/>
        <w:ind w:firstLine="567"/>
        <w:jc w:val="both"/>
      </w:pP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Проанализировав полученные результаты, можно сказать, что перевозки грузов транспортом общего пользования (за базу сравнения принят 2000 год) имеют тенденцию к снижению. Объёмы внутренних перевозок всеми видами транспорта, начиная с 2000 года (вообще-то даже с начала 1990-х гг.) уменьшаются на фоне резко возросших транзитных перевозок.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 xml:space="preserve">Теперь рассчитаем индексы перевозок пассажиров транспортом общего пользования для выявления тенденции перевозок. Причём расчёт показателей производим по нижеприведённой формуле (базисные темпы роста): Тр = </w:t>
      </w:r>
      <w:r w:rsidR="003D398B">
        <w:pict>
          <v:shape id="_x0000_i1035" type="#_x0000_t75" style="width:24pt;height:35.25pt">
            <v:imagedata r:id="rId15" o:title=""/>
          </v:shape>
        </w:pict>
      </w:r>
      <w:r w:rsidRPr="00610236">
        <w:t>*100%, где yi и yбаз. – уровни i-го и базисного годов соответственно. За базу сравнения примем 2000 год. Результаты расчётов сведём в следующую таблицу: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Табл. 2. Индексы перевозок пассажиров транспортом общего пользования (в % к 2000 году)</w:t>
      </w:r>
    </w:p>
    <w:tbl>
      <w:tblPr>
        <w:tblW w:w="5000" w:type="pct"/>
        <w:tblInd w:w="-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9"/>
        <w:gridCol w:w="1714"/>
        <w:gridCol w:w="1905"/>
        <w:gridCol w:w="1654"/>
        <w:gridCol w:w="1586"/>
      </w:tblGrid>
      <w:tr w:rsidR="008F4089" w:rsidRPr="00610236" w:rsidTr="00FB2D61">
        <w:trPr>
          <w:trHeight w:hRule="exact" w:val="252"/>
        </w:trPr>
        <w:tc>
          <w:tcPr>
            <w:tcW w:w="147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882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98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85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81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F4089" w:rsidRPr="00610236" w:rsidRDefault="008F4089" w:rsidP="00FB2D61"/>
        </w:tc>
      </w:tr>
      <w:tr w:rsidR="008F4089" w:rsidRPr="00610236" w:rsidTr="00FB2D61">
        <w:trPr>
          <w:trHeight w:hRule="exact" w:val="310"/>
        </w:trPr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2001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2002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2003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2004</w:t>
            </w:r>
          </w:p>
        </w:tc>
      </w:tr>
      <w:tr w:rsidR="008F4089" w:rsidRPr="00610236" w:rsidTr="00FB2D61">
        <w:trPr>
          <w:trHeight w:hRule="exact" w:val="1613"/>
        </w:trPr>
        <w:tc>
          <w:tcPr>
            <w:tcW w:w="1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Всего в том числе: железнодорожный автомобильный трамвайный троллейбусный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98,1</w:t>
            </w:r>
          </w:p>
          <w:p w:rsidR="008F4089" w:rsidRPr="00610236" w:rsidRDefault="008F4089" w:rsidP="00FB2D61">
            <w:r w:rsidRPr="00610236">
              <w:t>100,1 100,2 95,9 95,2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90,3</w:t>
            </w:r>
          </w:p>
          <w:p w:rsidR="008F4089" w:rsidRPr="00610236" w:rsidRDefault="008F4089" w:rsidP="00FB2D61">
            <w:r w:rsidRPr="00610236">
              <w:t>100,3 89,5 91,0 90,7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82,8</w:t>
            </w:r>
          </w:p>
          <w:p w:rsidR="008F4089" w:rsidRPr="00610236" w:rsidRDefault="008F4089" w:rsidP="00FB2D61">
            <w:r w:rsidRPr="00610236">
              <w:t>99,6 78,3 87,2 88,2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75,1</w:t>
            </w:r>
          </w:p>
          <w:p w:rsidR="008F4089" w:rsidRPr="00610236" w:rsidRDefault="008F4089" w:rsidP="00FB2D61">
            <w:r w:rsidRPr="00610236">
              <w:t>98,8</w:t>
            </w:r>
          </w:p>
          <w:p w:rsidR="008F4089" w:rsidRPr="00610236" w:rsidRDefault="008F4089" w:rsidP="00FB2D61">
            <w:r w:rsidRPr="00610236">
              <w:t>67,1 83,6 84,4</w:t>
            </w:r>
          </w:p>
        </w:tc>
      </w:tr>
    </w:tbl>
    <w:p w:rsidR="008F4089" w:rsidRPr="00610236" w:rsidRDefault="008F4089" w:rsidP="008F4089">
      <w:pPr>
        <w:spacing w:before="120"/>
        <w:ind w:firstLine="567"/>
        <w:jc w:val="both"/>
      </w:pP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Как видно из полученных расчётов, перевозки пассажиров транспортом общего пользования (при принятой базе сравнения 2000 год) неуклонно снижаются. Самое большое снижение наблюдается на автомобильном транспорте, а самое меньшее – на железнодорожном. Я считаю, что это связано с тем, что в последнее время резко возрастает количество индивидуальных автомобилей, и люди не хотят ездить на общественном транспорте, предпочитая собственную машину из-за её удобства и большей мобильности. А что касается городского транспорта (трамваев и троллейбусов), то тут снижение тоже наблюдается, но правда не такое сильное как на автомобильном. Ведь трамваи и троллейбусы как ездили, так и ездят, правда, перевозят несколько меньшее количество пассажиров. Ну а что касается железнодорожного транспорта, то поезда, по моему мнению, по-прежнему остаются востребованными из-за своей универсальности.</w:t>
      </w:r>
    </w:p>
    <w:p w:rsidR="008F4089" w:rsidRDefault="008F4089" w:rsidP="008F4089">
      <w:pPr>
        <w:spacing w:before="120"/>
        <w:ind w:firstLine="567"/>
        <w:jc w:val="both"/>
      </w:pPr>
      <w:r w:rsidRPr="00610236">
        <w:t xml:space="preserve">Теперь рассчитаем индексы потребительских тарифов на услуги пассажирского транспорта по Тверской области (будем использовать цепные темпы роста) по следующей формуле: Тр = </w:t>
      </w:r>
      <w:r w:rsidR="003D398B">
        <w:pict>
          <v:shape id="_x0000_i1036" type="#_x0000_t75" style="width:23.25pt;height:35.25pt">
            <v:imagedata r:id="rId16" o:title=""/>
          </v:shape>
        </w:pict>
      </w:r>
      <w:r w:rsidRPr="00610236">
        <w:t>*100%, где yi и yi-1 – уровни i-го и i-1-го годов соответственно. Результаты расчётов представим в виде таблицы: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Табл. 3. Индексы потребительских тарифов на услуги пассажирского транспорта по Тверской области (в % к предыдущему году)</w:t>
      </w:r>
    </w:p>
    <w:p w:rsidR="008F4089" w:rsidRPr="00610236" w:rsidRDefault="008F4089" w:rsidP="008F4089">
      <w:pPr>
        <w:spacing w:before="120"/>
        <w:ind w:firstLine="567"/>
        <w:jc w:val="both"/>
      </w:pPr>
    </w:p>
    <w:tbl>
      <w:tblPr>
        <w:tblW w:w="5000" w:type="pct"/>
        <w:tblInd w:w="-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20"/>
        <w:gridCol w:w="1166"/>
        <w:gridCol w:w="972"/>
        <w:gridCol w:w="972"/>
        <w:gridCol w:w="972"/>
        <w:gridCol w:w="972"/>
        <w:gridCol w:w="972"/>
        <w:gridCol w:w="972"/>
      </w:tblGrid>
      <w:tr w:rsidR="008F4089" w:rsidRPr="00610236" w:rsidTr="00FB2D61">
        <w:trPr>
          <w:trHeight w:hRule="exact" w:val="305"/>
        </w:trPr>
        <w:tc>
          <w:tcPr>
            <w:tcW w:w="1400" w:type="pct"/>
            <w:shd w:val="clear" w:color="auto" w:fill="FFFFFF"/>
          </w:tcPr>
          <w:p w:rsidR="008F4089" w:rsidRPr="00610236" w:rsidRDefault="008F4089" w:rsidP="00FB2D61"/>
        </w:tc>
        <w:tc>
          <w:tcPr>
            <w:tcW w:w="600" w:type="pct"/>
            <w:shd w:val="clear" w:color="auto" w:fill="FFFFFF"/>
          </w:tcPr>
          <w:p w:rsidR="008F4089" w:rsidRPr="00610236" w:rsidRDefault="008F4089" w:rsidP="00FB2D61">
            <w:r w:rsidRPr="00610236">
              <w:t>1998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1999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2000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2001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2002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2003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2004</w:t>
            </w:r>
          </w:p>
        </w:tc>
      </w:tr>
      <w:tr w:rsidR="008F4089" w:rsidRPr="00610236" w:rsidTr="00FB2D61">
        <w:trPr>
          <w:trHeight w:val="686"/>
        </w:trPr>
        <w:tc>
          <w:tcPr>
            <w:tcW w:w="1400" w:type="pct"/>
            <w:shd w:val="clear" w:color="auto" w:fill="FFFFFF"/>
          </w:tcPr>
          <w:p w:rsidR="008F4089" w:rsidRPr="00610236" w:rsidRDefault="008F4089" w:rsidP="00FB2D61">
            <w:r w:rsidRPr="00610236">
              <w:t>Услуги пассажирского</w:t>
            </w:r>
          </w:p>
          <w:p w:rsidR="008F4089" w:rsidRPr="00610236" w:rsidRDefault="008F4089" w:rsidP="00FB2D61">
            <w:r w:rsidRPr="00610236">
              <w:t>транспорта, всего:</w:t>
            </w:r>
          </w:p>
        </w:tc>
        <w:tc>
          <w:tcPr>
            <w:tcW w:w="600" w:type="pct"/>
            <w:shd w:val="clear" w:color="auto" w:fill="FFFFFF"/>
          </w:tcPr>
          <w:p w:rsidR="008F4089" w:rsidRPr="00610236" w:rsidRDefault="008F4089" w:rsidP="00FB2D61">
            <w:r w:rsidRPr="00610236">
              <w:t>114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124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141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136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128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110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113</w:t>
            </w:r>
          </w:p>
        </w:tc>
      </w:tr>
      <w:tr w:rsidR="008F4089" w:rsidRPr="00610236" w:rsidTr="00FB2D61">
        <w:trPr>
          <w:trHeight w:hRule="exact" w:val="372"/>
        </w:trPr>
        <w:tc>
          <w:tcPr>
            <w:tcW w:w="1400" w:type="pct"/>
            <w:shd w:val="clear" w:color="auto" w:fill="FFFFFF"/>
          </w:tcPr>
          <w:p w:rsidR="008F4089" w:rsidRPr="00610236" w:rsidRDefault="008F4089" w:rsidP="00FB2D61">
            <w:r w:rsidRPr="00610236">
              <w:t>городской автобус</w:t>
            </w:r>
          </w:p>
        </w:tc>
        <w:tc>
          <w:tcPr>
            <w:tcW w:w="600" w:type="pct"/>
            <w:shd w:val="clear" w:color="auto" w:fill="FFFFFF"/>
          </w:tcPr>
          <w:p w:rsidR="008F4089" w:rsidRPr="00610236" w:rsidRDefault="008F4089" w:rsidP="00FB2D61">
            <w:r w:rsidRPr="00610236">
              <w:t>137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127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134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122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133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111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108</w:t>
            </w:r>
          </w:p>
        </w:tc>
      </w:tr>
      <w:tr w:rsidR="008F4089" w:rsidRPr="00610236" w:rsidTr="00FB2D61">
        <w:trPr>
          <w:trHeight w:val="392"/>
        </w:trPr>
        <w:tc>
          <w:tcPr>
            <w:tcW w:w="1400" w:type="pct"/>
            <w:shd w:val="clear" w:color="auto" w:fill="FFFFFF"/>
          </w:tcPr>
          <w:p w:rsidR="008F4089" w:rsidRPr="00610236" w:rsidRDefault="008F4089" w:rsidP="00FB2D61">
            <w:r w:rsidRPr="00610236">
              <w:t>междугородний</w:t>
            </w:r>
          </w:p>
          <w:p w:rsidR="008F4089" w:rsidRPr="00610236" w:rsidRDefault="008F4089" w:rsidP="00FB2D61">
            <w:r w:rsidRPr="00610236">
              <w:t>автобус</w:t>
            </w:r>
          </w:p>
        </w:tc>
        <w:tc>
          <w:tcPr>
            <w:tcW w:w="600" w:type="pct"/>
            <w:shd w:val="clear" w:color="auto" w:fill="FFFFFF"/>
          </w:tcPr>
          <w:p w:rsidR="008F4089" w:rsidRPr="00610236" w:rsidRDefault="008F4089" w:rsidP="00FB2D61">
            <w:r w:rsidRPr="00610236">
              <w:t>100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151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129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104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115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101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124</w:t>
            </w:r>
          </w:p>
        </w:tc>
      </w:tr>
      <w:tr w:rsidR="008F4089" w:rsidRPr="00610236" w:rsidTr="00FB2D61">
        <w:trPr>
          <w:trHeight w:hRule="exact" w:val="346"/>
        </w:trPr>
        <w:tc>
          <w:tcPr>
            <w:tcW w:w="1400" w:type="pct"/>
            <w:shd w:val="clear" w:color="auto" w:fill="FFFFFF"/>
          </w:tcPr>
          <w:p w:rsidR="008F4089" w:rsidRPr="00610236" w:rsidRDefault="008F4089" w:rsidP="00FB2D61">
            <w:r w:rsidRPr="00610236">
              <w:t>трамвай</w:t>
            </w:r>
          </w:p>
        </w:tc>
        <w:tc>
          <w:tcPr>
            <w:tcW w:w="600" w:type="pct"/>
            <w:shd w:val="clear" w:color="auto" w:fill="FFFFFF"/>
          </w:tcPr>
          <w:p w:rsidR="008F4089" w:rsidRPr="00610236" w:rsidRDefault="008F4089" w:rsidP="00FB2D61">
            <w:r w:rsidRPr="00610236">
              <w:t>120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100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167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150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133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100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100</w:t>
            </w:r>
          </w:p>
        </w:tc>
      </w:tr>
      <w:tr w:rsidR="008F4089" w:rsidRPr="00610236" w:rsidTr="00FB2D61">
        <w:trPr>
          <w:trHeight w:hRule="exact" w:val="357"/>
        </w:trPr>
        <w:tc>
          <w:tcPr>
            <w:tcW w:w="1400" w:type="pct"/>
            <w:shd w:val="clear" w:color="auto" w:fill="FFFFFF"/>
          </w:tcPr>
          <w:p w:rsidR="008F4089" w:rsidRPr="00610236" w:rsidRDefault="008F4089" w:rsidP="00FB2D61">
            <w:r w:rsidRPr="00610236">
              <w:t>троллейбус</w:t>
            </w:r>
          </w:p>
        </w:tc>
        <w:tc>
          <w:tcPr>
            <w:tcW w:w="600" w:type="pct"/>
            <w:shd w:val="clear" w:color="auto" w:fill="FFFFFF"/>
          </w:tcPr>
          <w:p w:rsidR="008F4089" w:rsidRPr="00610236" w:rsidRDefault="008F4089" w:rsidP="00FB2D61">
            <w:r w:rsidRPr="00610236">
              <w:t>120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100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167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150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133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100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100</w:t>
            </w:r>
          </w:p>
        </w:tc>
      </w:tr>
      <w:tr w:rsidR="008F4089" w:rsidRPr="00610236" w:rsidTr="00FB2D61">
        <w:trPr>
          <w:trHeight w:hRule="exact" w:val="352"/>
        </w:trPr>
        <w:tc>
          <w:tcPr>
            <w:tcW w:w="1400" w:type="pct"/>
            <w:shd w:val="clear" w:color="auto" w:fill="FFFFFF"/>
          </w:tcPr>
          <w:p w:rsidR="008F4089" w:rsidRPr="00610236" w:rsidRDefault="008F4089" w:rsidP="00FB2D61">
            <w:r w:rsidRPr="00610236">
              <w:t xml:space="preserve">пригородный поезд </w:t>
            </w:r>
          </w:p>
        </w:tc>
        <w:tc>
          <w:tcPr>
            <w:tcW w:w="600" w:type="pct"/>
            <w:shd w:val="clear" w:color="auto" w:fill="FFFFFF"/>
          </w:tcPr>
          <w:p w:rsidR="008F4089" w:rsidRPr="00610236" w:rsidRDefault="008F4089" w:rsidP="00FB2D61">
            <w:r w:rsidRPr="00610236">
              <w:t>130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123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125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140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121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100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152</w:t>
            </w:r>
          </w:p>
        </w:tc>
      </w:tr>
      <w:tr w:rsidR="008F4089" w:rsidRPr="00610236" w:rsidTr="00FB2D61">
        <w:trPr>
          <w:trHeight w:val="490"/>
        </w:trPr>
        <w:tc>
          <w:tcPr>
            <w:tcW w:w="1400" w:type="pct"/>
            <w:shd w:val="clear" w:color="auto" w:fill="FFFFFF"/>
          </w:tcPr>
          <w:p w:rsidR="008F4089" w:rsidRPr="00610236" w:rsidRDefault="008F4089" w:rsidP="00FB2D61">
            <w:r w:rsidRPr="00610236">
              <w:t>поезд дальнего</w:t>
            </w:r>
          </w:p>
          <w:p w:rsidR="008F4089" w:rsidRPr="00610236" w:rsidRDefault="008F4089" w:rsidP="00FB2D61">
            <w:r w:rsidRPr="00610236">
              <w:t>следования</w:t>
            </w:r>
          </w:p>
        </w:tc>
        <w:tc>
          <w:tcPr>
            <w:tcW w:w="600" w:type="pct"/>
            <w:shd w:val="clear" w:color="auto" w:fill="FFFFFF"/>
          </w:tcPr>
          <w:p w:rsidR="008F4089" w:rsidRPr="00610236" w:rsidRDefault="008F4089" w:rsidP="00FB2D61">
            <w:r w:rsidRPr="00610236">
              <w:t xml:space="preserve"> 100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110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144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156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127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127</w:t>
            </w:r>
          </w:p>
        </w:tc>
        <w:tc>
          <w:tcPr>
            <w:tcW w:w="500" w:type="pct"/>
            <w:shd w:val="clear" w:color="auto" w:fill="FFFFFF"/>
          </w:tcPr>
          <w:p w:rsidR="008F4089" w:rsidRPr="00610236" w:rsidRDefault="008F4089" w:rsidP="00FB2D61">
            <w:r w:rsidRPr="00610236">
              <w:t>113</w:t>
            </w:r>
          </w:p>
        </w:tc>
      </w:tr>
    </w:tbl>
    <w:p w:rsidR="008F4089" w:rsidRPr="00610236" w:rsidRDefault="008F4089" w:rsidP="008F4089">
      <w:pPr>
        <w:spacing w:before="120"/>
        <w:ind w:firstLine="567"/>
        <w:jc w:val="both"/>
      </w:pP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Как видно из полученной таблицы, тарифы на услуги пассажирского транспорта по Тверской области постоянно увеличиваются (или в лучшем случае остаются на уровне предыдущего года). Я считаю, что повышение тарифов и так при уменьшающемся количестве пассажиров нецелесообразно, и тут можно найти другие пути окупаемости перевозок, нежели повышение тарифов.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Как известно, работа любого транспорта требует затрат энергии – будь то бензин, электроэнергия или дизельное топливо. Рассчитаем средний уровень расхода автомобильного бензина и дизельного топлива следующего ряда: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Табл. 4. Потребление автобензина и дизельного топлива автотранспортом организаций всех отраслей экономики (тыс. тонн)</w:t>
      </w:r>
    </w:p>
    <w:p w:rsidR="008F4089" w:rsidRPr="00610236" w:rsidRDefault="008F4089" w:rsidP="008F4089">
      <w:pPr>
        <w:spacing w:before="120"/>
        <w:ind w:firstLine="567"/>
        <w:jc w:val="both"/>
      </w:pPr>
    </w:p>
    <w:tbl>
      <w:tblPr>
        <w:tblStyle w:val="a4"/>
        <w:tblW w:w="5000" w:type="pct"/>
        <w:tblInd w:w="-113" w:type="dxa"/>
        <w:tblLook w:val="01E0" w:firstRow="1" w:lastRow="1" w:firstColumn="1" w:lastColumn="1" w:noHBand="0" w:noVBand="0"/>
      </w:tblPr>
      <w:tblGrid>
        <w:gridCol w:w="2763"/>
        <w:gridCol w:w="1419"/>
        <w:gridCol w:w="1419"/>
        <w:gridCol w:w="1419"/>
        <w:gridCol w:w="1419"/>
        <w:gridCol w:w="1415"/>
      </w:tblGrid>
      <w:tr w:rsidR="008F4089" w:rsidRPr="00610236" w:rsidTr="00FB2D61">
        <w:tc>
          <w:tcPr>
            <w:tcW w:w="1402" w:type="pct"/>
          </w:tcPr>
          <w:p w:rsidR="008F4089" w:rsidRPr="00610236" w:rsidRDefault="008F4089" w:rsidP="00FB2D61"/>
        </w:tc>
        <w:tc>
          <w:tcPr>
            <w:tcW w:w="720" w:type="pct"/>
          </w:tcPr>
          <w:p w:rsidR="008F4089" w:rsidRPr="00610236" w:rsidRDefault="008F4089" w:rsidP="00FB2D61">
            <w:r w:rsidRPr="00610236">
              <w:t>2000</w:t>
            </w:r>
          </w:p>
        </w:tc>
        <w:tc>
          <w:tcPr>
            <w:tcW w:w="720" w:type="pct"/>
          </w:tcPr>
          <w:p w:rsidR="008F4089" w:rsidRPr="00610236" w:rsidRDefault="008F4089" w:rsidP="00FB2D61">
            <w:r w:rsidRPr="00610236">
              <w:t>2001</w:t>
            </w:r>
          </w:p>
        </w:tc>
        <w:tc>
          <w:tcPr>
            <w:tcW w:w="720" w:type="pct"/>
          </w:tcPr>
          <w:p w:rsidR="008F4089" w:rsidRPr="00610236" w:rsidRDefault="008F4089" w:rsidP="00FB2D61">
            <w:r w:rsidRPr="00610236">
              <w:t>2002</w:t>
            </w:r>
          </w:p>
        </w:tc>
        <w:tc>
          <w:tcPr>
            <w:tcW w:w="720" w:type="pct"/>
          </w:tcPr>
          <w:p w:rsidR="008F4089" w:rsidRPr="00610236" w:rsidRDefault="008F4089" w:rsidP="00FB2D61">
            <w:r w:rsidRPr="00610236">
              <w:t>2003</w:t>
            </w:r>
          </w:p>
        </w:tc>
        <w:tc>
          <w:tcPr>
            <w:tcW w:w="720" w:type="pct"/>
          </w:tcPr>
          <w:p w:rsidR="008F4089" w:rsidRPr="00610236" w:rsidRDefault="008F4089" w:rsidP="00FB2D61">
            <w:r w:rsidRPr="00610236">
              <w:t>2004</w:t>
            </w:r>
          </w:p>
        </w:tc>
      </w:tr>
      <w:tr w:rsidR="008F4089" w:rsidRPr="00610236" w:rsidTr="00FB2D61">
        <w:tc>
          <w:tcPr>
            <w:tcW w:w="1402" w:type="pct"/>
          </w:tcPr>
          <w:p w:rsidR="008F4089" w:rsidRPr="00610236" w:rsidRDefault="008F4089" w:rsidP="00FB2D61">
            <w:r w:rsidRPr="00610236">
              <w:t>Автомобильный бензин</w:t>
            </w:r>
          </w:p>
        </w:tc>
        <w:tc>
          <w:tcPr>
            <w:tcW w:w="720" w:type="pct"/>
          </w:tcPr>
          <w:p w:rsidR="008F4089" w:rsidRPr="00610236" w:rsidRDefault="008F4089" w:rsidP="00FB2D61">
            <w:r w:rsidRPr="00610236">
              <w:t>94,0</w:t>
            </w:r>
          </w:p>
        </w:tc>
        <w:tc>
          <w:tcPr>
            <w:tcW w:w="720" w:type="pct"/>
          </w:tcPr>
          <w:p w:rsidR="008F4089" w:rsidRPr="00610236" w:rsidRDefault="008F4089" w:rsidP="00FB2D61">
            <w:r w:rsidRPr="00610236">
              <w:t>91,3</w:t>
            </w:r>
          </w:p>
        </w:tc>
        <w:tc>
          <w:tcPr>
            <w:tcW w:w="720" w:type="pct"/>
          </w:tcPr>
          <w:p w:rsidR="008F4089" w:rsidRPr="00610236" w:rsidRDefault="008F4089" w:rsidP="00FB2D61">
            <w:r w:rsidRPr="00610236">
              <w:t>98,7</w:t>
            </w:r>
          </w:p>
        </w:tc>
        <w:tc>
          <w:tcPr>
            <w:tcW w:w="720" w:type="pct"/>
          </w:tcPr>
          <w:p w:rsidR="008F4089" w:rsidRPr="00610236" w:rsidRDefault="008F4089" w:rsidP="00FB2D61">
            <w:r w:rsidRPr="00610236">
              <w:t>89,6</w:t>
            </w:r>
          </w:p>
        </w:tc>
        <w:tc>
          <w:tcPr>
            <w:tcW w:w="720" w:type="pct"/>
          </w:tcPr>
          <w:p w:rsidR="008F4089" w:rsidRPr="00610236" w:rsidRDefault="008F4089" w:rsidP="00FB2D61">
            <w:r w:rsidRPr="00610236">
              <w:t>87,4</w:t>
            </w:r>
          </w:p>
        </w:tc>
      </w:tr>
      <w:tr w:rsidR="008F4089" w:rsidRPr="00610236" w:rsidTr="00FB2D61">
        <w:tc>
          <w:tcPr>
            <w:tcW w:w="1402" w:type="pct"/>
          </w:tcPr>
          <w:p w:rsidR="008F4089" w:rsidRPr="00610236" w:rsidRDefault="008F4089" w:rsidP="00FB2D61">
            <w:r w:rsidRPr="00610236">
              <w:t>Дизельное топливо</w:t>
            </w:r>
          </w:p>
        </w:tc>
        <w:tc>
          <w:tcPr>
            <w:tcW w:w="720" w:type="pct"/>
          </w:tcPr>
          <w:p w:rsidR="008F4089" w:rsidRPr="00610236" w:rsidRDefault="008F4089" w:rsidP="00FB2D61">
            <w:r w:rsidRPr="00610236">
              <w:t>62,8</w:t>
            </w:r>
          </w:p>
        </w:tc>
        <w:tc>
          <w:tcPr>
            <w:tcW w:w="720" w:type="pct"/>
          </w:tcPr>
          <w:p w:rsidR="008F4089" w:rsidRPr="00610236" w:rsidRDefault="008F4089" w:rsidP="00FB2D61">
            <w:r w:rsidRPr="00610236">
              <w:t>62,0</w:t>
            </w:r>
          </w:p>
        </w:tc>
        <w:tc>
          <w:tcPr>
            <w:tcW w:w="720" w:type="pct"/>
          </w:tcPr>
          <w:p w:rsidR="008F4089" w:rsidRPr="00610236" w:rsidRDefault="008F4089" w:rsidP="00FB2D61">
            <w:r w:rsidRPr="00610236">
              <w:t>57,8</w:t>
            </w:r>
          </w:p>
        </w:tc>
        <w:tc>
          <w:tcPr>
            <w:tcW w:w="720" w:type="pct"/>
          </w:tcPr>
          <w:p w:rsidR="008F4089" w:rsidRPr="00610236" w:rsidRDefault="008F4089" w:rsidP="00FB2D61">
            <w:r w:rsidRPr="00610236">
              <w:t>56,2</w:t>
            </w:r>
          </w:p>
        </w:tc>
        <w:tc>
          <w:tcPr>
            <w:tcW w:w="720" w:type="pct"/>
          </w:tcPr>
          <w:p w:rsidR="008F4089" w:rsidRPr="00610236" w:rsidRDefault="008F4089" w:rsidP="00FB2D61">
            <w:r w:rsidRPr="00610236">
              <w:t>55,8</w:t>
            </w:r>
          </w:p>
        </w:tc>
      </w:tr>
    </w:tbl>
    <w:p w:rsidR="008F4089" w:rsidRPr="00610236" w:rsidRDefault="008F4089" w:rsidP="008F4089">
      <w:pPr>
        <w:spacing w:before="120"/>
        <w:ind w:firstLine="567"/>
        <w:jc w:val="both"/>
      </w:pP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 xml:space="preserve">Причём видно, что это интервальный ряд с равными интервалами. Следовательно, средний уровень считаем по следующей формуле: </w:t>
      </w:r>
      <w:r w:rsidR="003D398B">
        <w:pict>
          <v:shape id="_x0000_i1037" type="#_x0000_t75" style="width:51pt;height:48pt">
            <v:imagedata r:id="rId6" o:title=""/>
          </v:shape>
        </w:pict>
      </w:r>
      <w:r w:rsidRPr="00610236">
        <w:t>, где n – число периодов, yi – уровень i-го года. Получаем средние уровни: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Для автомобильного бензина: ỹ = 92,2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Для дизельного топлива: ỹ = 58,9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Т.е. автомобильного бензина с 2000 по 2004 года потреблялось, в среднем, около 92,2 тыс. тонн, а дизельного топлива меньше – 58,9 тыс. тонн.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 xml:space="preserve">Теперь рассчитаем среднегодовые показатели роста по формуле: </w:t>
      </w:r>
      <w:r w:rsidR="003D398B">
        <w:pict>
          <v:shape id="_x0000_i1038" type="#_x0000_t75" style="width:51.75pt;height:48.75pt">
            <v:imagedata r:id="rId17" o:title=""/>
          </v:shape>
        </w:pict>
      </w:r>
      <w:r w:rsidRPr="00610236">
        <w:t xml:space="preserve">, где Ai – значение цепного прироста, N – количество приростов. В результате имеем: </w:t>
      </w:r>
      <w:r w:rsidR="003D398B">
        <w:pict>
          <v:shape id="_x0000_i1039" type="#_x0000_t75" style="width:21.75pt;height:15.75pt">
            <v:imagedata r:id="rId18" o:title=""/>
          </v:shape>
        </w:pict>
      </w:r>
      <w:r w:rsidRPr="00610236">
        <w:t xml:space="preserve">-1,65 (для автомобильного бензина) и </w:t>
      </w:r>
      <w:r w:rsidR="003D398B">
        <w:pict>
          <v:shape id="_x0000_i1040" type="#_x0000_t75" style="width:21.75pt;height:15.75pt">
            <v:imagedata r:id="rId19" o:title=""/>
          </v:shape>
        </w:pict>
      </w:r>
      <w:r w:rsidRPr="00610236">
        <w:t>-1,75 (для дизельного топлива). Т.е. в среднем, в год потребление бензина падает на 1,65 тыс. тонн, а дизельного топлива – на 1,75 тыс. тонн.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 xml:space="preserve">Также рассчитав темпы роста по формуле </w:t>
      </w:r>
      <w:r w:rsidR="003D398B">
        <w:pict>
          <v:shape id="_x0000_i1041" type="#_x0000_t75" style="width:15.75pt;height:18.75pt">
            <v:imagedata r:id="rId20" o:title=""/>
          </v:shape>
        </w:pict>
      </w:r>
      <w:r w:rsidRPr="00610236">
        <w:t xml:space="preserve">= </w:t>
      </w:r>
      <w:r w:rsidR="003D398B">
        <w:pict>
          <v:shape id="_x0000_i1042" type="#_x0000_t75" style="width:75.75pt;height:21pt">
            <v:imagedata r:id="rId21" o:title=""/>
          </v:shape>
        </w:pict>
      </w:r>
      <w:r w:rsidRPr="00610236">
        <w:t>, где N – число коэффициентов роста, Трi – цепные Тр (i=</w:t>
      </w:r>
      <w:r w:rsidR="003D398B">
        <w:pict>
          <v:shape id="_x0000_i1043" type="#_x0000_t75" style="width:21.75pt;height:18.75pt">
            <v:imagedata r:id="rId22" o:title=""/>
          </v:shape>
        </w:pict>
      </w:r>
      <w:r w:rsidRPr="00610236">
        <w:t>), получаем, что в среднем, в год потребление бензина падает примерно на 2%, а дизельного топлива – на 3%. Для большей наглядности построим столбиковую диаграмму: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 xml:space="preserve">Диаграмма 1. 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Динамика потребления дизельного топлива</w:t>
      </w:r>
    </w:p>
    <w:p w:rsidR="008F4089" w:rsidRDefault="003D398B" w:rsidP="008F4089">
      <w:pPr>
        <w:spacing w:before="120"/>
        <w:ind w:firstLine="567"/>
        <w:jc w:val="both"/>
      </w:pPr>
      <w:r>
        <w:pict>
          <v:shape id="_x0000_i1044" type="#_x0000_t75" style="width:394.5pt;height:239.25pt" o:allowoverlap="f">
            <v:imagedata r:id="rId23" o:title=""/>
          </v:shape>
        </w:pict>
      </w:r>
    </w:p>
    <w:p w:rsidR="008F4089" w:rsidRDefault="008F4089" w:rsidP="008F4089">
      <w:pPr>
        <w:spacing w:before="120"/>
        <w:ind w:firstLine="567"/>
        <w:jc w:val="both"/>
      </w:pPr>
    </w:p>
    <w:p w:rsidR="008F4089" w:rsidRDefault="008F4089" w:rsidP="008F4089">
      <w:pPr>
        <w:spacing w:before="120"/>
        <w:ind w:firstLine="567"/>
        <w:jc w:val="both"/>
      </w:pPr>
      <w:r w:rsidRPr="00610236">
        <w:t>Из этой диаграммы видно, что потребление дизельного топлива имеет непрерывную тенденцию к падению.</w:t>
      </w:r>
    </w:p>
    <w:p w:rsidR="008F4089" w:rsidRDefault="008F4089" w:rsidP="008F4089">
      <w:pPr>
        <w:spacing w:before="120"/>
        <w:ind w:firstLine="567"/>
        <w:jc w:val="both"/>
      </w:pPr>
      <w:r w:rsidRPr="00610236">
        <w:t>Теперь проведём корреляционно-регрессионный анализ для изучения связи между изучаемыми явлениями, т.е. выявление наличия связи и определения её силы. Т.е. построим и проанализируем экономико-математическую модель в виде уравнения регрессии, т.е. в виде той или иной функции, приближённо выражающей зависимость среднего значения результативного признака от одного или нескольких факторных признаков.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В качестве результативного признака возьмём количество автомобилей у индивидуальных владельцев по районам Тверской области, а в качестве факторного – количество человек, проживающих в этих районах.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 xml:space="preserve">Коэффициент а1 рассчитывается по формуле: </w:t>
      </w:r>
      <w:r w:rsidR="003D398B">
        <w:pict>
          <v:shape id="_x0000_i1045" type="#_x0000_t75" style="width:117pt;height:66pt">
            <v:imagedata r:id="rId7" o:title=""/>
          </v:shape>
        </w:pict>
      </w:r>
      <w:r w:rsidRPr="00610236">
        <w:t xml:space="preserve">, где xi и yi – значения соответствующих признаков, </w:t>
      </w:r>
      <w:r w:rsidR="003D398B">
        <w:pict>
          <v:shape id="_x0000_i1046" type="#_x0000_t75" style="width:11.25pt;height:12.75pt">
            <v:imagedata r:id="rId8" o:title=""/>
          </v:shape>
        </w:pict>
      </w:r>
      <w:r w:rsidRPr="00610236">
        <w:t xml:space="preserve"> и </w:t>
      </w:r>
      <w:r w:rsidR="003D398B">
        <w:pict>
          <v:shape id="_x0000_i1047" type="#_x0000_t75" style="width:11.25pt;height:15pt">
            <v:imagedata r:id="rId9" o:title=""/>
          </v:shape>
        </w:pict>
      </w:r>
      <w:r w:rsidRPr="00610236">
        <w:t xml:space="preserve"> – соответствующие значения этих признаков; а коэффициент а0 – по формуле: </w:t>
      </w:r>
      <w:r w:rsidR="003D398B">
        <w:pict>
          <v:shape id="_x0000_i1048" type="#_x0000_t75" style="width:72.75pt;height:18pt">
            <v:imagedata r:id="rId10" o:title=""/>
          </v:shape>
        </w:pict>
      </w:r>
      <w:r w:rsidRPr="00610236">
        <w:t xml:space="preserve">. Коэффициент корреляции определяется по формуле: </w:t>
      </w:r>
      <w:r w:rsidR="003D398B">
        <w:pict>
          <v:shape id="_x0000_i1049" type="#_x0000_t75" style="width:119.25pt;height:54.75pt">
            <v:imagedata r:id="rId11" o:title=""/>
          </v:shape>
        </w:pict>
      </w:r>
      <w:r w:rsidRPr="00610236">
        <w:t>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После проведённых расчётов получаем модель следующего вида: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y = 2791,36 + 22,66*х</w:t>
      </w:r>
    </w:p>
    <w:p w:rsidR="008F4089" w:rsidRDefault="008F4089" w:rsidP="008F4089">
      <w:pPr>
        <w:spacing w:before="120"/>
        <w:ind w:firstLine="567"/>
        <w:jc w:val="both"/>
      </w:pPr>
      <w:r w:rsidRPr="00610236">
        <w:t>Т.е. при изменении численности населения на 1%, количество автомобилей увеличивается примерно на 22 штуки.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Коэффициент корреляции получился равным ≈ 41%, что означает, что между признаками существует средняя связь.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Для оценки критерия надежности показателя тесноты связи воспользуемся следующим: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Если tфакт &gt; tтабл, то модель адекватна;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Если tфакт &lt; tтабл, то модель неадекватна.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Рассчитываем эти показатели с помощью прикладных программ: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tфакт ≈ 2,55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tтабл ≈ 2,34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Видно, что tфакт ≈ 2,55 &gt; tтабл ≈ 2,34. Это значит, что построенная модель является адекватной и достаточно надёжной для построения различных прогнозов. Однако, эти оценки достаточно близкие по значению, поэтому я считаю, что эту модель можно использовать с трудом.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4. Основные тенденции развития транспорта в Тверской области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 xml:space="preserve">Дорога – ключевое звено в инфраструктуре любой территории: от сельского поселения до целого региона. Тверская область по протяженности дорожной сети занимает первое место в Центральном федеральном округе и четвертое – в России. Сеть дорог общего пользования в нашем регионе – более 15 тысяч километров. По территории Тверской области проходят две федеральные трассы «Москва – Санкт-Петербург» и «Москва – Рига». То есть фактически дорожное хозяйство в регионе является полноценной отраслью, от ритмичного и четкого функционирования которой зависит комфорт и безопасность сотен тысяч людей, ежедневно проезжающих по территории области. При этом мы последовательно добиваемся того, чтобы этот комплекс повышал свою эффективность и каждый рубль, вложенный в строительство и ремонт дорог, работал на экономику, на развитие. 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footnoteReference w:id="1"/>
      </w:r>
      <w:r w:rsidRPr="00610236">
        <w:t xml:space="preserve">Во-первых, конечно, необходимо увеличить объёмы финансирования. Для Тверской области, чтобы содержать автодороги в нормативном состоянии, необходимо 6 млрд. рублей. Максимум средств, которые может выделить областной бюджет, – 18-20% от этой суммы, что составляет почти 8% от доходов бюджета области. Это значительно превышает средний показатель по Центральному федеральному округу. Однако, исходя из протяженности сети, на 1 км дороги приходится лишь 20% от нормативного уровня финансирования. Ежегодно мы увеличиваем областные расходы на поддержание дорожной сети, фактически они превышают налоги, образовывавшие ранее дорожный фонд. Полагаю, что для приведения существующей дорожной сети в нормативное состояние, целесообразно установить объемы ежегодного участия федерального бюджета в финансировании дорожного хозяйства в пределах 2% ВВП с распределением средств по регионам согласно единой методике, утвержденной Правительством России. Чтобы обеспечить финансовое наполнение данных мероприятий, необходимо законодательно зафиксировать долю ВВП, идущую на развитие дорожного хозяйства. Сегодня она составляет около 2%. 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Во-вторых, есть вопрос совершенствования действующего федерального законодательства в части максимального срока государственного контракта на строительство и содержание автомобильных дорог. Специфика отрасли требует заключения долгосрочных контрактов (5-7лет) на эксплуатацию и содержание дорог со специализированными организациями. Сейчас же, согласно действующему законодательству, госконтракты могут заключаться лишь на один год.кц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Что касается строительства платных дорог, то они должны помочь разгрузить федеральные трассы или их наиболее оживленные участки, которые в отличие от внутрирегиональных дорог могут окупать расходы на строительство и содержание в течение 10-15 лет. С принятием соответствующего законодательства о платных дорогах можно одновременно решить две задачи – повышение общего уровня качества автодорог, а также – ускорение развития дорожной сети путем привлечения дополнительных негосударственных инвестиций.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 xml:space="preserve">Что касается такого крупного инвестиционного проекта, как строительство платной трассы «Москва – Санкт-Петербург», то для Тверской области это будет очень хорошим и благоприятным событием. Из 650 километров автобана на наш регион приходится более 250. Новая современная автодорога должна дать серьезный импульс региональной экономике. Предполагается в рамках новой трассы построить северный обход Твери и западный обход Вышнего Волочка, новый мост через Волгу, что повлечет значительное улучшение инфраструктуры региона в целом. К тому же «дублёр» существующей трассы М-10 пройдет в обход населенных пунктов, на новую дорогу уйдёт более 40% транспортного потока с федеральной трассы «Россия», что положительно скажется на экологии ряда исторических городов и сёл. 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Не менее остро стоит вопрос о ремонте и реконструкции ряда мостов, особенно в оживленном транспортном коридоре Москва – Санкт-Петербург. Такие объекты, как Мигаловский и Восточный мосты через Волгу Твери, мост в городе Кимры, требуют к себе самого пристального внимания.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От состояния этих дорог напрямую зависят возможности полноценной реализации национальных проектов. Например, можно сколько угодно увеличивать парк школьных автобусов, но без своевременных ремонтов региональных и муниципальных дорог мы не повысим качество и доступность образования.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Поэтому национальные приоритетные проекты должны сопровождаться программами по развитию дорожного хозяйства. Например, по каждому из проектов необходима сопровождающая программа дополнительных государственных инвестиций в дорожное строительство.</w:t>
      </w:r>
    </w:p>
    <w:p w:rsidR="008F4089" w:rsidRDefault="008F4089" w:rsidP="008F4089">
      <w:pPr>
        <w:spacing w:before="120"/>
        <w:ind w:firstLine="567"/>
        <w:jc w:val="both"/>
      </w:pPr>
      <w:r w:rsidRPr="00610236">
        <w:t>Таким образом, тенденции к развитию транспорта в Тверской области очень даже благоприятные, однако развитие требует значительных инвестиций, в том числе и от государства.</w:t>
      </w:r>
    </w:p>
    <w:p w:rsidR="008F4089" w:rsidRPr="001951A0" w:rsidRDefault="008F4089" w:rsidP="008F4089">
      <w:pPr>
        <w:spacing w:before="120"/>
        <w:jc w:val="center"/>
        <w:rPr>
          <w:b/>
          <w:bCs/>
          <w:sz w:val="28"/>
          <w:szCs w:val="28"/>
        </w:rPr>
      </w:pPr>
      <w:r w:rsidRPr="001951A0">
        <w:rPr>
          <w:b/>
          <w:bCs/>
          <w:sz w:val="28"/>
          <w:szCs w:val="28"/>
        </w:rPr>
        <w:t>Заключение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За период 1998-2005 годов социально-экономическое положение в Тверской области во многом, в том числе благодаря реализации различных программных мероприятий, изменилась к лучшему. Обеспечен рост промышленного производства, значительно возрос объем инвестиций в экономику области, устойчивыми темпами росли реальные доходы населения, исправно функционировали отрасли социальной сферы. То же самое относится и к транспорту.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 xml:space="preserve">Выгодное географическое положение Тверской области обеспечило создание высокоразвитой транспортной инфраструктуры. Железнодорожные, автомобильные, водные и воздушные пути удобно соединяют Тверской регион с любым регионом России и СНГ с зарубежными странами. 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В последние годы в области наблюдается устойчивая тенденция роста регионального валового продукта. Сохраняется стабильность и устойчивость развития промышленного комплекса. Это неразрывно связано с объемами грузоперевозок, которые осуществляются в основном тремя видами транспорта – автомобильным, железнодорожным и водным.</w:t>
      </w:r>
    </w:p>
    <w:p w:rsidR="008F4089" w:rsidRDefault="008F4089" w:rsidP="008F4089">
      <w:pPr>
        <w:spacing w:before="120"/>
        <w:ind w:firstLine="567"/>
        <w:jc w:val="both"/>
      </w:pPr>
      <w:r w:rsidRPr="00610236">
        <w:t>В ходе работы были исследованы все виды транспорта в Тверской области, и проанализирована сложившаяся ситуация. Также применялись различные направления и методы регионального исследования. В итоге можно сказать о том, что в области есть все предпосылки для дальнейшего развития этой важнейшей отрасли.</w:t>
      </w:r>
    </w:p>
    <w:p w:rsidR="008F4089" w:rsidRPr="001951A0" w:rsidRDefault="008F4089" w:rsidP="008F4089">
      <w:pPr>
        <w:spacing w:before="120"/>
        <w:jc w:val="center"/>
        <w:rPr>
          <w:b/>
          <w:bCs/>
          <w:sz w:val="28"/>
          <w:szCs w:val="28"/>
        </w:rPr>
      </w:pPr>
      <w:r w:rsidRPr="001951A0">
        <w:rPr>
          <w:b/>
          <w:bCs/>
          <w:sz w:val="28"/>
          <w:szCs w:val="28"/>
        </w:rPr>
        <w:t>Список литературы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1) Транспорт в Тверской области – Статистический сборник. Тверь, 2005 г.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2) А.А.Дорофеев, А.А.Ткаченко – «География Тверской области», Тверь, 1992г.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3) Е.В.Горшенина – «Социально-экономическое состояние региона», учебное пособие по дисциплине «регионалистика». – Тверь: ТГСХА, 2004. – 84с.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4) С.И.Яковлева – «География Тверской области», Тверь: ТвГУ, 2004, 40с.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5) С.И.Яковлева – «Социально-экономическая география Тверской области», конспект лекция, Тверь: ТвГУ, 1999, 65с.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6) Атлас автомобильных дорог России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 xml:space="preserve">7) </w:t>
      </w:r>
      <w:r w:rsidRPr="008D37F5">
        <w:t>http://www.region.tver.ru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 xml:space="preserve">8) </w:t>
      </w:r>
      <w:r w:rsidRPr="008D37F5">
        <w:t>http://www.tverzem.ru/tver/tver-01.shtml</w:t>
      </w:r>
    </w:p>
    <w:p w:rsidR="008F4089" w:rsidRDefault="008F4089" w:rsidP="008F4089">
      <w:pPr>
        <w:spacing w:before="120"/>
        <w:ind w:firstLine="567"/>
        <w:jc w:val="both"/>
      </w:pPr>
      <w:r w:rsidRPr="00610236">
        <w:t xml:space="preserve">9) </w:t>
      </w:r>
      <w:r w:rsidRPr="008D37F5">
        <w:t>http://www.mojgorod.ru/tversk_obl/</w:t>
      </w:r>
    </w:p>
    <w:p w:rsidR="008F4089" w:rsidRDefault="008F4089" w:rsidP="008F4089">
      <w:pPr>
        <w:spacing w:before="120"/>
        <w:ind w:firstLine="567"/>
        <w:jc w:val="both"/>
      </w:pPr>
      <w:r w:rsidRPr="00610236">
        <w:t xml:space="preserve">10) </w:t>
      </w:r>
      <w:r w:rsidRPr="008D37F5">
        <w:t>http://www.region69.gov.ru/power/dep_transport_svyaz.html</w:t>
      </w:r>
    </w:p>
    <w:p w:rsidR="008F4089" w:rsidRDefault="008F4089" w:rsidP="008F4089">
      <w:pPr>
        <w:spacing w:before="120"/>
        <w:ind w:firstLine="567"/>
        <w:jc w:val="both"/>
      </w:pPr>
      <w:r w:rsidRPr="00610236">
        <w:t xml:space="preserve">11) </w:t>
      </w:r>
      <w:r w:rsidRPr="008D37F5">
        <w:t>http://www.webtver.ru/transport/</w:t>
      </w:r>
    </w:p>
    <w:p w:rsidR="008F4089" w:rsidRDefault="008F4089" w:rsidP="008F4089">
      <w:pPr>
        <w:spacing w:before="120"/>
        <w:ind w:firstLine="567"/>
        <w:jc w:val="both"/>
      </w:pPr>
      <w:r w:rsidRPr="00610236">
        <w:t xml:space="preserve">12) </w:t>
      </w:r>
      <w:r w:rsidRPr="008D37F5">
        <w:t>http://avvatvers.narod.ru/tvtrans.htm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Приложения</w:t>
      </w:r>
    </w:p>
    <w:p w:rsidR="008F4089" w:rsidRPr="00610236" w:rsidRDefault="008F4089" w:rsidP="008F4089">
      <w:pPr>
        <w:spacing w:before="120"/>
        <w:ind w:firstLine="567"/>
        <w:jc w:val="both"/>
      </w:pPr>
      <w:r w:rsidRPr="00610236">
        <w:t>Табл. 5. Среднегодовая численность работников, занятых на отдельных видах транспорта, тыс. чел.</w:t>
      </w:r>
    </w:p>
    <w:tbl>
      <w:tblPr>
        <w:tblW w:w="5000" w:type="pct"/>
        <w:tblInd w:w="-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0"/>
        <w:gridCol w:w="1116"/>
        <w:gridCol w:w="931"/>
        <w:gridCol w:w="931"/>
        <w:gridCol w:w="931"/>
        <w:gridCol w:w="929"/>
      </w:tblGrid>
      <w:tr w:rsidR="008F4089" w:rsidRPr="00610236" w:rsidTr="00FB2D61">
        <w:trPr>
          <w:trHeight w:hRule="exact" w:val="360"/>
        </w:trPr>
        <w:tc>
          <w:tcPr>
            <w:tcW w:w="2511" w:type="pct"/>
            <w:shd w:val="clear" w:color="auto" w:fill="FFFFFF"/>
          </w:tcPr>
          <w:p w:rsidR="008F4089" w:rsidRPr="00610236" w:rsidRDefault="008F4089" w:rsidP="00FB2D61"/>
        </w:tc>
        <w:tc>
          <w:tcPr>
            <w:tcW w:w="574" w:type="pct"/>
            <w:shd w:val="clear" w:color="auto" w:fill="FFFFFF"/>
          </w:tcPr>
          <w:p w:rsidR="008F4089" w:rsidRPr="00610236" w:rsidRDefault="008F4089" w:rsidP="00FB2D61">
            <w:r w:rsidRPr="00610236">
              <w:t>2000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2001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2002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2003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2004</w:t>
            </w:r>
          </w:p>
        </w:tc>
      </w:tr>
      <w:tr w:rsidR="008F4089" w:rsidRPr="00610236" w:rsidTr="00FB2D61">
        <w:trPr>
          <w:trHeight w:hRule="exact" w:val="324"/>
        </w:trPr>
        <w:tc>
          <w:tcPr>
            <w:tcW w:w="2511" w:type="pct"/>
            <w:shd w:val="clear" w:color="auto" w:fill="FFFFFF"/>
          </w:tcPr>
          <w:p w:rsidR="008F4089" w:rsidRPr="00610236" w:rsidRDefault="008F4089" w:rsidP="00FB2D61">
            <w:r w:rsidRPr="00610236">
              <w:t>Транспорт – всего (в тыс. чел.)</w:t>
            </w:r>
          </w:p>
        </w:tc>
        <w:tc>
          <w:tcPr>
            <w:tcW w:w="574" w:type="pct"/>
            <w:shd w:val="clear" w:color="auto" w:fill="FFFFFF"/>
          </w:tcPr>
          <w:p w:rsidR="008F4089" w:rsidRPr="00610236" w:rsidRDefault="008F4089" w:rsidP="00FB2D61">
            <w:r w:rsidRPr="00610236">
              <w:t>36,1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36.1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35.4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28,0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27.6</w:t>
            </w:r>
          </w:p>
        </w:tc>
      </w:tr>
      <w:tr w:rsidR="008F4089" w:rsidRPr="00610236" w:rsidTr="00FB2D61">
        <w:trPr>
          <w:trHeight w:hRule="exact" w:val="252"/>
        </w:trPr>
        <w:tc>
          <w:tcPr>
            <w:tcW w:w="2511" w:type="pct"/>
            <w:shd w:val="clear" w:color="auto" w:fill="FFFFFF"/>
          </w:tcPr>
          <w:p w:rsidR="008F4089" w:rsidRPr="00610236" w:rsidRDefault="008F4089" w:rsidP="00FB2D61">
            <w:r w:rsidRPr="00610236">
              <w:t xml:space="preserve"> в том числе:</w:t>
            </w:r>
          </w:p>
        </w:tc>
        <w:tc>
          <w:tcPr>
            <w:tcW w:w="2489" w:type="pct"/>
            <w:gridSpan w:val="5"/>
            <w:shd w:val="clear" w:color="auto" w:fill="FFFFFF"/>
          </w:tcPr>
          <w:p w:rsidR="008F4089" w:rsidRPr="00610236" w:rsidRDefault="008F4089" w:rsidP="00FB2D61"/>
        </w:tc>
      </w:tr>
      <w:tr w:rsidR="008F4089" w:rsidRPr="00610236" w:rsidTr="00FB2D61">
        <w:trPr>
          <w:trHeight w:hRule="exact" w:val="302"/>
        </w:trPr>
        <w:tc>
          <w:tcPr>
            <w:tcW w:w="2511" w:type="pct"/>
            <w:shd w:val="clear" w:color="auto" w:fill="FFFFFF"/>
          </w:tcPr>
          <w:p w:rsidR="008F4089" w:rsidRPr="00610236" w:rsidRDefault="008F4089" w:rsidP="00FB2D61">
            <w:r w:rsidRPr="00610236">
              <w:t xml:space="preserve">- железнодорожный </w:t>
            </w:r>
          </w:p>
        </w:tc>
        <w:tc>
          <w:tcPr>
            <w:tcW w:w="574" w:type="pct"/>
            <w:shd w:val="clear" w:color="auto" w:fill="FFFFFF"/>
          </w:tcPr>
          <w:p w:rsidR="008F4089" w:rsidRPr="00610236" w:rsidRDefault="008F4089" w:rsidP="00FB2D61">
            <w:r w:rsidRPr="00610236">
              <w:t>14,3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12.3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12.1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10,9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10,9</w:t>
            </w:r>
          </w:p>
        </w:tc>
      </w:tr>
      <w:tr w:rsidR="008F4089" w:rsidRPr="00610236" w:rsidTr="00FB2D61">
        <w:trPr>
          <w:trHeight w:val="490"/>
        </w:trPr>
        <w:tc>
          <w:tcPr>
            <w:tcW w:w="2511" w:type="pct"/>
            <w:vMerge w:val="restart"/>
            <w:shd w:val="clear" w:color="auto" w:fill="FFFFFF"/>
          </w:tcPr>
          <w:p w:rsidR="008F4089" w:rsidRPr="00610236" w:rsidRDefault="008F4089" w:rsidP="00FB2D61">
            <w:r w:rsidRPr="00610236">
              <w:t>- автомобильный и другие виды</w:t>
            </w:r>
          </w:p>
          <w:p w:rsidR="008F4089" w:rsidRPr="00610236" w:rsidRDefault="008F4089" w:rsidP="00FB2D61">
            <w:r w:rsidRPr="00610236">
              <w:t>транспорта, погрузочно-разгрузочные и транспортно-экспедиционные организации</w:t>
            </w:r>
          </w:p>
        </w:tc>
        <w:tc>
          <w:tcPr>
            <w:tcW w:w="2489" w:type="pct"/>
            <w:gridSpan w:val="5"/>
            <w:shd w:val="clear" w:color="auto" w:fill="FFFFFF"/>
          </w:tcPr>
          <w:p w:rsidR="008F4089" w:rsidRPr="00610236" w:rsidRDefault="008F4089" w:rsidP="00FB2D61"/>
        </w:tc>
      </w:tr>
      <w:tr w:rsidR="008F4089" w:rsidRPr="00610236" w:rsidTr="00FB2D61">
        <w:trPr>
          <w:trHeight w:hRule="exact" w:val="374"/>
        </w:trPr>
        <w:tc>
          <w:tcPr>
            <w:tcW w:w="2511" w:type="pct"/>
            <w:vMerge/>
            <w:shd w:val="clear" w:color="auto" w:fill="FFFFFF"/>
          </w:tcPr>
          <w:p w:rsidR="008F4089" w:rsidRPr="00610236" w:rsidRDefault="008F4089" w:rsidP="00FB2D61"/>
        </w:tc>
        <w:tc>
          <w:tcPr>
            <w:tcW w:w="574" w:type="pct"/>
            <w:shd w:val="clear" w:color="auto" w:fill="FFFFFF"/>
          </w:tcPr>
          <w:p w:rsidR="008F4089" w:rsidRPr="00610236" w:rsidRDefault="008F4089" w:rsidP="00FB2D61">
            <w:r w:rsidRPr="00610236">
              <w:t>19.5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21,4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2113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14.6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14,1</w:t>
            </w:r>
          </w:p>
        </w:tc>
      </w:tr>
      <w:tr w:rsidR="008F4089" w:rsidRPr="00610236" w:rsidTr="00FB2D61">
        <w:trPr>
          <w:trHeight w:hRule="exact" w:val="274"/>
        </w:trPr>
        <w:tc>
          <w:tcPr>
            <w:tcW w:w="2511" w:type="pct"/>
            <w:shd w:val="clear" w:color="auto" w:fill="FFFFFF"/>
          </w:tcPr>
          <w:p w:rsidR="008F4089" w:rsidRPr="00610236" w:rsidRDefault="008F4089" w:rsidP="00FB2D61">
            <w:r w:rsidRPr="00610236">
              <w:t xml:space="preserve">- трамвайный </w:t>
            </w:r>
          </w:p>
        </w:tc>
        <w:tc>
          <w:tcPr>
            <w:tcW w:w="574" w:type="pct"/>
            <w:shd w:val="clear" w:color="auto" w:fill="FFFFFF"/>
          </w:tcPr>
          <w:p w:rsidR="008F4089" w:rsidRPr="00610236" w:rsidRDefault="008F4089" w:rsidP="00FB2D61">
            <w:r w:rsidRPr="00610236">
              <w:t>1,3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1.3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1,2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1,4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1,3</w:t>
            </w:r>
          </w:p>
        </w:tc>
      </w:tr>
      <w:tr w:rsidR="008F4089" w:rsidRPr="00610236" w:rsidTr="00FB2D61">
        <w:trPr>
          <w:trHeight w:hRule="exact" w:val="302"/>
        </w:trPr>
        <w:tc>
          <w:tcPr>
            <w:tcW w:w="2511" w:type="pct"/>
            <w:shd w:val="clear" w:color="auto" w:fill="FFFFFF"/>
          </w:tcPr>
          <w:p w:rsidR="008F4089" w:rsidRPr="00610236" w:rsidRDefault="008F4089" w:rsidP="00FB2D61">
            <w:r w:rsidRPr="00610236">
              <w:t>- троллейбусный</w:t>
            </w:r>
          </w:p>
        </w:tc>
        <w:tc>
          <w:tcPr>
            <w:tcW w:w="574" w:type="pct"/>
            <w:shd w:val="clear" w:color="auto" w:fill="FFFFFF"/>
          </w:tcPr>
          <w:p w:rsidR="008F4089" w:rsidRPr="00610236" w:rsidRDefault="008F4089" w:rsidP="00FB2D61">
            <w:r w:rsidRPr="00610236">
              <w:t>0,5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0,5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0.4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0,6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0,6</w:t>
            </w:r>
          </w:p>
        </w:tc>
      </w:tr>
      <w:tr w:rsidR="008F4089" w:rsidRPr="00610236" w:rsidTr="00FB2D61">
        <w:trPr>
          <w:trHeight w:hRule="exact" w:val="324"/>
        </w:trPr>
        <w:tc>
          <w:tcPr>
            <w:tcW w:w="2511" w:type="pct"/>
            <w:shd w:val="clear" w:color="auto" w:fill="FFFFFF"/>
          </w:tcPr>
          <w:p w:rsidR="008F4089" w:rsidRPr="00610236" w:rsidRDefault="008F4089" w:rsidP="00FB2D61">
            <w:r w:rsidRPr="00610236">
              <w:t>- водный</w:t>
            </w:r>
          </w:p>
        </w:tc>
        <w:tc>
          <w:tcPr>
            <w:tcW w:w="574" w:type="pct"/>
            <w:shd w:val="clear" w:color="auto" w:fill="FFFFFF"/>
          </w:tcPr>
          <w:p w:rsidR="008F4089" w:rsidRPr="00610236" w:rsidRDefault="008F4089" w:rsidP="00FB2D61">
            <w:r w:rsidRPr="00610236">
              <w:t>0,5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0,6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0,4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0,4</w:t>
            </w:r>
          </w:p>
        </w:tc>
        <w:tc>
          <w:tcPr>
            <w:tcW w:w="479" w:type="pct"/>
            <w:shd w:val="clear" w:color="auto" w:fill="FFFFFF"/>
          </w:tcPr>
          <w:p w:rsidR="008F4089" w:rsidRPr="00610236" w:rsidRDefault="008F4089" w:rsidP="00FB2D61">
            <w:r w:rsidRPr="00610236">
              <w:t>0,6</w:t>
            </w:r>
          </w:p>
        </w:tc>
      </w:tr>
    </w:tbl>
    <w:p w:rsidR="008F4089" w:rsidRPr="00610236" w:rsidRDefault="008F4089" w:rsidP="008F4089">
      <w:pPr>
        <w:spacing w:before="120"/>
        <w:ind w:firstLine="567"/>
        <w:jc w:val="both"/>
      </w:pPr>
      <w:r w:rsidRPr="00610236">
        <w:t>Табл. 6. Перевозки грузов и пассажиров транспортом общего пользования</w:t>
      </w:r>
    </w:p>
    <w:tbl>
      <w:tblPr>
        <w:tblW w:w="5000" w:type="pct"/>
        <w:tblInd w:w="-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7"/>
        <w:gridCol w:w="921"/>
        <w:gridCol w:w="921"/>
        <w:gridCol w:w="921"/>
        <w:gridCol w:w="921"/>
        <w:gridCol w:w="917"/>
      </w:tblGrid>
      <w:tr w:rsidR="008F4089" w:rsidRPr="00610236" w:rsidTr="00FB2D61">
        <w:trPr>
          <w:trHeight w:hRule="exact" w:val="382"/>
        </w:trPr>
        <w:tc>
          <w:tcPr>
            <w:tcW w:w="2632" w:type="pct"/>
            <w:shd w:val="clear" w:color="auto" w:fill="FFFFFF"/>
          </w:tcPr>
          <w:p w:rsidR="008F4089" w:rsidRPr="00610236" w:rsidRDefault="008F4089" w:rsidP="00FB2D61"/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2000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2001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2002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2003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2004</w:t>
            </w:r>
          </w:p>
        </w:tc>
      </w:tr>
      <w:tr w:rsidR="008F4089" w:rsidRPr="00610236" w:rsidTr="00FB2D61">
        <w:trPr>
          <w:trHeight w:hRule="exact" w:val="310"/>
        </w:trPr>
        <w:tc>
          <w:tcPr>
            <w:tcW w:w="2632" w:type="pct"/>
            <w:vMerge w:val="restart"/>
            <w:shd w:val="clear" w:color="auto" w:fill="FFFFFF"/>
          </w:tcPr>
          <w:p w:rsidR="008F4089" w:rsidRPr="00610236" w:rsidRDefault="008F4089" w:rsidP="00FB2D61">
            <w:r w:rsidRPr="00610236">
              <w:t>Перевезено грузов транспортом</w:t>
            </w:r>
          </w:p>
          <w:p w:rsidR="008F4089" w:rsidRPr="00610236" w:rsidRDefault="008F4089" w:rsidP="00FB2D61">
            <w:r w:rsidRPr="00610236">
              <w:t>общего пользования, млн. тонн</w:t>
            </w:r>
          </w:p>
        </w:tc>
        <w:tc>
          <w:tcPr>
            <w:tcW w:w="2368" w:type="pct"/>
            <w:gridSpan w:val="5"/>
            <w:shd w:val="clear" w:color="auto" w:fill="FFFFFF"/>
          </w:tcPr>
          <w:p w:rsidR="008F4089" w:rsidRPr="00610236" w:rsidRDefault="008F4089" w:rsidP="00FB2D61"/>
        </w:tc>
      </w:tr>
      <w:tr w:rsidR="008F4089" w:rsidRPr="00610236" w:rsidTr="00FB2D61">
        <w:trPr>
          <w:trHeight w:hRule="exact" w:val="302"/>
        </w:trPr>
        <w:tc>
          <w:tcPr>
            <w:tcW w:w="2632" w:type="pct"/>
            <w:vMerge/>
            <w:shd w:val="clear" w:color="auto" w:fill="FFFFFF"/>
          </w:tcPr>
          <w:p w:rsidR="008F4089" w:rsidRPr="00610236" w:rsidRDefault="008F4089" w:rsidP="00FB2D61"/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9,2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9,2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7,9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н.д.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н.д.</w:t>
            </w:r>
          </w:p>
        </w:tc>
      </w:tr>
      <w:tr w:rsidR="008F4089" w:rsidRPr="00610236" w:rsidTr="00FB2D61">
        <w:trPr>
          <w:trHeight w:hRule="exact" w:val="274"/>
        </w:trPr>
        <w:tc>
          <w:tcPr>
            <w:tcW w:w="2632" w:type="pct"/>
            <w:shd w:val="clear" w:color="auto" w:fill="FFFFFF"/>
          </w:tcPr>
          <w:p w:rsidR="008F4089" w:rsidRPr="00610236" w:rsidRDefault="008F4089" w:rsidP="00FB2D61">
            <w:r w:rsidRPr="00610236">
              <w:t>в том числе:</w:t>
            </w:r>
          </w:p>
        </w:tc>
        <w:tc>
          <w:tcPr>
            <w:tcW w:w="2368" w:type="pct"/>
            <w:gridSpan w:val="5"/>
            <w:shd w:val="clear" w:color="auto" w:fill="FFFFFF"/>
          </w:tcPr>
          <w:p w:rsidR="008F4089" w:rsidRPr="00610236" w:rsidRDefault="008F4089" w:rsidP="00FB2D61"/>
        </w:tc>
      </w:tr>
      <w:tr w:rsidR="008F4089" w:rsidRPr="00610236" w:rsidTr="00FB2D61">
        <w:trPr>
          <w:trHeight w:hRule="exact" w:val="324"/>
        </w:trPr>
        <w:tc>
          <w:tcPr>
            <w:tcW w:w="2632" w:type="pct"/>
            <w:shd w:val="clear" w:color="auto" w:fill="FFFFFF"/>
          </w:tcPr>
          <w:p w:rsidR="008F4089" w:rsidRPr="00610236" w:rsidRDefault="008F4089" w:rsidP="00FB2D61">
            <w:r w:rsidRPr="00610236">
              <w:t>- железнодорожным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3,0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2,2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2,6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2.0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1,9</w:t>
            </w:r>
          </w:p>
        </w:tc>
      </w:tr>
      <w:tr w:rsidR="008F4089" w:rsidRPr="00610236" w:rsidTr="00FB2D61">
        <w:trPr>
          <w:trHeight w:hRule="exact" w:val="331"/>
        </w:trPr>
        <w:tc>
          <w:tcPr>
            <w:tcW w:w="2632" w:type="pct"/>
            <w:shd w:val="clear" w:color="auto" w:fill="FFFFFF"/>
          </w:tcPr>
          <w:p w:rsidR="008F4089" w:rsidRPr="00610236" w:rsidRDefault="008F4089" w:rsidP="00FB2D61">
            <w:r w:rsidRPr="00610236">
              <w:t>- автомобильным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2,3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2,4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1.9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1.3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0,9</w:t>
            </w:r>
          </w:p>
        </w:tc>
      </w:tr>
      <w:tr w:rsidR="008F4089" w:rsidRPr="00610236" w:rsidTr="00FB2D61">
        <w:trPr>
          <w:trHeight w:hRule="exact" w:val="388"/>
        </w:trPr>
        <w:tc>
          <w:tcPr>
            <w:tcW w:w="2632" w:type="pct"/>
            <w:shd w:val="clear" w:color="auto" w:fill="FFFFFF"/>
          </w:tcPr>
          <w:p w:rsidR="008F4089" w:rsidRPr="00610236" w:rsidRDefault="008F4089" w:rsidP="00FB2D61">
            <w:r w:rsidRPr="00610236">
              <w:t>- внутренним водным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3,9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4,6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3,4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н.д.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н.д.</w:t>
            </w:r>
          </w:p>
        </w:tc>
      </w:tr>
      <w:tr w:rsidR="008F4089" w:rsidRPr="00610236" w:rsidTr="00FB2D61">
        <w:trPr>
          <w:trHeight w:hRule="exact" w:val="384"/>
        </w:trPr>
        <w:tc>
          <w:tcPr>
            <w:tcW w:w="2632" w:type="pct"/>
            <w:shd w:val="clear" w:color="auto" w:fill="FFFFFF"/>
          </w:tcPr>
          <w:p w:rsidR="008F4089" w:rsidRPr="00610236" w:rsidRDefault="008F4089" w:rsidP="00FB2D61">
            <w:r w:rsidRPr="00610236">
              <w:t>в том числе местным флотом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1,5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1.2.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1.1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1,3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1,4</w:t>
            </w:r>
          </w:p>
        </w:tc>
      </w:tr>
      <w:tr w:rsidR="008F4089" w:rsidRPr="00610236" w:rsidTr="00FB2D61">
        <w:trPr>
          <w:trHeight w:val="70"/>
        </w:trPr>
        <w:tc>
          <w:tcPr>
            <w:tcW w:w="2632" w:type="pct"/>
            <w:vMerge w:val="restart"/>
            <w:shd w:val="clear" w:color="auto" w:fill="FFFFFF"/>
          </w:tcPr>
          <w:p w:rsidR="008F4089" w:rsidRPr="00610236" w:rsidRDefault="008F4089" w:rsidP="00FB2D61">
            <w:r w:rsidRPr="00610236">
              <w:t>Перевезено пассажиров транспортом общего</w:t>
            </w:r>
          </w:p>
          <w:p w:rsidR="008F4089" w:rsidRPr="00610236" w:rsidRDefault="008F4089" w:rsidP="00FB2D61">
            <w:r w:rsidRPr="00610236">
              <w:t>пользования, млн. человек</w:t>
            </w:r>
          </w:p>
        </w:tc>
        <w:tc>
          <w:tcPr>
            <w:tcW w:w="2368" w:type="pct"/>
            <w:gridSpan w:val="5"/>
            <w:shd w:val="clear" w:color="auto" w:fill="FFFFFF"/>
          </w:tcPr>
          <w:p w:rsidR="008F4089" w:rsidRPr="00610236" w:rsidRDefault="008F4089" w:rsidP="00FB2D61"/>
        </w:tc>
      </w:tr>
      <w:tr w:rsidR="008F4089" w:rsidRPr="00610236" w:rsidTr="00FB2D61">
        <w:trPr>
          <w:trHeight w:hRule="exact" w:val="332"/>
        </w:trPr>
        <w:tc>
          <w:tcPr>
            <w:tcW w:w="2632" w:type="pct"/>
            <w:vMerge/>
            <w:shd w:val="clear" w:color="auto" w:fill="FFFFFF"/>
          </w:tcPr>
          <w:p w:rsidR="008F4089" w:rsidRPr="00610236" w:rsidRDefault="008F4089" w:rsidP="00FB2D61"/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629,4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617,5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568,3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520,9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472.9</w:t>
            </w:r>
          </w:p>
        </w:tc>
      </w:tr>
      <w:tr w:rsidR="008F4089" w:rsidRPr="00610236" w:rsidTr="00FB2D61">
        <w:trPr>
          <w:trHeight w:hRule="exact" w:val="295"/>
        </w:trPr>
        <w:tc>
          <w:tcPr>
            <w:tcW w:w="2632" w:type="pct"/>
            <w:shd w:val="clear" w:color="auto" w:fill="FFFFFF"/>
          </w:tcPr>
          <w:p w:rsidR="008F4089" w:rsidRPr="00610236" w:rsidRDefault="008F4089" w:rsidP="00FB2D61">
            <w:r w:rsidRPr="00610236">
              <w:t>в том числе:</w:t>
            </w:r>
          </w:p>
        </w:tc>
        <w:tc>
          <w:tcPr>
            <w:tcW w:w="2368" w:type="pct"/>
            <w:gridSpan w:val="5"/>
            <w:shd w:val="clear" w:color="auto" w:fill="FFFFFF"/>
          </w:tcPr>
          <w:p w:rsidR="008F4089" w:rsidRPr="00610236" w:rsidRDefault="008F4089" w:rsidP="00FB2D61"/>
        </w:tc>
      </w:tr>
      <w:tr w:rsidR="008F4089" w:rsidRPr="00610236" w:rsidTr="00FB2D61">
        <w:trPr>
          <w:trHeight w:hRule="exact" w:val="299"/>
        </w:trPr>
        <w:tc>
          <w:tcPr>
            <w:tcW w:w="2632" w:type="pct"/>
            <w:shd w:val="clear" w:color="auto" w:fill="FFFFFF"/>
          </w:tcPr>
          <w:p w:rsidR="008F4089" w:rsidRPr="00610236" w:rsidRDefault="008F4089" w:rsidP="00FB2D61">
            <w:r w:rsidRPr="00610236">
              <w:t>- железнодорожным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9,6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9,6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9,6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9,5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9,6</w:t>
            </w:r>
          </w:p>
        </w:tc>
      </w:tr>
      <w:tr w:rsidR="008F4089" w:rsidRPr="00610236" w:rsidTr="00FB2D61">
        <w:trPr>
          <w:trHeight w:hRule="exact" w:val="317"/>
        </w:trPr>
        <w:tc>
          <w:tcPr>
            <w:tcW w:w="2632" w:type="pct"/>
            <w:shd w:val="clear" w:color="auto" w:fill="FFFFFF"/>
          </w:tcPr>
          <w:p w:rsidR="008F4089" w:rsidRPr="00610236" w:rsidRDefault="008F4089" w:rsidP="00FB2D61">
            <w:r w:rsidRPr="00610236">
              <w:t>- автомобильным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339,8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340,3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304,2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265,9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228,0</w:t>
            </w:r>
          </w:p>
        </w:tc>
      </w:tr>
      <w:tr w:rsidR="008F4089" w:rsidRPr="00610236" w:rsidTr="00FB2D61">
        <w:trPr>
          <w:trHeight w:hRule="exact" w:val="290"/>
        </w:trPr>
        <w:tc>
          <w:tcPr>
            <w:tcW w:w="2632" w:type="pct"/>
            <w:shd w:val="clear" w:color="auto" w:fill="FFFFFF"/>
          </w:tcPr>
          <w:p w:rsidR="008F4089" w:rsidRPr="00610236" w:rsidRDefault="008F4089" w:rsidP="00FB2D61">
            <w:r w:rsidRPr="00610236">
              <w:t>- трамвайным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143,7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137,8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130,8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125,3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120,2</w:t>
            </w:r>
          </w:p>
        </w:tc>
      </w:tr>
      <w:tr w:rsidR="008F4089" w:rsidRPr="00610236" w:rsidTr="00FB2D61">
        <w:trPr>
          <w:trHeight w:hRule="exact" w:val="287"/>
        </w:trPr>
        <w:tc>
          <w:tcPr>
            <w:tcW w:w="2632" w:type="pct"/>
            <w:shd w:val="clear" w:color="auto" w:fill="FFFFFF"/>
          </w:tcPr>
          <w:p w:rsidR="008F4089" w:rsidRPr="00610236" w:rsidRDefault="008F4089" w:rsidP="00FB2D61">
            <w:r w:rsidRPr="00610236">
              <w:t>- троллейбусным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136.2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129,7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123,6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120,1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115,0</w:t>
            </w:r>
          </w:p>
        </w:tc>
      </w:tr>
      <w:tr w:rsidR="008F4089" w:rsidRPr="00610236" w:rsidTr="00FB2D61">
        <w:trPr>
          <w:trHeight w:hRule="exact" w:val="254"/>
        </w:trPr>
        <w:tc>
          <w:tcPr>
            <w:tcW w:w="2632" w:type="pct"/>
            <w:shd w:val="clear" w:color="auto" w:fill="FFFFFF"/>
          </w:tcPr>
          <w:p w:rsidR="008F4089" w:rsidRPr="00610236" w:rsidRDefault="008F4089" w:rsidP="00FB2D61">
            <w:r w:rsidRPr="00610236">
              <w:t>- внутренним водным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0,1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0,1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0,1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0,1</w:t>
            </w:r>
          </w:p>
        </w:tc>
        <w:tc>
          <w:tcPr>
            <w:tcW w:w="474" w:type="pct"/>
            <w:shd w:val="clear" w:color="auto" w:fill="FFFFFF"/>
          </w:tcPr>
          <w:p w:rsidR="008F4089" w:rsidRPr="00610236" w:rsidRDefault="008F4089" w:rsidP="00FB2D61">
            <w:r w:rsidRPr="00610236">
              <w:t>0,1</w:t>
            </w:r>
          </w:p>
        </w:tc>
      </w:tr>
    </w:tbl>
    <w:p w:rsidR="008F4089" w:rsidRPr="00610236" w:rsidRDefault="008F4089" w:rsidP="008F4089">
      <w:pPr>
        <w:spacing w:before="120"/>
        <w:ind w:firstLine="567"/>
        <w:jc w:val="both"/>
      </w:pPr>
      <w:r w:rsidRPr="00610236">
        <w:t>Табл. 7. Количество автомототранспортных средств и прицепов к ним (на 01.01.2005г.)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9"/>
        <w:gridCol w:w="1735"/>
        <w:gridCol w:w="1388"/>
        <w:gridCol w:w="1563"/>
        <w:gridCol w:w="1145"/>
        <w:gridCol w:w="1458"/>
      </w:tblGrid>
      <w:tr w:rsidR="008F4089" w:rsidRPr="00610236" w:rsidTr="00FB2D61">
        <w:trPr>
          <w:trHeight w:hRule="exact" w:val="338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8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Транспортных</w:t>
            </w:r>
          </w:p>
          <w:p w:rsidR="008F4089" w:rsidRPr="00610236" w:rsidRDefault="008F4089" w:rsidP="00FB2D61">
            <w:r w:rsidRPr="00610236">
              <w:t>Средств (всего, единиц)</w:t>
            </w:r>
          </w:p>
        </w:tc>
        <w:tc>
          <w:tcPr>
            <w:tcW w:w="7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В собств-ти</w:t>
            </w:r>
          </w:p>
          <w:p w:rsidR="008F4089" w:rsidRPr="00610236" w:rsidRDefault="008F4089" w:rsidP="00FB2D61">
            <w:r w:rsidRPr="00610236">
              <w:t>юридичес-</w:t>
            </w:r>
          </w:p>
          <w:p w:rsidR="008F4089" w:rsidRPr="00610236" w:rsidRDefault="008F4089" w:rsidP="00FB2D61">
            <w:r w:rsidRPr="00610236">
              <w:t>ких лиц</w:t>
            </w:r>
          </w:p>
        </w:tc>
        <w:tc>
          <w:tcPr>
            <w:tcW w:w="1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В том числе</w:t>
            </w:r>
          </w:p>
        </w:tc>
        <w:tc>
          <w:tcPr>
            <w:tcW w:w="7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В собств-ти</w:t>
            </w:r>
          </w:p>
          <w:p w:rsidR="008F4089" w:rsidRPr="00610236" w:rsidRDefault="008F4089" w:rsidP="00FB2D61">
            <w:r w:rsidRPr="00610236">
              <w:t>физических лиц</w:t>
            </w:r>
          </w:p>
        </w:tc>
      </w:tr>
      <w:tr w:rsidR="008F4089" w:rsidRPr="00610236" w:rsidTr="00FB2D61">
        <w:trPr>
          <w:trHeight w:hRule="exact" w:val="324"/>
        </w:trPr>
        <w:tc>
          <w:tcPr>
            <w:tcW w:w="12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89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8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государствен</w:t>
            </w:r>
          </w:p>
          <w:p w:rsidR="008F4089" w:rsidRPr="00610236" w:rsidRDefault="008F4089" w:rsidP="00FB2D61">
            <w:r w:rsidRPr="00610236">
              <w:t>-ной и муни-</w:t>
            </w:r>
          </w:p>
          <w:p w:rsidR="008F4089" w:rsidRPr="00610236" w:rsidRDefault="008F4089" w:rsidP="00FB2D61">
            <w:r w:rsidRPr="00610236">
              <w:t>ципальной</w:t>
            </w:r>
          </w:p>
          <w:p w:rsidR="008F4089" w:rsidRPr="00610236" w:rsidRDefault="008F4089" w:rsidP="00FB2D61">
            <w:r w:rsidRPr="00610236">
              <w:t>собств-ти</w:t>
            </w:r>
          </w:p>
        </w:tc>
        <w:tc>
          <w:tcPr>
            <w:tcW w:w="5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Прочие формы</w:t>
            </w:r>
          </w:p>
          <w:p w:rsidR="008F4089" w:rsidRPr="00610236" w:rsidRDefault="008F4089" w:rsidP="00FB2D61">
            <w:r w:rsidRPr="00610236">
              <w:t>собств-ти</w:t>
            </w:r>
          </w:p>
        </w:tc>
        <w:tc>
          <w:tcPr>
            <w:tcW w:w="75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</w:tr>
      <w:tr w:rsidR="008F4089" w:rsidRPr="00610236" w:rsidTr="00FB2D61">
        <w:trPr>
          <w:trHeight w:hRule="exact" w:val="274"/>
        </w:trPr>
        <w:tc>
          <w:tcPr>
            <w:tcW w:w="12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89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8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58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75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</w:tr>
      <w:tr w:rsidR="008F4089" w:rsidRPr="00610236" w:rsidTr="00FB2D61">
        <w:trPr>
          <w:trHeight w:hRule="exact" w:val="274"/>
        </w:trPr>
        <w:tc>
          <w:tcPr>
            <w:tcW w:w="12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89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8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58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75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</w:tr>
      <w:tr w:rsidR="008F4089" w:rsidRPr="00610236" w:rsidTr="00FB2D61">
        <w:trPr>
          <w:trHeight w:hRule="exact" w:val="80"/>
        </w:trPr>
        <w:tc>
          <w:tcPr>
            <w:tcW w:w="12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89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7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8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58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75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</w:tr>
      <w:tr w:rsidR="008F4089" w:rsidRPr="00610236" w:rsidTr="00FB2D61">
        <w:trPr>
          <w:trHeight w:hRule="exact" w:val="281"/>
        </w:trPr>
        <w:tc>
          <w:tcPr>
            <w:tcW w:w="12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8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7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8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5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7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</w:tr>
      <w:tr w:rsidR="008F4089" w:rsidRPr="00610236" w:rsidTr="00FB2D61">
        <w:trPr>
          <w:trHeight w:hRule="exact" w:val="302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Всего: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367461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56557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20113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36444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310904</w:t>
            </w:r>
          </w:p>
        </w:tc>
      </w:tr>
      <w:tr w:rsidR="008F4089" w:rsidRPr="00610236" w:rsidTr="00FB2D61">
        <w:trPr>
          <w:trHeight w:hRule="exact" w:val="266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в том числе: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/>
        </w:tc>
      </w:tr>
      <w:tr w:rsidR="008F4089" w:rsidRPr="00610236" w:rsidTr="00FB2D61">
        <w:trPr>
          <w:trHeight w:hRule="exact" w:val="288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легковые автомобили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222253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15074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6338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8736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207179</w:t>
            </w:r>
          </w:p>
        </w:tc>
      </w:tr>
      <w:tr w:rsidR="008F4089" w:rsidRPr="00610236" w:rsidTr="00FB2D61">
        <w:trPr>
          <w:trHeight w:hRule="exact" w:val="302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грузовые автомобили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55257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31177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9928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21249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24080</w:t>
            </w:r>
          </w:p>
        </w:tc>
      </w:tr>
      <w:tr w:rsidR="008F4089" w:rsidRPr="00610236" w:rsidTr="00FB2D61">
        <w:trPr>
          <w:trHeight w:hRule="exact" w:val="310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автобусы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6168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4300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1764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2536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1868</w:t>
            </w:r>
          </w:p>
        </w:tc>
      </w:tr>
      <w:tr w:rsidR="008F4089" w:rsidRPr="00610236" w:rsidTr="00FB2D61">
        <w:trPr>
          <w:trHeight w:hRule="exact" w:val="295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прицепы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13988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3219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1125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2094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10769</w:t>
            </w:r>
          </w:p>
        </w:tc>
      </w:tr>
      <w:tr w:rsidR="008F4089" w:rsidRPr="00610236" w:rsidTr="00FB2D61">
        <w:trPr>
          <w:trHeight w:hRule="exact" w:val="310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полуприцепы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4160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2325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680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1645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1835</w:t>
            </w:r>
          </w:p>
        </w:tc>
      </w:tr>
      <w:tr w:rsidR="008F4089" w:rsidRPr="00610236" w:rsidTr="00FB2D61">
        <w:trPr>
          <w:trHeight w:hRule="exact" w:val="283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мототранспорт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65635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462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278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184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089" w:rsidRPr="00610236" w:rsidRDefault="008F4089" w:rsidP="00FB2D61">
            <w:r w:rsidRPr="00610236">
              <w:t>65173</w:t>
            </w:r>
          </w:p>
        </w:tc>
      </w:tr>
    </w:tbl>
    <w:p w:rsidR="008F4089" w:rsidRPr="00610236" w:rsidRDefault="008F4089" w:rsidP="008F4089">
      <w:pPr>
        <w:spacing w:before="120"/>
        <w:ind w:firstLine="567"/>
        <w:jc w:val="both"/>
      </w:pPr>
      <w:r w:rsidRPr="00610236">
        <w:t>Табл. 8. Наличие автотранспорта у индивидуальных владельцев</w:t>
      </w:r>
    </w:p>
    <w:tbl>
      <w:tblPr>
        <w:tblStyle w:val="a4"/>
        <w:tblW w:w="5000" w:type="pct"/>
        <w:tblInd w:w="-113" w:type="dxa"/>
        <w:tblLook w:val="01E0" w:firstRow="1" w:lastRow="1" w:firstColumn="1" w:lastColumn="1" w:noHBand="0" w:noVBand="0"/>
      </w:tblPr>
      <w:tblGrid>
        <w:gridCol w:w="2975"/>
        <w:gridCol w:w="1221"/>
        <w:gridCol w:w="1181"/>
        <w:gridCol w:w="1194"/>
        <w:gridCol w:w="1115"/>
        <w:gridCol w:w="2168"/>
      </w:tblGrid>
      <w:tr w:rsidR="008F4089" w:rsidRPr="00610236" w:rsidTr="00FB2D61">
        <w:tc>
          <w:tcPr>
            <w:tcW w:w="1509" w:type="pct"/>
          </w:tcPr>
          <w:p w:rsidR="008F4089" w:rsidRPr="00610236" w:rsidRDefault="008F4089" w:rsidP="00FB2D61"/>
        </w:tc>
        <w:tc>
          <w:tcPr>
            <w:tcW w:w="619" w:type="pct"/>
          </w:tcPr>
          <w:p w:rsidR="008F4089" w:rsidRPr="00610236" w:rsidRDefault="008F4089" w:rsidP="00FB2D61">
            <w:r w:rsidRPr="00610236">
              <w:t>2001</w:t>
            </w:r>
          </w:p>
        </w:tc>
        <w:tc>
          <w:tcPr>
            <w:tcW w:w="599" w:type="pct"/>
          </w:tcPr>
          <w:p w:rsidR="008F4089" w:rsidRPr="00610236" w:rsidRDefault="008F4089" w:rsidP="00FB2D61">
            <w:r w:rsidRPr="00610236">
              <w:t>2002</w:t>
            </w:r>
          </w:p>
        </w:tc>
        <w:tc>
          <w:tcPr>
            <w:tcW w:w="606" w:type="pct"/>
          </w:tcPr>
          <w:p w:rsidR="008F4089" w:rsidRPr="00610236" w:rsidRDefault="008F4089" w:rsidP="00FB2D61">
            <w:r w:rsidRPr="00610236">
              <w:t>2003</w:t>
            </w:r>
          </w:p>
        </w:tc>
        <w:tc>
          <w:tcPr>
            <w:tcW w:w="566" w:type="pct"/>
          </w:tcPr>
          <w:p w:rsidR="008F4089" w:rsidRPr="00610236" w:rsidRDefault="008F4089" w:rsidP="00FB2D61">
            <w:r w:rsidRPr="00610236">
              <w:t>2004</w:t>
            </w:r>
          </w:p>
        </w:tc>
        <w:tc>
          <w:tcPr>
            <w:tcW w:w="1100" w:type="pct"/>
          </w:tcPr>
          <w:p w:rsidR="008F4089" w:rsidRPr="00610236" w:rsidRDefault="008F4089" w:rsidP="00FB2D61">
            <w:r w:rsidRPr="00610236">
              <w:t>2004 в % к 2003</w:t>
            </w:r>
          </w:p>
        </w:tc>
      </w:tr>
      <w:tr w:rsidR="008F4089" w:rsidRPr="00610236" w:rsidTr="00FB2D61">
        <w:tc>
          <w:tcPr>
            <w:tcW w:w="1509" w:type="pct"/>
          </w:tcPr>
          <w:p w:rsidR="008F4089" w:rsidRPr="00610236" w:rsidRDefault="008F4089" w:rsidP="00FB2D61">
            <w:r w:rsidRPr="00610236">
              <w:t>Автомобилей, единиц</w:t>
            </w:r>
          </w:p>
        </w:tc>
        <w:tc>
          <w:tcPr>
            <w:tcW w:w="619" w:type="pct"/>
          </w:tcPr>
          <w:p w:rsidR="008F4089" w:rsidRPr="00610236" w:rsidRDefault="008F4089" w:rsidP="00FB2D61">
            <w:r w:rsidRPr="00610236">
              <w:t>219945</w:t>
            </w:r>
          </w:p>
        </w:tc>
        <w:tc>
          <w:tcPr>
            <w:tcW w:w="599" w:type="pct"/>
          </w:tcPr>
          <w:p w:rsidR="008F4089" w:rsidRPr="00610236" w:rsidRDefault="008F4089" w:rsidP="00FB2D61">
            <w:r w:rsidRPr="00610236">
              <w:t>225423</w:t>
            </w:r>
          </w:p>
        </w:tc>
        <w:tc>
          <w:tcPr>
            <w:tcW w:w="606" w:type="pct"/>
          </w:tcPr>
          <w:p w:rsidR="008F4089" w:rsidRPr="00610236" w:rsidRDefault="008F4089" w:rsidP="00FB2D61">
            <w:r w:rsidRPr="00610236">
              <w:t>224496</w:t>
            </w:r>
          </w:p>
        </w:tc>
        <w:tc>
          <w:tcPr>
            <w:tcW w:w="566" w:type="pct"/>
          </w:tcPr>
          <w:p w:rsidR="008F4089" w:rsidRPr="00610236" w:rsidRDefault="008F4089" w:rsidP="00FB2D61">
            <w:r w:rsidRPr="00610236">
              <w:t>233127</w:t>
            </w:r>
          </w:p>
        </w:tc>
        <w:tc>
          <w:tcPr>
            <w:tcW w:w="1100" w:type="pct"/>
          </w:tcPr>
          <w:p w:rsidR="008F4089" w:rsidRPr="00610236" w:rsidRDefault="008F4089" w:rsidP="00FB2D61">
            <w:r w:rsidRPr="00610236">
              <w:t xml:space="preserve"> 103,8</w:t>
            </w:r>
          </w:p>
        </w:tc>
      </w:tr>
      <w:tr w:rsidR="008F4089" w:rsidRPr="00610236" w:rsidTr="00FB2D61">
        <w:tc>
          <w:tcPr>
            <w:tcW w:w="1509" w:type="pct"/>
          </w:tcPr>
          <w:p w:rsidR="008F4089" w:rsidRPr="00610236" w:rsidRDefault="008F4089" w:rsidP="00FB2D61">
            <w:r w:rsidRPr="00610236">
              <w:t>Автомобилей на 1000 человек населения, един.</w:t>
            </w:r>
          </w:p>
        </w:tc>
        <w:tc>
          <w:tcPr>
            <w:tcW w:w="619" w:type="pct"/>
          </w:tcPr>
          <w:p w:rsidR="008F4089" w:rsidRPr="00610236" w:rsidRDefault="008F4089" w:rsidP="00FB2D61">
            <w:r w:rsidRPr="00610236">
              <w:t>132,1</w:t>
            </w:r>
          </w:p>
        </w:tc>
        <w:tc>
          <w:tcPr>
            <w:tcW w:w="599" w:type="pct"/>
          </w:tcPr>
          <w:p w:rsidR="008F4089" w:rsidRPr="00610236" w:rsidRDefault="008F4089" w:rsidP="00FB2D61">
            <w:r w:rsidRPr="00610236">
              <w:t>135,8</w:t>
            </w:r>
          </w:p>
        </w:tc>
        <w:tc>
          <w:tcPr>
            <w:tcW w:w="606" w:type="pct"/>
          </w:tcPr>
          <w:p w:rsidR="008F4089" w:rsidRPr="00610236" w:rsidRDefault="008F4089" w:rsidP="00FB2D61">
            <w:r w:rsidRPr="00610236">
              <w:t>137,9</w:t>
            </w:r>
          </w:p>
        </w:tc>
        <w:tc>
          <w:tcPr>
            <w:tcW w:w="566" w:type="pct"/>
          </w:tcPr>
          <w:p w:rsidR="008F4089" w:rsidRPr="00610236" w:rsidRDefault="008F4089" w:rsidP="00FB2D61">
            <w:r w:rsidRPr="00610236">
              <w:t>145,3</w:t>
            </w:r>
          </w:p>
        </w:tc>
        <w:tc>
          <w:tcPr>
            <w:tcW w:w="1100" w:type="pct"/>
          </w:tcPr>
          <w:p w:rsidR="008F4089" w:rsidRPr="00610236" w:rsidRDefault="008F4089" w:rsidP="00FB2D61">
            <w:r w:rsidRPr="00610236">
              <w:t>105,3</w:t>
            </w:r>
          </w:p>
        </w:tc>
      </w:tr>
    </w:tbl>
    <w:p w:rsidR="008F4089" w:rsidRPr="00610236" w:rsidRDefault="008F4089" w:rsidP="008F4089">
      <w:pPr>
        <w:spacing w:before="120"/>
        <w:ind w:firstLine="567"/>
        <w:jc w:val="both"/>
      </w:pPr>
      <w:r w:rsidRPr="00610236">
        <w:t>Табл. 11. Экологическая характеристика транспорта Тверской области</w:t>
      </w:r>
    </w:p>
    <w:tbl>
      <w:tblPr>
        <w:tblStyle w:val="a4"/>
        <w:tblpPr w:leftFromText="180" w:rightFromText="180" w:vertAnchor="text" w:horzAnchor="margin" w:tblpXSpec="center" w:tblpY="178"/>
        <w:tblW w:w="5000" w:type="pct"/>
        <w:tblLook w:val="01E0" w:firstRow="1" w:lastRow="1" w:firstColumn="1" w:lastColumn="1" w:noHBand="0" w:noVBand="0"/>
      </w:tblPr>
      <w:tblGrid>
        <w:gridCol w:w="2174"/>
        <w:gridCol w:w="520"/>
        <w:gridCol w:w="2030"/>
        <w:gridCol w:w="2116"/>
        <w:gridCol w:w="1668"/>
        <w:gridCol w:w="1934"/>
      </w:tblGrid>
      <w:tr w:rsidR="008F4089" w:rsidRPr="00610236" w:rsidTr="00FB2D61">
        <w:trPr>
          <w:trHeight w:val="196"/>
        </w:trPr>
        <w:tc>
          <w:tcPr>
            <w:tcW w:w="926" w:type="pct"/>
            <w:vMerge w:val="restart"/>
          </w:tcPr>
          <w:p w:rsidR="008F4089" w:rsidRPr="00610236" w:rsidRDefault="008F4089" w:rsidP="00FB2D61">
            <w:r w:rsidRPr="00610236">
              <w:t>Виды транспорта</w:t>
            </w:r>
          </w:p>
        </w:tc>
        <w:tc>
          <w:tcPr>
            <w:tcW w:w="1397" w:type="pct"/>
            <w:gridSpan w:val="2"/>
            <w:vMerge w:val="restart"/>
          </w:tcPr>
          <w:p w:rsidR="008F4089" w:rsidRPr="00610236" w:rsidRDefault="008F4089" w:rsidP="00FB2D61">
            <w:r w:rsidRPr="00610236">
              <w:t>Характер использования</w:t>
            </w:r>
          </w:p>
          <w:p w:rsidR="008F4089" w:rsidRPr="00610236" w:rsidRDefault="008F4089" w:rsidP="00FB2D61">
            <w:r w:rsidRPr="00610236">
              <w:t>компонентов природы</w:t>
            </w:r>
          </w:p>
        </w:tc>
        <w:tc>
          <w:tcPr>
            <w:tcW w:w="1774" w:type="pct"/>
            <w:gridSpan w:val="2"/>
          </w:tcPr>
          <w:p w:rsidR="008F4089" w:rsidRPr="00610236" w:rsidRDefault="008F4089" w:rsidP="00FB2D61">
            <w:r w:rsidRPr="00610236">
              <w:t>Характер воздействия на окружающую среду</w:t>
            </w:r>
          </w:p>
        </w:tc>
        <w:tc>
          <w:tcPr>
            <w:tcW w:w="903" w:type="pct"/>
            <w:vMerge w:val="restart"/>
          </w:tcPr>
          <w:p w:rsidR="008F4089" w:rsidRPr="00610236" w:rsidRDefault="008F4089" w:rsidP="00FB2D61">
            <w:r w:rsidRPr="00610236">
              <w:t>Общая экологическая характеристика видов транспорта в Тверской области</w:t>
            </w:r>
          </w:p>
        </w:tc>
      </w:tr>
      <w:tr w:rsidR="008F4089" w:rsidRPr="00610236" w:rsidTr="00FB2D61">
        <w:tc>
          <w:tcPr>
            <w:tcW w:w="926" w:type="pct"/>
            <w:vMerge/>
          </w:tcPr>
          <w:p w:rsidR="008F4089" w:rsidRPr="00610236" w:rsidRDefault="008F4089" w:rsidP="00FB2D61"/>
        </w:tc>
        <w:tc>
          <w:tcPr>
            <w:tcW w:w="1397" w:type="pct"/>
            <w:gridSpan w:val="2"/>
            <w:vMerge/>
          </w:tcPr>
          <w:p w:rsidR="008F4089" w:rsidRPr="00610236" w:rsidRDefault="008F4089" w:rsidP="00FB2D61"/>
        </w:tc>
        <w:tc>
          <w:tcPr>
            <w:tcW w:w="998" w:type="pct"/>
          </w:tcPr>
          <w:p w:rsidR="008F4089" w:rsidRPr="00610236" w:rsidRDefault="008F4089" w:rsidP="00FB2D61">
            <w:r w:rsidRPr="00610236">
              <w:t>Преимущественно значительное загрязнение одного компонента природы</w:t>
            </w:r>
          </w:p>
        </w:tc>
        <w:tc>
          <w:tcPr>
            <w:tcW w:w="776" w:type="pct"/>
          </w:tcPr>
          <w:p w:rsidR="008F4089" w:rsidRPr="00610236" w:rsidRDefault="008F4089" w:rsidP="00FB2D61">
            <w:r w:rsidRPr="00610236">
              <w:t>Загрязнение и нарушение других компонентов природы</w:t>
            </w:r>
          </w:p>
        </w:tc>
        <w:tc>
          <w:tcPr>
            <w:tcW w:w="903" w:type="pct"/>
            <w:vMerge/>
          </w:tcPr>
          <w:p w:rsidR="008F4089" w:rsidRPr="00610236" w:rsidRDefault="008F4089" w:rsidP="00FB2D61"/>
        </w:tc>
      </w:tr>
      <w:tr w:rsidR="008F4089" w:rsidRPr="00610236" w:rsidTr="00FB2D61">
        <w:tc>
          <w:tcPr>
            <w:tcW w:w="926" w:type="pct"/>
          </w:tcPr>
          <w:p w:rsidR="008F4089" w:rsidRPr="00610236" w:rsidRDefault="008F4089" w:rsidP="00FB2D61">
            <w:r w:rsidRPr="00610236">
              <w:t>Автомобильный</w:t>
            </w:r>
          </w:p>
        </w:tc>
        <w:tc>
          <w:tcPr>
            <w:tcW w:w="308" w:type="pct"/>
            <w:vMerge w:val="restart"/>
            <w:textDirection w:val="btLr"/>
          </w:tcPr>
          <w:p w:rsidR="008F4089" w:rsidRPr="00610236" w:rsidRDefault="008F4089" w:rsidP="00FB2D61">
            <w:r w:rsidRPr="00610236">
              <w:t>Землепользование (с отводом земли для трасс, дорог, размещения транспортных предприятий)</w:t>
            </w:r>
          </w:p>
        </w:tc>
        <w:tc>
          <w:tcPr>
            <w:tcW w:w="1089" w:type="pct"/>
            <w:vMerge w:val="restart"/>
          </w:tcPr>
          <w:p w:rsidR="008F4089" w:rsidRPr="00610236" w:rsidRDefault="008F4089" w:rsidP="00FB2D61">
            <w:r w:rsidRPr="00610236">
              <w:t>Водопотребление (мойка машин, автодорог)</w:t>
            </w:r>
          </w:p>
        </w:tc>
        <w:tc>
          <w:tcPr>
            <w:tcW w:w="998" w:type="pct"/>
            <w:vMerge w:val="restart"/>
          </w:tcPr>
          <w:p w:rsidR="008F4089" w:rsidRPr="00610236" w:rsidRDefault="008F4089" w:rsidP="00FB2D61">
            <w:r w:rsidRPr="00610236">
              <w:t>Загрязнение воздуха (состав выбросов в атмосферу: пыль, окись углерода, диоксид серы, диоксид азота, сажа, бензопирен, соединения тяжёлых металлов)</w:t>
            </w:r>
          </w:p>
        </w:tc>
        <w:tc>
          <w:tcPr>
            <w:tcW w:w="776" w:type="pct"/>
            <w:vMerge w:val="restart"/>
          </w:tcPr>
          <w:p w:rsidR="008F4089" w:rsidRPr="00610236" w:rsidRDefault="008F4089" w:rsidP="00FB2D61">
            <w:r w:rsidRPr="00610236">
              <w:t>Загрязнение воды стоками (в составе стоков: нефте-продукты, масла, кислоты, щёлочи, остатки моющих растворов и средств, тяжёлые металлы)</w:t>
            </w:r>
          </w:p>
        </w:tc>
        <w:tc>
          <w:tcPr>
            <w:tcW w:w="903" w:type="pct"/>
          </w:tcPr>
          <w:p w:rsidR="008F4089" w:rsidRPr="00610236" w:rsidRDefault="008F4089" w:rsidP="00FB2D61">
            <w:r w:rsidRPr="00610236">
              <w:t>Основной и повсеместный источник загрязнения с разнообразным воздействием на среду</w:t>
            </w:r>
          </w:p>
        </w:tc>
      </w:tr>
      <w:tr w:rsidR="008F4089" w:rsidRPr="00610236" w:rsidTr="00FB2D61">
        <w:tc>
          <w:tcPr>
            <w:tcW w:w="926" w:type="pct"/>
          </w:tcPr>
          <w:p w:rsidR="008F4089" w:rsidRPr="00610236" w:rsidRDefault="008F4089" w:rsidP="00FB2D61">
            <w:r w:rsidRPr="00610236">
              <w:t>Железнодорожный</w:t>
            </w:r>
          </w:p>
        </w:tc>
        <w:tc>
          <w:tcPr>
            <w:tcW w:w="308" w:type="pct"/>
            <w:vMerge/>
          </w:tcPr>
          <w:p w:rsidR="008F4089" w:rsidRPr="00610236" w:rsidRDefault="008F4089" w:rsidP="00FB2D61"/>
        </w:tc>
        <w:tc>
          <w:tcPr>
            <w:tcW w:w="1089" w:type="pct"/>
            <w:vMerge/>
          </w:tcPr>
          <w:p w:rsidR="008F4089" w:rsidRPr="00610236" w:rsidRDefault="008F4089" w:rsidP="00FB2D61"/>
        </w:tc>
        <w:tc>
          <w:tcPr>
            <w:tcW w:w="998" w:type="pct"/>
            <w:vMerge/>
          </w:tcPr>
          <w:p w:rsidR="008F4089" w:rsidRPr="00610236" w:rsidRDefault="008F4089" w:rsidP="00FB2D61"/>
        </w:tc>
        <w:tc>
          <w:tcPr>
            <w:tcW w:w="776" w:type="pct"/>
            <w:vMerge/>
          </w:tcPr>
          <w:p w:rsidR="008F4089" w:rsidRPr="00610236" w:rsidRDefault="008F4089" w:rsidP="00FB2D61"/>
        </w:tc>
        <w:tc>
          <w:tcPr>
            <w:tcW w:w="903" w:type="pct"/>
          </w:tcPr>
          <w:p w:rsidR="008F4089" w:rsidRPr="00610236" w:rsidRDefault="008F4089" w:rsidP="00FB2D61">
            <w:r w:rsidRPr="00610236">
              <w:t>Значительный источник загрязнения с разнообразным воздействием на среду</w:t>
            </w:r>
          </w:p>
        </w:tc>
      </w:tr>
      <w:tr w:rsidR="008F4089" w:rsidRPr="00610236" w:rsidTr="00FB2D61">
        <w:tc>
          <w:tcPr>
            <w:tcW w:w="926" w:type="pct"/>
          </w:tcPr>
          <w:p w:rsidR="008F4089" w:rsidRPr="00610236" w:rsidRDefault="008F4089" w:rsidP="00FB2D61">
            <w:r w:rsidRPr="00610236">
              <w:t>Авиационный</w:t>
            </w:r>
          </w:p>
        </w:tc>
        <w:tc>
          <w:tcPr>
            <w:tcW w:w="308" w:type="pct"/>
            <w:vMerge/>
          </w:tcPr>
          <w:p w:rsidR="008F4089" w:rsidRPr="00610236" w:rsidRDefault="008F4089" w:rsidP="00FB2D61"/>
        </w:tc>
        <w:tc>
          <w:tcPr>
            <w:tcW w:w="1089" w:type="pct"/>
            <w:vMerge w:val="restart"/>
          </w:tcPr>
          <w:p w:rsidR="008F4089" w:rsidRPr="00610236" w:rsidRDefault="008F4089" w:rsidP="00FB2D61">
            <w:r w:rsidRPr="00610236">
              <w:t>Использование воздушного пространства (авиалинии, ЛЭП высокого напряжения), наземные трубопроводы и др.</w:t>
            </w:r>
          </w:p>
        </w:tc>
        <w:tc>
          <w:tcPr>
            <w:tcW w:w="998" w:type="pct"/>
            <w:vMerge/>
          </w:tcPr>
          <w:p w:rsidR="008F4089" w:rsidRPr="00610236" w:rsidRDefault="008F4089" w:rsidP="00FB2D61"/>
        </w:tc>
        <w:tc>
          <w:tcPr>
            <w:tcW w:w="776" w:type="pct"/>
            <w:vMerge/>
          </w:tcPr>
          <w:p w:rsidR="008F4089" w:rsidRPr="00610236" w:rsidRDefault="008F4089" w:rsidP="00FB2D61"/>
        </w:tc>
        <w:tc>
          <w:tcPr>
            <w:tcW w:w="903" w:type="pct"/>
          </w:tcPr>
          <w:p w:rsidR="008F4089" w:rsidRPr="00610236" w:rsidRDefault="008F4089" w:rsidP="00FB2D61">
            <w:r w:rsidRPr="00610236">
              <w:t>Значительный источник загрязнения г. Твери и районов расположения военных аэродромов</w:t>
            </w:r>
          </w:p>
        </w:tc>
      </w:tr>
      <w:tr w:rsidR="008F4089" w:rsidRPr="00610236" w:rsidTr="00FB2D61">
        <w:tc>
          <w:tcPr>
            <w:tcW w:w="926" w:type="pct"/>
          </w:tcPr>
          <w:p w:rsidR="008F4089" w:rsidRPr="00610236" w:rsidRDefault="008F4089" w:rsidP="00FB2D61">
            <w:r w:rsidRPr="00610236">
              <w:t>Электрический</w:t>
            </w:r>
          </w:p>
        </w:tc>
        <w:tc>
          <w:tcPr>
            <w:tcW w:w="308" w:type="pct"/>
            <w:vMerge/>
          </w:tcPr>
          <w:p w:rsidR="008F4089" w:rsidRPr="00610236" w:rsidRDefault="008F4089" w:rsidP="00FB2D61"/>
        </w:tc>
        <w:tc>
          <w:tcPr>
            <w:tcW w:w="1089" w:type="pct"/>
            <w:vMerge/>
          </w:tcPr>
          <w:p w:rsidR="008F4089" w:rsidRPr="00610236" w:rsidRDefault="008F4089" w:rsidP="00FB2D61"/>
        </w:tc>
        <w:tc>
          <w:tcPr>
            <w:tcW w:w="1774" w:type="pct"/>
            <w:gridSpan w:val="2"/>
          </w:tcPr>
          <w:p w:rsidR="008F4089" w:rsidRPr="00610236" w:rsidRDefault="008F4089" w:rsidP="00FB2D61">
            <w:r w:rsidRPr="00610236">
              <w:t>Шум, вибрация, электромагнитное излучение от ЛЭП высокого напряжения</w:t>
            </w:r>
          </w:p>
        </w:tc>
        <w:tc>
          <w:tcPr>
            <w:tcW w:w="903" w:type="pct"/>
          </w:tcPr>
          <w:p w:rsidR="008F4089" w:rsidRPr="00610236" w:rsidRDefault="008F4089" w:rsidP="00FB2D61">
            <w:r w:rsidRPr="00610236">
              <w:t>Большой источник загрязнения в районах прохождения ЛЭП в г. Твери (троллёйбусы и трамваи)</w:t>
            </w:r>
          </w:p>
        </w:tc>
      </w:tr>
      <w:tr w:rsidR="008F4089" w:rsidRPr="00610236" w:rsidTr="00FB2D61">
        <w:tc>
          <w:tcPr>
            <w:tcW w:w="926" w:type="pct"/>
          </w:tcPr>
          <w:p w:rsidR="008F4089" w:rsidRPr="00610236" w:rsidRDefault="008F4089" w:rsidP="00FB2D61">
            <w:r w:rsidRPr="00610236">
              <w:t>Трубопроводный</w:t>
            </w:r>
          </w:p>
        </w:tc>
        <w:tc>
          <w:tcPr>
            <w:tcW w:w="308" w:type="pct"/>
            <w:vMerge/>
          </w:tcPr>
          <w:p w:rsidR="008F4089" w:rsidRPr="00610236" w:rsidRDefault="008F4089" w:rsidP="00FB2D61"/>
        </w:tc>
        <w:tc>
          <w:tcPr>
            <w:tcW w:w="1089" w:type="pct"/>
            <w:vMerge/>
          </w:tcPr>
          <w:p w:rsidR="008F4089" w:rsidRPr="00610236" w:rsidRDefault="008F4089" w:rsidP="00FB2D61"/>
        </w:tc>
        <w:tc>
          <w:tcPr>
            <w:tcW w:w="998" w:type="pct"/>
          </w:tcPr>
          <w:p w:rsidR="008F4089" w:rsidRPr="00610236" w:rsidRDefault="008F4089" w:rsidP="00FB2D61">
            <w:r w:rsidRPr="00610236">
              <w:t>Нарушение земли (эрозия, изменение рельефа), загрязнение грунта</w:t>
            </w:r>
          </w:p>
        </w:tc>
        <w:tc>
          <w:tcPr>
            <w:tcW w:w="776" w:type="pct"/>
          </w:tcPr>
          <w:p w:rsidR="008F4089" w:rsidRPr="00610236" w:rsidRDefault="008F4089" w:rsidP="00FB2D61">
            <w:r w:rsidRPr="00610236">
              <w:t>Нарушение естественного движения грунтовых вод</w:t>
            </w:r>
          </w:p>
        </w:tc>
        <w:tc>
          <w:tcPr>
            <w:tcW w:w="903" w:type="pct"/>
          </w:tcPr>
          <w:p w:rsidR="008F4089" w:rsidRPr="00610236" w:rsidRDefault="008F4089" w:rsidP="00FB2D61">
            <w:r w:rsidRPr="00610236">
              <w:t>Большой источник загрязнения с разнообразным воздействием на среду</w:t>
            </w:r>
          </w:p>
        </w:tc>
      </w:tr>
      <w:tr w:rsidR="008F4089" w:rsidRPr="00610236" w:rsidTr="00FB2D61">
        <w:tc>
          <w:tcPr>
            <w:tcW w:w="926" w:type="pct"/>
          </w:tcPr>
          <w:p w:rsidR="008F4089" w:rsidRPr="00610236" w:rsidRDefault="008F4089" w:rsidP="00FB2D61">
            <w:r w:rsidRPr="00610236">
              <w:t>Водный</w:t>
            </w:r>
          </w:p>
        </w:tc>
        <w:tc>
          <w:tcPr>
            <w:tcW w:w="308" w:type="pct"/>
            <w:vMerge/>
          </w:tcPr>
          <w:p w:rsidR="008F4089" w:rsidRPr="00610236" w:rsidRDefault="008F4089" w:rsidP="00FB2D61"/>
        </w:tc>
        <w:tc>
          <w:tcPr>
            <w:tcW w:w="1089" w:type="pct"/>
          </w:tcPr>
          <w:p w:rsidR="008F4089" w:rsidRPr="00610236" w:rsidRDefault="008F4089" w:rsidP="00FB2D61">
            <w:r w:rsidRPr="00610236">
              <w:t>Водопользование</w:t>
            </w:r>
          </w:p>
        </w:tc>
        <w:tc>
          <w:tcPr>
            <w:tcW w:w="998" w:type="pct"/>
          </w:tcPr>
          <w:p w:rsidR="008F4089" w:rsidRPr="00610236" w:rsidRDefault="008F4089" w:rsidP="00FB2D61">
            <w:r w:rsidRPr="00610236">
              <w:t>Загрязнение воды (нефтепродукты, масла)</w:t>
            </w:r>
          </w:p>
        </w:tc>
        <w:tc>
          <w:tcPr>
            <w:tcW w:w="776" w:type="pct"/>
          </w:tcPr>
          <w:p w:rsidR="008F4089" w:rsidRPr="00610236" w:rsidRDefault="008F4089" w:rsidP="00FB2D61">
            <w:r w:rsidRPr="00610236">
              <w:t>Загрязнение воздуха (пыль от сыпучих грузов)</w:t>
            </w:r>
          </w:p>
        </w:tc>
        <w:tc>
          <w:tcPr>
            <w:tcW w:w="903" w:type="pct"/>
          </w:tcPr>
          <w:p w:rsidR="008F4089" w:rsidRPr="00610236" w:rsidRDefault="008F4089" w:rsidP="00FB2D61">
            <w:r w:rsidRPr="00610236">
              <w:t>Незначительный источник загрязнения на водных путях, в портах (Кимры, Тверь)</w:t>
            </w:r>
          </w:p>
        </w:tc>
      </w:tr>
    </w:tbl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89" w:rsidRDefault="008F4089">
      <w:r>
        <w:separator/>
      </w:r>
    </w:p>
  </w:endnote>
  <w:endnote w:type="continuationSeparator" w:id="0">
    <w:p w:rsidR="008F4089" w:rsidRDefault="008F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89" w:rsidRDefault="008F4089">
      <w:r>
        <w:separator/>
      </w:r>
    </w:p>
  </w:footnote>
  <w:footnote w:type="continuationSeparator" w:id="0">
    <w:p w:rsidR="008F4089" w:rsidRDefault="008F4089">
      <w:r>
        <w:continuationSeparator/>
      </w:r>
    </w:p>
  </w:footnote>
  <w:footnote w:id="1">
    <w:p w:rsidR="006D5352" w:rsidRDefault="008F4089" w:rsidP="008F4089">
      <w:pPr>
        <w:pStyle w:val="a5"/>
      </w:pPr>
      <w:r>
        <w:rPr>
          <w:rStyle w:val="a7"/>
        </w:rPr>
        <w:footnoteRef/>
      </w:r>
      <w:r>
        <w:t xml:space="preserve"> Цитата взята из статьи «Не бывает дорогих дорог», опубликованной на сайте </w:t>
      </w:r>
      <w:r w:rsidRPr="00141CC8">
        <w:t>http://www.trat.ru/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089"/>
    <w:rsid w:val="00051FB8"/>
    <w:rsid w:val="00095BA6"/>
    <w:rsid w:val="00141CC8"/>
    <w:rsid w:val="001951A0"/>
    <w:rsid w:val="00210DB3"/>
    <w:rsid w:val="002B5030"/>
    <w:rsid w:val="0031418A"/>
    <w:rsid w:val="00350B15"/>
    <w:rsid w:val="00377A3D"/>
    <w:rsid w:val="003D398B"/>
    <w:rsid w:val="0052086C"/>
    <w:rsid w:val="005A2562"/>
    <w:rsid w:val="00610236"/>
    <w:rsid w:val="006D5352"/>
    <w:rsid w:val="00755964"/>
    <w:rsid w:val="008C19D7"/>
    <w:rsid w:val="008D37F5"/>
    <w:rsid w:val="008F4089"/>
    <w:rsid w:val="00A051B6"/>
    <w:rsid w:val="00A44D32"/>
    <w:rsid w:val="00E12572"/>
    <w:rsid w:val="00FB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docId w15:val="{1912CF21-162C-41F8-9E8D-67107613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08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F4089"/>
    <w:rPr>
      <w:color w:val="0000FF"/>
      <w:u w:val="single"/>
    </w:rPr>
  </w:style>
  <w:style w:type="table" w:styleId="a4">
    <w:name w:val="Table Grid"/>
    <w:basedOn w:val="a1"/>
    <w:uiPriority w:val="99"/>
    <w:rsid w:val="008F408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8F408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8F40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emf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e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5800</Words>
  <Characters>33064</Characters>
  <Application>Microsoft Office Word</Application>
  <DocSecurity>0</DocSecurity>
  <Lines>275</Lines>
  <Paragraphs>77</Paragraphs>
  <ScaleCrop>false</ScaleCrop>
  <Company>Home</Company>
  <LinksUpToDate>false</LinksUpToDate>
  <CharactersWithSpaces>38787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Транспорт в Тверской области</dc:title>
  <dc:subject/>
  <dc:creator>Alena</dc:creator>
  <cp:keywords/>
  <dc:description/>
  <cp:lastModifiedBy>admin</cp:lastModifiedBy>
  <cp:revision>2</cp:revision>
  <dcterms:created xsi:type="dcterms:W3CDTF">2014-02-18T21:22:00Z</dcterms:created>
  <dcterms:modified xsi:type="dcterms:W3CDTF">2014-02-18T21:22:00Z</dcterms:modified>
</cp:coreProperties>
</file>