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BD" w:rsidRPr="005958B7" w:rsidRDefault="00F51ABD" w:rsidP="00BD17A1">
      <w:pPr>
        <w:pStyle w:val="afe"/>
      </w:pPr>
      <w:r w:rsidRPr="005958B7">
        <w:t>ФЕДЕРАЛЬНОЕ АГЕНТСТВО ПО ОБРАЗОВАНИЮ И НАУКЕ</w:t>
      </w:r>
    </w:p>
    <w:p w:rsidR="00F51ABD" w:rsidRPr="005958B7" w:rsidRDefault="00F51ABD" w:rsidP="00BD17A1">
      <w:pPr>
        <w:pStyle w:val="afe"/>
      </w:pPr>
      <w:r w:rsidRPr="005958B7">
        <w:t>ГОСУДАРСТВЕННЫЙ</w:t>
      </w:r>
      <w:r w:rsidR="005958B7">
        <w:t xml:space="preserve"> </w:t>
      </w:r>
      <w:r w:rsidRPr="005958B7">
        <w:t>УНИВЕРСИТЕТ</w:t>
      </w:r>
    </w:p>
    <w:p w:rsidR="005958B7" w:rsidRDefault="00F51ABD" w:rsidP="00BD17A1">
      <w:pPr>
        <w:pStyle w:val="afe"/>
      </w:pPr>
      <w:r w:rsidRPr="005958B7">
        <w:t>КАФЕДРА</w:t>
      </w:r>
      <w:r w:rsidR="005958B7">
        <w:t xml:space="preserve"> "</w:t>
      </w:r>
      <w:r w:rsidRPr="005958B7">
        <w:t>Мировой экономики и экономической теории</w:t>
      </w:r>
      <w:r w:rsidR="005958B7">
        <w:t>"</w:t>
      </w: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5958B7" w:rsidRDefault="00F51ABD" w:rsidP="00BD17A1">
      <w:pPr>
        <w:pStyle w:val="afe"/>
      </w:pPr>
      <w:r w:rsidRPr="005958B7">
        <w:t>Реферат по предмету</w:t>
      </w:r>
      <w:r w:rsidR="005958B7">
        <w:t xml:space="preserve"> "</w:t>
      </w:r>
      <w:r w:rsidRPr="005958B7">
        <w:t>Внешнеэкономическая деятельность</w:t>
      </w:r>
      <w:r w:rsidR="005958B7">
        <w:t xml:space="preserve">" </w:t>
      </w:r>
      <w:r w:rsidRPr="005958B7">
        <w:t>на тему</w:t>
      </w:r>
      <w:r w:rsidR="005958B7" w:rsidRPr="005958B7">
        <w:t>:</w:t>
      </w:r>
    </w:p>
    <w:p w:rsidR="005958B7" w:rsidRDefault="00F51ABD" w:rsidP="00BD17A1">
      <w:pPr>
        <w:pStyle w:val="afe"/>
        <w:rPr>
          <w:b/>
          <w:bCs/>
        </w:rPr>
      </w:pPr>
      <w:r w:rsidRPr="005958B7">
        <w:rPr>
          <w:b/>
          <w:bCs/>
        </w:rPr>
        <w:t>ТРАНСПОРТНОЕ ОБЕСПЕЧЕНИЕ ВНЕШНЕЭКОНОМИЧЕСКОЙ ДЕЯТЕЛЬНОСТИ</w:t>
      </w: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5958B7" w:rsidRDefault="00F51ABD" w:rsidP="00BD17A1">
      <w:pPr>
        <w:pStyle w:val="afe"/>
        <w:jc w:val="left"/>
      </w:pPr>
      <w:r w:rsidRPr="005958B7">
        <w:t>Выполнила</w:t>
      </w:r>
      <w:r w:rsidR="005958B7" w:rsidRPr="005958B7">
        <w:t>:</w:t>
      </w:r>
    </w:p>
    <w:p w:rsidR="005958B7" w:rsidRDefault="00F51ABD" w:rsidP="00BD17A1">
      <w:pPr>
        <w:pStyle w:val="afe"/>
        <w:jc w:val="left"/>
      </w:pPr>
      <w:r w:rsidRPr="005958B7">
        <w:t>Проверила</w:t>
      </w:r>
      <w:r w:rsidR="005958B7" w:rsidRPr="005958B7">
        <w:t>:</w:t>
      </w: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BD17A1" w:rsidRDefault="00BD17A1" w:rsidP="00BD17A1">
      <w:pPr>
        <w:pStyle w:val="afe"/>
      </w:pPr>
    </w:p>
    <w:p w:rsidR="00F51ABD" w:rsidRPr="005958B7" w:rsidRDefault="00F51ABD" w:rsidP="00BD17A1">
      <w:pPr>
        <w:pStyle w:val="afe"/>
      </w:pPr>
      <w:r w:rsidRPr="005958B7">
        <w:t>Волгоград 2006</w:t>
      </w:r>
    </w:p>
    <w:p w:rsidR="005958B7" w:rsidRPr="005958B7" w:rsidRDefault="00BD17A1" w:rsidP="00BD17A1">
      <w:pPr>
        <w:pStyle w:val="af7"/>
      </w:pPr>
      <w:r>
        <w:br w:type="page"/>
      </w:r>
      <w:r w:rsidR="00F51ABD" w:rsidRPr="005958B7">
        <w:t>План</w:t>
      </w:r>
    </w:p>
    <w:p w:rsidR="005958B7" w:rsidRDefault="005958B7" w:rsidP="005958B7">
      <w:pPr>
        <w:ind w:firstLine="709"/>
      </w:pP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Введение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Глава 1. Виды транспорта, используемые во внешнеэкономической деятельности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Глава 2. Организация транспортного обеспечения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Глава 3. Особые транспортные связи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Вывод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Приложение</w:t>
      </w:r>
    </w:p>
    <w:p w:rsidR="00BD17A1" w:rsidRDefault="00BD17A1">
      <w:pPr>
        <w:pStyle w:val="21"/>
        <w:rPr>
          <w:smallCaps w:val="0"/>
          <w:noProof/>
          <w:sz w:val="24"/>
          <w:szCs w:val="24"/>
        </w:rPr>
      </w:pPr>
      <w:r w:rsidRPr="008A03F5">
        <w:rPr>
          <w:rStyle w:val="aff"/>
          <w:noProof/>
        </w:rPr>
        <w:t>Список использованной литературы</w:t>
      </w:r>
    </w:p>
    <w:p w:rsidR="005958B7" w:rsidRPr="005958B7" w:rsidRDefault="005958B7" w:rsidP="005958B7">
      <w:pPr>
        <w:ind w:firstLine="709"/>
      </w:pPr>
    </w:p>
    <w:p w:rsidR="00577D42" w:rsidRPr="005958B7" w:rsidRDefault="00BD17A1" w:rsidP="00BD17A1">
      <w:pPr>
        <w:pStyle w:val="2"/>
      </w:pPr>
      <w:r>
        <w:br w:type="page"/>
      </w:r>
      <w:bookmarkStart w:id="0" w:name="_Toc275392856"/>
      <w:r w:rsidR="00577D42" w:rsidRPr="005958B7">
        <w:t>Введение</w:t>
      </w:r>
      <w:bookmarkEnd w:id="0"/>
    </w:p>
    <w:p w:rsidR="00BD17A1" w:rsidRDefault="00BD17A1" w:rsidP="005958B7">
      <w:pPr>
        <w:ind w:firstLine="709"/>
      </w:pPr>
    </w:p>
    <w:p w:rsidR="005958B7" w:rsidRDefault="00577D42" w:rsidP="005958B7">
      <w:pPr>
        <w:ind w:firstLine="709"/>
      </w:pPr>
      <w:r w:rsidRPr="005958B7">
        <w:t xml:space="preserve">Транспорт </w:t>
      </w:r>
      <w:r w:rsidR="005958B7">
        <w:t>-</w:t>
      </w:r>
      <w:r w:rsidRPr="005958B7">
        <w:t xml:space="preserve"> это совокупность путей сообщения и подвижных перевозочных средств, а также различных сооружений и устройств, создающих оптимальные условия для их взаимодействия</w:t>
      </w:r>
      <w:r w:rsidR="005958B7" w:rsidRPr="005958B7">
        <w:t xml:space="preserve">. </w:t>
      </w:r>
      <w:r w:rsidRPr="005958B7">
        <w:t>Благодаря транспорту создаются необходимые условия для завершения производственных процессов по выработке различной продукции</w:t>
      </w:r>
      <w:r w:rsidR="005958B7" w:rsidRPr="005958B7">
        <w:t xml:space="preserve">. </w:t>
      </w:r>
      <w:r w:rsidRPr="005958B7">
        <w:t>Продукцией транспорта следует считать непосредственно сам процесс перемещения товаров от изготовителя к потребителю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странах с рыночной экономикой свободное предпринимательство с помощью транспорта развивается и совершенствуется, устанавливая и укрепляя связи с различными предпринимателями из разных стран</w:t>
      </w:r>
      <w:r w:rsidR="005958B7" w:rsidRPr="005958B7">
        <w:t xml:space="preserve">. </w:t>
      </w:r>
      <w:r w:rsidRPr="005958B7">
        <w:t>Взаимодействие подобного рода создаёт необходимые условия для получения прибыли всем участникам внешнеэкономической деятельности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Во многих странах мира, как и в России, существуют государственные органы регулирования различными экономическими</w:t>
      </w:r>
      <w:r w:rsidR="005958B7" w:rsidRPr="005958B7">
        <w:t xml:space="preserve"> </w:t>
      </w:r>
      <w:r w:rsidRPr="005958B7">
        <w:t>системами, включая транспорт</w:t>
      </w:r>
      <w:r w:rsidR="005958B7" w:rsidRPr="005958B7">
        <w:t xml:space="preserve">. </w:t>
      </w:r>
      <w:r w:rsidRPr="005958B7">
        <w:t>Государственные железные дороги широко распространены в странах мира, имеются также государственные воздушные линии, автомобильный и другой транспорт</w:t>
      </w:r>
      <w:r w:rsidR="005958B7" w:rsidRPr="005958B7">
        <w:t>.</w:t>
      </w:r>
    </w:p>
    <w:p w:rsidR="005958B7" w:rsidRDefault="00BD17A1" w:rsidP="00BD17A1">
      <w:pPr>
        <w:pStyle w:val="2"/>
      </w:pPr>
      <w:r>
        <w:br w:type="page"/>
      </w:r>
      <w:bookmarkStart w:id="1" w:name="_Toc275392857"/>
      <w:r w:rsidR="00577D42" w:rsidRPr="005958B7">
        <w:t>Глава 1</w:t>
      </w:r>
      <w:r w:rsidR="005958B7" w:rsidRPr="005958B7">
        <w:t>.</w:t>
      </w:r>
      <w:r>
        <w:t xml:space="preserve"> </w:t>
      </w:r>
      <w:r w:rsidR="00F51ABD" w:rsidRPr="005958B7">
        <w:t>Виды транспорта, используемые во внешнеэкономической деятельности</w:t>
      </w:r>
      <w:bookmarkEnd w:id="1"/>
    </w:p>
    <w:p w:rsidR="00BD17A1" w:rsidRDefault="00BD17A1" w:rsidP="005958B7">
      <w:pPr>
        <w:ind w:firstLine="709"/>
      </w:pPr>
    </w:p>
    <w:p w:rsidR="005958B7" w:rsidRDefault="00577D42" w:rsidP="005958B7">
      <w:pPr>
        <w:ind w:firstLine="709"/>
      </w:pPr>
      <w:r w:rsidRPr="005958B7">
        <w:t xml:space="preserve">Основной объём грузооборота мировой внешней торговли приходится на международные морские перевозки </w:t>
      </w:r>
      <w:r w:rsidR="005958B7">
        <w:t>-</w:t>
      </w:r>
      <w:r w:rsidRPr="005958B7">
        <w:t xml:space="preserve"> почти 60%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Перевозки грузов в заграничном плавании выполняются между портами России и зарубежных стран</w:t>
      </w:r>
      <w:r w:rsidR="005958B7" w:rsidRPr="005958B7">
        <w:t xml:space="preserve">. </w:t>
      </w:r>
      <w:r w:rsidRPr="005958B7">
        <w:t>В линейном сообщении суда транспортируют грузы по расписанию на установленном направлении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Применяются три вида линий</w:t>
      </w:r>
      <w:r w:rsidR="005958B7" w:rsidRPr="005958B7">
        <w:t xml:space="preserve">: </w:t>
      </w:r>
      <w:r w:rsidRPr="005958B7">
        <w:t>односторонние, совместные, конференциальные</w:t>
      </w:r>
      <w:r w:rsidR="005958B7" w:rsidRPr="005958B7">
        <w:t xml:space="preserve">. </w:t>
      </w:r>
      <w:r w:rsidRPr="005958B7">
        <w:t>Односторонние линии обслуживаются судами под флагом одной страны</w:t>
      </w:r>
      <w:r w:rsidR="005958B7" w:rsidRPr="005958B7">
        <w:t xml:space="preserve">. </w:t>
      </w:r>
      <w:r w:rsidRPr="005958B7">
        <w:t>Совместные линии обслуживаются судами России и судоходных предприятий других государств</w:t>
      </w:r>
      <w:r w:rsidR="005958B7" w:rsidRPr="005958B7">
        <w:t xml:space="preserve">. </w:t>
      </w:r>
      <w:r w:rsidRPr="005958B7">
        <w:t>Линии подобного рода создаются как на основе межправительственных соглашений, так и на основе соглашений между судоходными предприятиями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Обычно соглашения о создании совместных линий предусматривают паритетный подход по выделяемому тоннажу, заработанному фрахту и количеству груза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Конференциальные линии обслуживают судоходные предприятия, входящие в состав объединений-конференций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зависимости от режима</w:t>
      </w:r>
      <w:r w:rsidR="005958B7">
        <w:t xml:space="preserve"> (</w:t>
      </w:r>
      <w:r w:rsidRPr="005958B7">
        <w:t>тоннажа</w:t>
      </w:r>
      <w:r w:rsidR="005958B7" w:rsidRPr="005958B7">
        <w:t xml:space="preserve">) </w:t>
      </w:r>
      <w:r w:rsidRPr="005958B7">
        <w:t>линии делятся на срочные, в расписаниях которых указываются точные даты прихода и отхода судов по каждому порту, и регулярные</w:t>
      </w:r>
      <w:r w:rsidR="005958B7" w:rsidRPr="005958B7">
        <w:t xml:space="preserve">. </w:t>
      </w:r>
      <w:r w:rsidRPr="005958B7">
        <w:t>В расписаниях движения судов регулярных линий указываются только периоды заходов и отходов судов</w:t>
      </w:r>
      <w:r w:rsidR="005958B7" w:rsidRPr="005958B7">
        <w:t xml:space="preserve">: </w:t>
      </w:r>
      <w:r w:rsidRPr="005958B7">
        <w:t>один раз в неделю, декаду, месяц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Морские перевозки в линейном судоходстве осуществляются по коносаменту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Коносамент</w:t>
      </w:r>
      <w:r w:rsidR="005958B7" w:rsidRPr="005958B7">
        <w:t xml:space="preserve"> - </w:t>
      </w:r>
      <w:r w:rsidRPr="005958B7">
        <w:t>это документ, выдаваемый перевозчиком, удостоверяющий принятие груза к перевозке с обязательством доставить его в порт назначения и</w:t>
      </w:r>
      <w:r w:rsidR="005958B7" w:rsidRPr="005958B7">
        <w:t xml:space="preserve"> </w:t>
      </w:r>
      <w:r w:rsidRPr="005958B7">
        <w:t>выдать его законному держателю</w:t>
      </w:r>
      <w:r w:rsidR="005958B7" w:rsidRPr="005958B7">
        <w:t xml:space="preserve">. </w:t>
      </w:r>
      <w:r w:rsidRPr="005958B7">
        <w:t>Коносамент является договором морской перевозке в линейном судоходстве, выступает в роли расписки перевозчика в приемке груза и является товарораспределительным документом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соответствии с указанным в коносаменте лицом, имеющим право получить груз, они подразделяются на именные, ордерные и на предъявителя</w:t>
      </w:r>
      <w:r w:rsidR="005958B7" w:rsidRPr="005958B7">
        <w:t xml:space="preserve">. </w:t>
      </w:r>
      <w:r w:rsidRPr="005958B7">
        <w:t>По именному коносаменту груз получает лицо, на чье имя этот документ выписан</w:t>
      </w:r>
      <w:r w:rsidR="005958B7" w:rsidRPr="005958B7">
        <w:t xml:space="preserve">. </w:t>
      </w:r>
      <w:r w:rsidRPr="005958B7">
        <w:t>Ордерный коносамент выдается</w:t>
      </w:r>
      <w:r w:rsidR="005958B7">
        <w:t xml:space="preserve"> "</w:t>
      </w:r>
      <w:r w:rsidRPr="005958B7">
        <w:t>приказу отправителя</w:t>
      </w:r>
      <w:r w:rsidR="005958B7">
        <w:t>", "</w:t>
      </w:r>
      <w:r w:rsidRPr="005958B7">
        <w:t>приказу получателя</w:t>
      </w:r>
      <w:r w:rsidR="005958B7">
        <w:t xml:space="preserve">", </w:t>
      </w:r>
      <w:r w:rsidRPr="005958B7">
        <w:t>его передача возможна по передаточной надписи того и другого</w:t>
      </w:r>
      <w:r w:rsidR="005958B7" w:rsidRPr="005958B7">
        <w:t xml:space="preserve">. </w:t>
      </w:r>
      <w:r w:rsidRPr="005958B7">
        <w:t>Предъявляемый коносамент передается простым вручением</w:t>
      </w:r>
      <w:r w:rsidR="005958B7" w:rsidRPr="005958B7">
        <w:t xml:space="preserve">. </w:t>
      </w:r>
      <w:r w:rsidRPr="005958B7">
        <w:t>Коносамент обычно составляется в нескольких экземплярах, о количестве которых делается отметка на каждом из них</w:t>
      </w:r>
      <w:r w:rsidR="005958B7" w:rsidRPr="005958B7">
        <w:t xml:space="preserve">. </w:t>
      </w:r>
      <w:r w:rsidRPr="005958B7">
        <w:t>После выдачи груза по одному остальные теряют силу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зависимости от выдачи коносамента на погруженный на судно груз или сданный на склад для отгрузки коносаменты бывают бортовые и коносаменты на груз, принятый к перевозке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Коносамент сквозной представляет собой документ, на основании которого грузы транспортируются из порта погрузки в пункт назначения двумя или более судоходными линиями, взаимодействующими в соответствии с соглашением</w:t>
      </w:r>
      <w:r w:rsidR="005958B7" w:rsidRPr="005958B7">
        <w:t xml:space="preserve">. </w:t>
      </w:r>
      <w:r w:rsidRPr="005958B7">
        <w:t>Сквозной коносамент может оформлять перевозки и другими видами транспорта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Коносамент, не содержащий каких-либо оговорок перевозчика, ставящих под сомнения количество принятого к перевозке груза или указывающих о потере качества товара и дефектах упаковки, называется чистым коносаментом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Коносамент в линейном судоходстве содержит в себе большее число условий по сравнению с коносаментом, используемым в трамповом сообщении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Трамповое судоходство представляет судоходство без расписания, не связанное с постоянным районом плавания, а также с заранее установленными портами отправления и назначения</w:t>
      </w:r>
      <w:r w:rsidR="005958B7" w:rsidRPr="005958B7">
        <w:t xml:space="preserve">. </w:t>
      </w:r>
      <w:r w:rsidRPr="005958B7">
        <w:t>Для использования судна в трамповом судоходстве необходимо заключить договор фрахтования судна, представляющий собой соглашение между судовладельцем фрахтователем о найме судна или части его помещений для перевозки груза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Договор называется</w:t>
      </w:r>
      <w:r w:rsidR="005958B7">
        <w:t xml:space="preserve"> "</w:t>
      </w:r>
      <w:r w:rsidRPr="005958B7">
        <w:t>чартер</w:t>
      </w:r>
      <w:r w:rsidR="005958B7">
        <w:t xml:space="preserve">". </w:t>
      </w:r>
      <w:r w:rsidRPr="005958B7">
        <w:t>Чартер играет главную роль в регулировании сторон в трамповом судоходстве, а коносамент является документом, дополняющим его</w:t>
      </w:r>
      <w:r w:rsidR="005958B7" w:rsidRPr="005958B7">
        <w:t xml:space="preserve">. </w:t>
      </w:r>
      <w:r w:rsidRPr="005958B7">
        <w:t>В международной торговле перевозка грузов по коносаментам регулируется международной конвенцией по унификации некоторых правил о коносаментах 1924 г</w:t>
      </w:r>
      <w:r w:rsidR="005958B7">
        <w:t>.,</w:t>
      </w:r>
      <w:r w:rsidRPr="005958B7">
        <w:t xml:space="preserve"> изложенной в</w:t>
      </w:r>
      <w:r w:rsidR="005958B7">
        <w:t xml:space="preserve"> "</w:t>
      </w:r>
      <w:r w:rsidRPr="005958B7">
        <w:t>Гаагских правилах</w:t>
      </w:r>
      <w:r w:rsidR="005958B7">
        <w:t xml:space="preserve">" </w:t>
      </w:r>
      <w:r w:rsidRPr="005958B7">
        <w:t>и дополненной Протоколом о поправках к конвенции в Брюсселе в 1968 г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марте 1978 г</w:t>
      </w:r>
      <w:r w:rsidR="005958B7" w:rsidRPr="005958B7">
        <w:t xml:space="preserve">. </w:t>
      </w:r>
      <w:r w:rsidRPr="005958B7">
        <w:t xml:space="preserve">в Гамбурге принята конвенция ООН о морской перевозке грузов </w:t>
      </w:r>
      <w:r w:rsidR="005958B7">
        <w:t>- "</w:t>
      </w:r>
      <w:r w:rsidRPr="005958B7">
        <w:t>Гамбургские правила</w:t>
      </w:r>
      <w:r w:rsidR="005958B7">
        <w:t xml:space="preserve">", </w:t>
      </w:r>
      <w:r w:rsidR="005958B7" w:rsidRPr="005958B7">
        <w:t xml:space="preserve">- </w:t>
      </w:r>
      <w:r w:rsidRPr="005958B7">
        <w:t>рассмотревшая ряд дополнений как к коносаментам, так и к другим договорам перевозки, исключая чартер</w:t>
      </w:r>
      <w:r w:rsidR="005958B7" w:rsidRPr="005958B7">
        <w:t>.</w:t>
      </w:r>
      <w:r w:rsidR="005958B7">
        <w:t xml:space="preserve"> "</w:t>
      </w:r>
      <w:r w:rsidRPr="005958B7">
        <w:t>Гамбургские правила</w:t>
      </w:r>
      <w:r w:rsidR="005958B7">
        <w:t xml:space="preserve">" </w:t>
      </w:r>
      <w:r w:rsidRPr="005958B7">
        <w:t>вступили в силу в 1992 г</w:t>
      </w:r>
      <w:r w:rsidR="005958B7">
        <w:t>.,</w:t>
      </w:r>
      <w:r w:rsidRPr="005958B7">
        <w:t xml:space="preserve"> но среди их участников нет крупных морских держав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К транспортным средствам морского флота относятся суда для перевозки генеральных грузов, контейнеровозы, лихтеровозы, ролкеры, паромы, танкеры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Суда для перевозки генеральных грузов</w:t>
      </w:r>
      <w:r w:rsidR="005958B7">
        <w:t xml:space="preserve"> (</w:t>
      </w:r>
      <w:r w:rsidRPr="005958B7">
        <w:t>в ящиках, мешках, коробках и другой упаковке</w:t>
      </w:r>
      <w:r w:rsidR="005958B7" w:rsidRPr="005958B7">
        <w:t xml:space="preserve">) </w:t>
      </w:r>
      <w:r w:rsidRPr="005958B7">
        <w:t>пока еще являются основным типом судов для перевозки грузов между небольшими портами во всем мире</w:t>
      </w:r>
      <w:r w:rsidR="005958B7" w:rsidRPr="005958B7">
        <w:t xml:space="preserve">. </w:t>
      </w:r>
      <w:r w:rsidRPr="005958B7">
        <w:t>Грузы размещаются в трюмах, оборудованных вентиляционными устройствами и противопожарными системами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Большое распространение на основных грузовых линиях получили специализированные контейнеровозы</w:t>
      </w:r>
      <w:r w:rsidR="005958B7" w:rsidRPr="005958B7">
        <w:t xml:space="preserve">. </w:t>
      </w:r>
      <w:r w:rsidRPr="005958B7">
        <w:t>Суда такого типа имеют трюмы, допускающие перевозку стандартных контейнеров ИСО 3, 6, 9, 12 м</w:t>
      </w:r>
      <w:r w:rsidR="005958B7" w:rsidRPr="005958B7">
        <w:t xml:space="preserve">. </w:t>
      </w:r>
      <w:r w:rsidRPr="005958B7">
        <w:t>типовое судно грузоподъемностью 6000 т может транспортировать 2000 шестиметровых контейнеров</w:t>
      </w:r>
      <w:r w:rsidR="005958B7" w:rsidRPr="005958B7">
        <w:t xml:space="preserve">. </w:t>
      </w:r>
      <w:r w:rsidRPr="005958B7">
        <w:t>Часть из них можно перевозить на палубе, а также в режиме рефрижераторов</w:t>
      </w:r>
      <w:r w:rsidR="005958B7" w:rsidRPr="005958B7">
        <w:t xml:space="preserve">. </w:t>
      </w:r>
      <w:r w:rsidRPr="005958B7">
        <w:t>Контейнеровоз в состоянии перевозить в течение года грузов в 7 раз больше, чем судно обычного типа одинаковой грузоподъемности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Лихтеровозы представляют собой систему, включающую большое судно-плавбазу, перевозящее несколько десятков малых судов, которые могут входить в устья рек и за счет осадки</w:t>
      </w:r>
      <w:r w:rsidR="005958B7">
        <w:t xml:space="preserve"> (</w:t>
      </w:r>
      <w:r w:rsidRPr="005958B7">
        <w:t>не более 4 м</w:t>
      </w:r>
      <w:r w:rsidR="005958B7" w:rsidRPr="005958B7">
        <w:t xml:space="preserve">) </w:t>
      </w:r>
      <w:r w:rsidRPr="005958B7">
        <w:t>подходить к любым мелководным причалам</w:t>
      </w:r>
      <w:r w:rsidR="005958B7" w:rsidRPr="005958B7">
        <w:t xml:space="preserve">. </w:t>
      </w:r>
      <w:r w:rsidRPr="005958B7">
        <w:t>Как правило, малые суда являются несамоходными баржами грузоподъемностью от 200 до 1 тыс</w:t>
      </w:r>
      <w:r w:rsidR="005958B7" w:rsidRPr="005958B7">
        <w:t xml:space="preserve">. </w:t>
      </w:r>
      <w:r w:rsidRPr="005958B7">
        <w:t>т</w:t>
      </w:r>
      <w:r w:rsidR="005958B7" w:rsidRPr="005958B7">
        <w:t xml:space="preserve">. </w:t>
      </w:r>
      <w:r w:rsidRPr="005958B7">
        <w:t>Плавбаза оборудована мощным 2000-тонным гидроподъемником, с помощью которого она поднимает или опускает полногрузные баржи с палубы до уровня воды</w:t>
      </w:r>
      <w:r w:rsidR="005958B7" w:rsidRPr="005958B7">
        <w:t xml:space="preserve">. </w:t>
      </w:r>
      <w:r w:rsidRPr="005958B7">
        <w:t>Крупнейшие лихтеровозы способны перевозить до 246 барж, содержащих по 832 т груза</w:t>
      </w:r>
      <w:r w:rsidR="005958B7" w:rsidRPr="005958B7">
        <w:t xml:space="preserve">. </w:t>
      </w:r>
      <w:r w:rsidRPr="005958B7">
        <w:t>Плавбаза никогда не входит в порт, а находится на рейде вне портовых сооружений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Суда ролкерного типа дают возможность автомобилям, тягачам въезжать через нос или корму</w:t>
      </w:r>
      <w:r w:rsidR="005958B7" w:rsidRPr="005958B7">
        <w:t xml:space="preserve">. </w:t>
      </w:r>
      <w:r w:rsidRPr="005958B7">
        <w:t>Ролкеры являются удобной формой взаимодействия различных видов транспорта, при которой автомобили не разгружаются и перевалка грузов отсутствует</w:t>
      </w:r>
      <w:r w:rsidR="005958B7" w:rsidRPr="005958B7">
        <w:t xml:space="preserve">. </w:t>
      </w:r>
      <w:r w:rsidRPr="005958B7">
        <w:t>На ролкеры можно грузить все виды автомобилей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Паромная переправа позволяет также без перегрузки транспортировать до 100 вагонов одновременно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Для перевозки сырой нефти и других наливных грузов используются танкеры с различной грузоподъемностью</w:t>
      </w:r>
      <w:r w:rsidR="005958B7" w:rsidRPr="005958B7">
        <w:t xml:space="preserve">. </w:t>
      </w:r>
      <w:r w:rsidRPr="005958B7">
        <w:t>Наибольшую трудность испытывают порты крупнотоннажных танкеров и супертанкеров</w:t>
      </w:r>
      <w:r w:rsidR="005958B7" w:rsidRPr="005958B7">
        <w:t xml:space="preserve">. </w:t>
      </w:r>
      <w:r w:rsidRPr="005958B7">
        <w:t>Для них необходимо сооружение специальных портов с глубоководными подходами, а также терминалов с большими емкостями для перекачки груза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Морской транспорт отличается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низкой по сравнению с большинством других видов транспорта себе стоимостью перевозок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мобильностью, так как в зависимости от спроса и предложения на тоннаж суда могут легко переключаться с одного маршрута на другой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большой грузоподъемностью, что позволяет перевозить значительные партии груза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практически</w:t>
      </w:r>
      <w:r w:rsidR="005958B7" w:rsidRPr="005958B7">
        <w:t xml:space="preserve"> </w:t>
      </w:r>
      <w:r w:rsidRPr="005958B7">
        <w:t>неограниченной</w:t>
      </w:r>
      <w:r w:rsidR="005958B7" w:rsidRPr="005958B7">
        <w:t xml:space="preserve"> </w:t>
      </w:r>
      <w:r w:rsidRPr="005958B7">
        <w:t>пропускной</w:t>
      </w:r>
      <w:r w:rsidR="005958B7" w:rsidRPr="005958B7">
        <w:t xml:space="preserve"> </w:t>
      </w:r>
      <w:r w:rsidRPr="005958B7">
        <w:t>способностью</w:t>
      </w:r>
      <w:r w:rsidR="005958B7" w:rsidRPr="005958B7">
        <w:t xml:space="preserve"> </w:t>
      </w:r>
      <w:r w:rsidRPr="005958B7">
        <w:t>морских путей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Доля грузооборота железнодорожного транспорта в мировой внешней торговле составляет почти четверть от его общего объема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Для железнодорожного транспорта характерна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высокая эффективность, которая достигается при перевозках на расстоянии свыше 200 км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относительная дешевизна по отношению к автомобильным перевозкам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возможность доставки</w:t>
      </w:r>
      <w:r w:rsidR="005958B7">
        <w:t xml:space="preserve"> "</w:t>
      </w:r>
      <w:r w:rsidRPr="005958B7">
        <w:t>до двери</w:t>
      </w:r>
      <w:r w:rsidR="005958B7">
        <w:t xml:space="preserve">" </w:t>
      </w:r>
      <w:r w:rsidRPr="005958B7">
        <w:t>за счет строительства подъездных путей к предприятиям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способность перевозить широкую номенклатуру различных грузов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независимость от климатических условий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Регулирование железнодорожных перевозок в Европе осуществляется на основе</w:t>
      </w:r>
      <w:r w:rsidR="005958B7">
        <w:t xml:space="preserve"> "</w:t>
      </w:r>
      <w:r w:rsidRPr="005958B7">
        <w:t>Котиф</w:t>
      </w:r>
      <w:r w:rsidR="005958B7">
        <w:t xml:space="preserve">", </w:t>
      </w:r>
      <w:r w:rsidRPr="005958B7">
        <w:t>представляющего собой соглашение западноевропейских железных дорог по перевозке грузов и пассажиров, являющееся фактически договорным актом по координации деятельности железных дорог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Более 10% мирового грузооборота в настоящее время перевозит воздушный транспорт</w:t>
      </w:r>
      <w:r w:rsidR="005958B7" w:rsidRPr="005958B7">
        <w:t xml:space="preserve">. </w:t>
      </w:r>
      <w:r w:rsidRPr="005958B7">
        <w:t>Следует отметить, что наиболее быстрыми темпами доля авиации в мировых перевозках росла в 80-е гг</w:t>
      </w:r>
      <w:r w:rsidR="005958B7">
        <w:t>.:</w:t>
      </w:r>
      <w:r w:rsidR="005958B7" w:rsidRPr="005958B7">
        <w:t xml:space="preserve"> </w:t>
      </w:r>
      <w:r w:rsidRPr="005958B7">
        <w:t>с 1% в 1985 г</w:t>
      </w:r>
      <w:r w:rsidR="005958B7" w:rsidRPr="005958B7">
        <w:t xml:space="preserve">. </w:t>
      </w:r>
      <w:r w:rsidRPr="005958B7">
        <w:t>до 10% в 1992 г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С целью решения проблем коммерческой и технической эксплуатации воздушного транспорта, обеспечения безопасности полетов в 1944г</w:t>
      </w:r>
      <w:r w:rsidR="005958B7" w:rsidRPr="005958B7">
        <w:t xml:space="preserve">. </w:t>
      </w:r>
      <w:r w:rsidRPr="005958B7">
        <w:t>в Чикаго 52 государства подписали Конвенцию о международной гражданской авиации</w:t>
      </w:r>
      <w:r w:rsidR="005958B7">
        <w:t xml:space="preserve"> (</w:t>
      </w:r>
      <w:r w:rsidRPr="005958B7">
        <w:t>Чикагская Конвенция</w:t>
      </w:r>
      <w:r w:rsidR="005958B7" w:rsidRPr="005958B7">
        <w:t xml:space="preserve">). </w:t>
      </w:r>
      <w:r w:rsidRPr="005958B7">
        <w:t>Для решения коммерческих вопросов, сглаживания конкуренции и расширения взаимодействия авиакомпаний на международных воздушных линиях в 1945 г</w:t>
      </w:r>
      <w:r w:rsidR="005958B7" w:rsidRPr="005958B7">
        <w:t xml:space="preserve">. </w:t>
      </w:r>
      <w:r w:rsidRPr="005958B7">
        <w:t xml:space="preserve">была создана специализированная неправительственная организация </w:t>
      </w:r>
      <w:r w:rsidR="005958B7">
        <w:t>-</w:t>
      </w:r>
      <w:r w:rsidRPr="005958B7">
        <w:t xml:space="preserve"> Международная ассоциация воздушного транспорта</w:t>
      </w:r>
      <w:r w:rsidR="005958B7">
        <w:t xml:space="preserve"> (</w:t>
      </w:r>
      <w:r w:rsidRPr="005958B7">
        <w:t>ИАТА</w:t>
      </w:r>
      <w:r w:rsidR="005958B7" w:rsidRPr="005958B7">
        <w:t xml:space="preserve">). </w:t>
      </w:r>
      <w:r w:rsidRPr="005958B7">
        <w:t>Эта организация координирует деятельность между авиакомпаниями, регулирует коммерческие соглашения между ними, совершенствует систему установления тарифов на мировом рынке воздушных перевозок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дополнение к ИАТА в 1947 г</w:t>
      </w:r>
      <w:r w:rsidR="005958B7" w:rsidRPr="005958B7">
        <w:t xml:space="preserve">. </w:t>
      </w:r>
      <w:r w:rsidRPr="005958B7">
        <w:t>была создана организация гражданской авиации</w:t>
      </w:r>
      <w:r w:rsidR="005958B7">
        <w:t xml:space="preserve"> (</w:t>
      </w:r>
      <w:r w:rsidRPr="005958B7">
        <w:t>ИКАО</w:t>
      </w:r>
      <w:r w:rsidR="005958B7" w:rsidRPr="005958B7">
        <w:t>),</w:t>
      </w:r>
      <w:r w:rsidRPr="005958B7">
        <w:t xml:space="preserve"> представляющая собой специализированное учреждение ООН</w:t>
      </w:r>
      <w:r w:rsidR="005958B7" w:rsidRPr="005958B7">
        <w:t xml:space="preserve">. </w:t>
      </w:r>
      <w:r w:rsidRPr="005958B7">
        <w:t>ИКАО предназначена для осуществления международного сотрудничества в гражданской авиации с целью обеспечения безопасности, регулярности и экономической эффективности международных воздушных сообщений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Важное значение имеет порядок определения ответственности авиации за утрату, недостачу или повреждение груза в процессе перевозки</w:t>
      </w:r>
      <w:r w:rsidR="005958B7" w:rsidRPr="005958B7">
        <w:t xml:space="preserve">. </w:t>
      </w:r>
      <w:r w:rsidRPr="005958B7">
        <w:t>Ответственность определяется основными положениями Варшавской конвенции 1929 г</w:t>
      </w:r>
      <w:r w:rsidR="005958B7" w:rsidRPr="005958B7">
        <w:t xml:space="preserve">. </w:t>
      </w:r>
      <w:r w:rsidRPr="005958B7">
        <w:t>с изменениями, внесенными в Гааге в 1955 г</w:t>
      </w:r>
      <w:r w:rsidR="005958B7" w:rsidRPr="005958B7">
        <w:t>.</w:t>
      </w:r>
      <w:r w:rsidR="005958B7">
        <w:t xml:space="preserve"> (</w:t>
      </w:r>
      <w:r w:rsidRPr="005958B7">
        <w:t>Гаагский протокол</w:t>
      </w:r>
      <w:r w:rsidR="005958B7" w:rsidRPr="005958B7">
        <w:t xml:space="preserve">). </w:t>
      </w:r>
      <w:r w:rsidRPr="005958B7">
        <w:t>В настоящее время в практике международных воздушных перевозок Варшавско-Гаагская система ответственности авиаперевозчика получила признание большинства стран мира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Авиационный транспорт отличается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высокой скоростью доставки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сокращением</w:t>
      </w:r>
      <w:r w:rsidR="005958B7">
        <w:t xml:space="preserve"> (</w:t>
      </w:r>
      <w:r w:rsidRPr="005958B7">
        <w:t>спрямлением</w:t>
      </w:r>
      <w:r w:rsidR="005958B7" w:rsidRPr="005958B7">
        <w:t xml:space="preserve">) </w:t>
      </w:r>
      <w:r w:rsidRPr="005958B7">
        <w:t>пути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высокой сохранностью груза в пути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возможностью перевозки в отдаленные районы, где невозможны другие виды транспорта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дороговизной доставки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1956 г</w:t>
      </w:r>
      <w:r w:rsidR="005958B7" w:rsidRPr="005958B7">
        <w:t xml:space="preserve">. </w:t>
      </w:r>
      <w:r w:rsidRPr="005958B7">
        <w:t>Комитетом по внутреннему транспорту Европейской экономической комиссии ООН была разработана Конвенция о договоре международной дорожной перевозки грузов, позволяющая определить и регулировать основные коммерческие условия международных автотрассах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Автомобильный транспорт обеспечивает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возможность доставки грузов от грузоотправителя до получателя без перегрузки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высокую сохранность груза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большую мобильность и скорость перевозки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экономичность при перевозке товарно-штучных грузов на небольшие расстояния</w:t>
      </w:r>
      <w:r w:rsidR="005958B7">
        <w:t xml:space="preserve"> (</w:t>
      </w:r>
      <w:r w:rsidRPr="005958B7">
        <w:t>до 200 км</w:t>
      </w:r>
      <w:r w:rsidR="005958B7" w:rsidRPr="005958B7">
        <w:t>);</w:t>
      </w:r>
    </w:p>
    <w:p w:rsidR="005958B7" w:rsidRDefault="00577D42" w:rsidP="005958B7">
      <w:pPr>
        <w:ind w:firstLine="709"/>
      </w:pPr>
      <w:r w:rsidRPr="005958B7">
        <w:t>ритмичность перевозки грузов без необходимости их накопления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ограниченность использования на большие расстояния при перевозке значительных партий грузов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зависимость от дорожной сети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Трубопровод представляет собой транспортное средство, совмещающееся с путем, по которому перемещается груз</w:t>
      </w:r>
      <w:r w:rsidR="005958B7" w:rsidRPr="005958B7">
        <w:t xml:space="preserve">. </w:t>
      </w:r>
      <w:r w:rsidRPr="005958B7">
        <w:t>В международных сообщениях в основном используются трубопроводы, по которым транспортируется газ, нефть и продукты ее переработки</w:t>
      </w:r>
      <w:r w:rsidR="005958B7" w:rsidRPr="005958B7">
        <w:t xml:space="preserve">. </w:t>
      </w:r>
      <w:r w:rsidRPr="005958B7">
        <w:t>Имеется несколько трансконтинентальных трубопроводов, перекачивающих нефть, газ, нефтепродукты из азиатской части России через Украину и Беларусь в Западную Европу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Трубопроводный транспорт обеспечивает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низкую себестоимость транспортировки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герметичность труб, что фактически исключает потери грузов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высокий уровень автоматизации операций залива, перекачки и слива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непрерывность подачи и транспортировки грузов</w:t>
      </w:r>
      <w:r w:rsidR="005958B7" w:rsidRPr="005958B7">
        <w:t>.</w:t>
      </w:r>
    </w:p>
    <w:p w:rsidR="00577D42" w:rsidRPr="005958B7" w:rsidRDefault="00577D42" w:rsidP="005958B7">
      <w:pPr>
        <w:ind w:firstLine="709"/>
      </w:pPr>
    </w:p>
    <w:p w:rsidR="005958B7" w:rsidRDefault="00577D42" w:rsidP="00BD17A1">
      <w:pPr>
        <w:pStyle w:val="2"/>
      </w:pPr>
      <w:bookmarkStart w:id="2" w:name="_Toc275392858"/>
      <w:r w:rsidRPr="005958B7">
        <w:t>Глава 2</w:t>
      </w:r>
      <w:r w:rsidR="005958B7" w:rsidRPr="005958B7">
        <w:t>.</w:t>
      </w:r>
      <w:r w:rsidR="00BD17A1">
        <w:t xml:space="preserve"> </w:t>
      </w:r>
      <w:r w:rsidRPr="005958B7">
        <w:t>Организация транспортного обеспечения</w:t>
      </w:r>
      <w:bookmarkEnd w:id="2"/>
    </w:p>
    <w:p w:rsidR="00BD17A1" w:rsidRDefault="00BD17A1" w:rsidP="005958B7">
      <w:pPr>
        <w:ind w:firstLine="709"/>
      </w:pPr>
    </w:p>
    <w:p w:rsidR="005958B7" w:rsidRDefault="00577D42" w:rsidP="005958B7">
      <w:pPr>
        <w:ind w:firstLine="709"/>
      </w:pPr>
      <w:r w:rsidRPr="005958B7">
        <w:t>В России отсутствует специальное законодательство в сфере транспорта</w:t>
      </w:r>
      <w:r w:rsidR="005958B7" w:rsidRPr="005958B7">
        <w:t xml:space="preserve">. </w:t>
      </w:r>
      <w:r w:rsidRPr="005958B7">
        <w:t>Не сложилась пока базирующаяся на правовой основе система государственного регулирования транспортной деятельности</w:t>
      </w:r>
      <w:r w:rsidR="005958B7" w:rsidRPr="005958B7">
        <w:t xml:space="preserve">. </w:t>
      </w:r>
      <w:r w:rsidRPr="005958B7">
        <w:t>Транспорт не несет ответственности и за неполное удовлетворение спроса на перевозки</w:t>
      </w:r>
      <w:r w:rsidR="005958B7" w:rsidRPr="005958B7">
        <w:t xml:space="preserve">. </w:t>
      </w:r>
      <w:r w:rsidRPr="005958B7">
        <w:t>Нормативы качества определяются транспортом, исходя из своих возможностей, они не учитывают многих требований потребителей его услуг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процессе выполнения контрактных обязательств по поставке товаров стороны вступают в договорные отношения как с транспортными организациями в своих странах, так и за рубежом</w:t>
      </w:r>
      <w:r w:rsidR="005958B7" w:rsidRPr="005958B7">
        <w:t xml:space="preserve">. </w:t>
      </w:r>
      <w:r w:rsidRPr="005958B7">
        <w:t>Прежде всего речь идет о перевозке грузов от производителей до выходных пунктов в своей стране</w:t>
      </w:r>
      <w:r w:rsidR="005958B7" w:rsidRPr="005958B7">
        <w:t xml:space="preserve">. </w:t>
      </w:r>
      <w:r w:rsidRPr="005958B7">
        <w:t>Здесь используется главным образом железнодорожный, автомобильный, речной транспорт</w:t>
      </w:r>
      <w:r w:rsidR="005958B7" w:rsidRPr="005958B7">
        <w:t xml:space="preserve">. </w:t>
      </w:r>
      <w:r w:rsidRPr="005958B7">
        <w:t>А дальше подключается международный транспорт, где главную роль играют морской и автомобильный</w:t>
      </w:r>
      <w:r w:rsidR="005958B7" w:rsidRPr="005958B7">
        <w:t xml:space="preserve">. </w:t>
      </w:r>
      <w:r w:rsidRPr="005958B7">
        <w:t>Международные железнодорожные перевозки осуществляют на основании двусторонних и многосторонних соглашений, которые заключают соответствующие органы государств-участников, по единому транспортному документу</w:t>
      </w:r>
      <w:r w:rsidR="005958B7" w:rsidRPr="005958B7">
        <w:t xml:space="preserve"> - </w:t>
      </w:r>
      <w:r w:rsidRPr="005958B7">
        <w:t>международной накладной, являющейся договором перевозки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Западноевропейские страны координируют деятельность железных дорог на основе договорного акта КОТИФ</w:t>
      </w:r>
      <w:r w:rsidR="005958B7" w:rsidRPr="005958B7">
        <w:t xml:space="preserve">. </w:t>
      </w:r>
      <w:r w:rsidRPr="005958B7">
        <w:t>В железнодорожном сообщении с этими странами железные дороги СНГ аналогичных международных соглашений не имеют</w:t>
      </w:r>
      <w:r w:rsidR="005958B7" w:rsidRPr="005958B7">
        <w:t xml:space="preserve">. </w:t>
      </w:r>
      <w:r w:rsidRPr="005958B7">
        <w:t>Восточноевропейские страны имеют свое соглашение о прямом железнодорожном сообщении СМГС, в котором участвуют также страны Азии</w:t>
      </w:r>
      <w:r w:rsidR="005958B7">
        <w:t xml:space="preserve"> (</w:t>
      </w:r>
      <w:r w:rsidRPr="005958B7">
        <w:t>Китай, Корея, Монголия, Вьетнам</w:t>
      </w:r>
      <w:r w:rsidR="005958B7" w:rsidRPr="005958B7">
        <w:t xml:space="preserve">). </w:t>
      </w:r>
      <w:r w:rsidRPr="005958B7">
        <w:t>В 1991 году из соглашения вышли европейские страны, но форма накладной при отправке грузов с территории и на территорию стран бывшего СССР сохранилась</w:t>
      </w:r>
      <w:r w:rsidR="005958B7" w:rsidRPr="005958B7">
        <w:t xml:space="preserve">. </w:t>
      </w:r>
      <w:r w:rsidRPr="005958B7">
        <w:t>Россия имеет также транспортные соглашения с Австрией, Ираком, Турцией</w:t>
      </w:r>
      <w:r w:rsidR="005958B7" w:rsidRPr="005958B7">
        <w:t xml:space="preserve">. </w:t>
      </w:r>
      <w:r w:rsidRPr="005958B7">
        <w:t>Доставка грузов в западные страны и обратно осуществляется с переоформлением договора перевозки на выходных пограничных станциях железных дорог других стран, которые являются участницами СМГС и КОТИФ</w:t>
      </w:r>
      <w:r w:rsidR="005958B7" w:rsidRPr="005958B7">
        <w:t xml:space="preserve">. </w:t>
      </w:r>
      <w:r w:rsidRPr="005958B7">
        <w:t>В соответствии с Международным транзитным тарифом</w:t>
      </w:r>
      <w:r w:rsidR="005958B7">
        <w:t xml:space="preserve"> (</w:t>
      </w:r>
      <w:r w:rsidRPr="005958B7">
        <w:t>МТК</w:t>
      </w:r>
      <w:r w:rsidR="005958B7" w:rsidRPr="005958B7">
        <w:t xml:space="preserve">) </w:t>
      </w:r>
      <w:r w:rsidRPr="005958B7">
        <w:t>перевозка грузов стран СНГ оформляется перевозочными документами СМГС до выходной пограничной станции последней транзитной дороги, участвующей в СМГС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СМГС устанавливает порядок приема грузов к перевозке и выдаче их получателю, заключения договора перевозки, коммерческих реквизитов железнодорожной накладной, сроки доставки грузов, правила перевозки грузов на особых условиях</w:t>
      </w:r>
      <w:r w:rsidR="005958B7">
        <w:t xml:space="preserve"> (</w:t>
      </w:r>
      <w:r w:rsidRPr="005958B7">
        <w:t>длинномерные, тяжеловесные, опасные, химические, скоропортящиеся, живность</w:t>
      </w:r>
      <w:r w:rsidR="005958B7" w:rsidRPr="005958B7">
        <w:t>).</w:t>
      </w:r>
    </w:p>
    <w:p w:rsidR="005958B7" w:rsidRDefault="00577D42" w:rsidP="005958B7">
      <w:pPr>
        <w:ind w:firstLine="709"/>
      </w:pPr>
      <w:r w:rsidRPr="005958B7">
        <w:t>Основные условия, которые складываются в международных автомобильных грузовых перевозках, регулирует Конвенция о договоре международной дорожной перевозки грузов ЕЭК ООН</w:t>
      </w:r>
      <w:r w:rsidR="005958B7">
        <w:t xml:space="preserve"> (</w:t>
      </w:r>
      <w:r w:rsidRPr="005958B7">
        <w:t>КДПГ</w:t>
      </w:r>
      <w:r w:rsidR="005958B7" w:rsidRPr="005958B7">
        <w:t>),</w:t>
      </w:r>
      <w:r w:rsidRPr="005958B7">
        <w:t xml:space="preserve"> подписанная в Женеве 19 мая 1956 г</w:t>
      </w:r>
      <w:r w:rsidR="005958B7" w:rsidRPr="005958B7">
        <w:t xml:space="preserve">. </w:t>
      </w:r>
      <w:r w:rsidRPr="005958B7">
        <w:t>Она применяется к любому договору о перевозке грузов автотранспортом, когда места принятия к перевозке и доставке грузов, указанные в договоре, находятся в разных странах, из которых, по крайней мере, одна является участницей конвенции</w:t>
      </w:r>
      <w:r w:rsidR="005958B7" w:rsidRPr="005958B7">
        <w:t xml:space="preserve">. </w:t>
      </w:r>
      <w:r w:rsidRPr="005958B7">
        <w:t>В 1983 году к конвенции присоединился СССР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При автодорожных перевозках грузов без их промежуточной перегрузки через таможенные границы нескольких государств применяется международный документ</w:t>
      </w:r>
      <w:r w:rsidR="005958B7" w:rsidRPr="005958B7">
        <w:t xml:space="preserve"> - </w:t>
      </w:r>
      <w:r w:rsidRPr="005958B7">
        <w:t>книжка МДП</w:t>
      </w:r>
      <w:r w:rsidR="005958B7">
        <w:t xml:space="preserve"> (</w:t>
      </w:r>
      <w:r w:rsidRPr="005958B7">
        <w:t>Comet TIR</w:t>
      </w:r>
      <w:r w:rsidR="005958B7" w:rsidRPr="005958B7">
        <w:t xml:space="preserve">). </w:t>
      </w:r>
      <w:r w:rsidRPr="005958B7">
        <w:t>Такая перевозка грузов регулируется Таможенной конвенцией о международной перевозке грузов с применением книжки МДП</w:t>
      </w:r>
      <w:r w:rsidR="005958B7">
        <w:t xml:space="preserve"> (</w:t>
      </w:r>
      <w:r w:rsidRPr="005958B7">
        <w:t>Конвенция МДП от 14 ноября 1975 г</w:t>
      </w:r>
      <w:r w:rsidR="005958B7" w:rsidRPr="005958B7">
        <w:t xml:space="preserve">). </w:t>
      </w:r>
      <w:r w:rsidRPr="005958B7">
        <w:t>Выдается эта книжка ассоциацией, входящей в состав Международного союза автомобильного транспорта и уполномоченной таможенными властями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Транспортировка грузов воздушным путем регулируется законодательными актами об авиаперевозках</w:t>
      </w:r>
      <w:r w:rsidR="005958B7" w:rsidRPr="005958B7">
        <w:t xml:space="preserve">. </w:t>
      </w:r>
      <w:r w:rsidRPr="005958B7">
        <w:t>Перевозка товаров оформляется авиагрузовой накладной, которая выписывается грузоотправителем и подтверждает наличие договора между грузоотправителем и перевозчиком о перевозке груза по авиалиниям перевозчика</w:t>
      </w:r>
      <w:r w:rsidR="005958B7" w:rsidRPr="005958B7">
        <w:t xml:space="preserve">. </w:t>
      </w:r>
      <w:r w:rsidRPr="005958B7">
        <w:t>Она не является товаросопроводительным документом, выдается в трех подлинных экземплярах и вручается перевозчику вместе с товаром</w:t>
      </w:r>
      <w:r w:rsidR="005958B7" w:rsidRPr="005958B7">
        <w:t xml:space="preserve">. </w:t>
      </w:r>
      <w:r w:rsidRPr="005958B7">
        <w:t>При перевозках морским транспортом заключаются договоры в соответствии с указаниями, изложенными в нормативных документах,</w:t>
      </w:r>
      <w:r w:rsidR="005958B7" w:rsidRPr="005958B7">
        <w:t xml:space="preserve"> - </w:t>
      </w:r>
      <w:r w:rsidRPr="005958B7">
        <w:t>Кодексе торгового мореплавания</w:t>
      </w:r>
      <w:r w:rsidR="005958B7">
        <w:t xml:space="preserve"> (</w:t>
      </w:r>
      <w:r w:rsidRPr="005958B7">
        <w:t>КТМ</w:t>
      </w:r>
      <w:r w:rsidR="005958B7" w:rsidRPr="005958B7">
        <w:t>),</w:t>
      </w:r>
      <w:r w:rsidRPr="005958B7">
        <w:t xml:space="preserve"> уставах</w:t>
      </w:r>
      <w:r w:rsidR="005958B7" w:rsidRPr="005958B7">
        <w:t xml:space="preserve">. </w:t>
      </w:r>
      <w:r w:rsidRPr="005958B7">
        <w:t>Договоры между пароходствами и российскими фрахтователями морских судов заключаются на годовой период с распределением по кварталам с учетом направления перевозок</w:t>
      </w:r>
      <w:r w:rsidR="005958B7" w:rsidRPr="005958B7">
        <w:t xml:space="preserve">. </w:t>
      </w:r>
      <w:r w:rsidRPr="005958B7">
        <w:t>Подача судов под перевозку внешнеторговых грузов определяется календарным графиком, который составляется ежемесячно</w:t>
      </w:r>
      <w:r w:rsidR="005958B7" w:rsidRPr="005958B7">
        <w:t xml:space="preserve">. </w:t>
      </w:r>
      <w:r w:rsidRPr="005958B7">
        <w:t>Он является единственным документом, устанавливающим ответственность перевозчика за сроки подачи тоннажа соответствующего типа</w:t>
      </w:r>
      <w:r w:rsidR="005958B7" w:rsidRPr="005958B7">
        <w:t xml:space="preserve">. </w:t>
      </w:r>
      <w:r w:rsidRPr="005958B7">
        <w:t>Коммерческий график составляется отдельно по линейным и рейсовым судам</w:t>
      </w:r>
      <w:r w:rsidR="005958B7" w:rsidRPr="005958B7">
        <w:t xml:space="preserve">. </w:t>
      </w:r>
      <w:r w:rsidRPr="005958B7">
        <w:t>Если используется трамповое судоходство для перевозки грузов, то договор фрахтования оформляется чартером, а при перевозках на линейном судоходстве</w:t>
      </w:r>
      <w:r w:rsidR="005958B7" w:rsidRPr="005958B7">
        <w:t xml:space="preserve"> - </w:t>
      </w:r>
      <w:r w:rsidRPr="005958B7">
        <w:t>коносаментом</w:t>
      </w:r>
      <w:r w:rsidR="005958B7" w:rsidRPr="005958B7">
        <w:t xml:space="preserve">. </w:t>
      </w:r>
      <w:r w:rsidRPr="005958B7">
        <w:t>Большинство трамповых судов универсальны и могут перевозить так называемые генеральные грузы</w:t>
      </w:r>
      <w:r w:rsidR="005958B7" w:rsidRPr="005958B7">
        <w:t xml:space="preserve"> - </w:t>
      </w:r>
      <w:r w:rsidRPr="005958B7">
        <w:t>упакованные и неупакованные товарно-штучные грузы</w:t>
      </w:r>
      <w:r w:rsidR="005958B7">
        <w:t xml:space="preserve"> (</w:t>
      </w:r>
      <w:r w:rsidRPr="005958B7">
        <w:t xml:space="preserve">оборудование, аппаратуру, автомобили, тракторы, вагоны, сельскохозяйственную технику, химикаты и </w:t>
      </w:r>
      <w:r w:rsidR="005958B7">
        <w:t>др.)</w:t>
      </w:r>
      <w:r w:rsidR="005958B7" w:rsidRPr="005958B7">
        <w:t xml:space="preserve">. </w:t>
      </w:r>
      <w:r w:rsidRPr="005958B7">
        <w:t>Линейное судоходство представляет специфическую форму транспортных услуг, при которой перевозчик организует регулярную доставку между установленными портами генеральных грузов</w:t>
      </w:r>
      <w:r w:rsidR="005958B7" w:rsidRPr="005958B7">
        <w:t xml:space="preserve">. </w:t>
      </w:r>
      <w:r w:rsidRPr="005958B7">
        <w:t>Грузы доставляются сборными отправками по заранее объявленному расписанию, используя для всех отправителей стандартный договор морской перевозки</w:t>
      </w:r>
      <w:r w:rsidR="005958B7">
        <w:t xml:space="preserve"> (</w:t>
      </w:r>
      <w:r w:rsidRPr="005958B7">
        <w:t>коносамент</w:t>
      </w:r>
      <w:r w:rsidR="005958B7" w:rsidRPr="005958B7">
        <w:t xml:space="preserve">) </w:t>
      </w:r>
      <w:r w:rsidRPr="005958B7">
        <w:t>и стабильные цены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Основное содержание договора морской перевозки грузов в соответствии с КТМ заключается в том, что перевозчик</w:t>
      </w:r>
      <w:r w:rsidR="005958B7">
        <w:t xml:space="preserve"> (</w:t>
      </w:r>
      <w:r w:rsidRPr="005958B7">
        <w:t>фрахтовщик</w:t>
      </w:r>
      <w:r w:rsidR="005958B7" w:rsidRPr="005958B7">
        <w:t xml:space="preserve">) </w:t>
      </w:r>
      <w:r w:rsidRPr="005958B7">
        <w:t>обязуется принять от грузоотправителя</w:t>
      </w:r>
      <w:r w:rsidR="005958B7">
        <w:t xml:space="preserve"> (</w:t>
      </w:r>
      <w:r w:rsidRPr="005958B7">
        <w:t>фрахтователя</w:t>
      </w:r>
      <w:r w:rsidR="005958B7" w:rsidRPr="005958B7">
        <w:t xml:space="preserve">) </w:t>
      </w:r>
      <w:r w:rsidRPr="005958B7">
        <w:t>груз, доставить его в сохранности в предусмотренное договором место назначения и там сдать фрахтователю либо по его указанию другому получателю груза, а грузоотправитель обязуется в согласованные сроки предоставить предусмотренный договором груз для погрузки его на судно, уплатить обусловленную провозную плату</w:t>
      </w:r>
      <w:r w:rsidR="005958B7">
        <w:t xml:space="preserve"> (</w:t>
      </w:r>
      <w:r w:rsidRPr="005958B7">
        <w:t>тариф, фрахт</w:t>
      </w:r>
      <w:r w:rsidR="005958B7" w:rsidRPr="005958B7">
        <w:t xml:space="preserve">) </w:t>
      </w:r>
      <w:r w:rsidRPr="005958B7">
        <w:t>и принять груз от судна в пункте назначения</w:t>
      </w:r>
      <w:r w:rsidR="005958B7" w:rsidRPr="005958B7">
        <w:t xml:space="preserve">. </w:t>
      </w:r>
      <w:r w:rsidRPr="005958B7">
        <w:t>В договоре также обусловливаются условия погрузки, выгрузки, перевозки груза, права, обязанности и пределы ответственности сторон при различных обстоятельствах, порядок уплаты тарифа или фрахта и разрешения различных споров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Договор морской перевозки может быть заключен и подтвержден письменно с условием предоставления всего судна, части его или определенных судовых помещений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При фрахтовании на время различают следующие формы</w:t>
      </w:r>
      <w:r w:rsidR="005958B7" w:rsidRPr="005958B7">
        <w:t xml:space="preserve">: </w:t>
      </w:r>
      <w:r w:rsidRPr="005958B7">
        <w:t>тайм-чартер, бербоут-чартер, димайз-чартер</w:t>
      </w:r>
      <w:r w:rsidR="005958B7" w:rsidRPr="005958B7">
        <w:t xml:space="preserve">. </w:t>
      </w:r>
      <w:r w:rsidRPr="005958B7">
        <w:t>В тайм-чартере судовладелец сохраняет контроль за техникой эксплуатации судна</w:t>
      </w:r>
      <w:r w:rsidR="005958B7" w:rsidRPr="005958B7">
        <w:t xml:space="preserve">. </w:t>
      </w:r>
      <w:r w:rsidRPr="005958B7">
        <w:t>При фрахтовании по димайз-чартеру судно сдается в аренду</w:t>
      </w:r>
      <w:r w:rsidR="005958B7" w:rsidRPr="005958B7">
        <w:t xml:space="preserve">. </w:t>
      </w:r>
      <w:r w:rsidRPr="005958B7">
        <w:t>При фрахтовании в бербоут-чартере судно передается фрахтователю без экипажа на длительный срок</w:t>
      </w:r>
      <w:r w:rsidR="005958B7">
        <w:t xml:space="preserve"> (</w:t>
      </w:r>
      <w:r w:rsidRPr="005958B7">
        <w:t>3-5 лет</w:t>
      </w:r>
      <w:r w:rsidR="005958B7" w:rsidRPr="005958B7">
        <w:t xml:space="preserve">). </w:t>
      </w:r>
      <w:r w:rsidRPr="005958B7">
        <w:t>Может осуществляться фрахтование по генеральному контракту, когда судовладелец обязуется в течение определенного времени перевезти обусловленное количество груза</w:t>
      </w:r>
      <w:r w:rsidR="005958B7" w:rsidRPr="005958B7">
        <w:t xml:space="preserve">. </w:t>
      </w:r>
      <w:r w:rsidRPr="005958B7">
        <w:t>К стивидорным работам, оплачиваемым судовладельцем, обычно принято относить следующие операции</w:t>
      </w:r>
      <w:r w:rsidR="005958B7" w:rsidRPr="005958B7">
        <w:t xml:space="preserve">: </w:t>
      </w:r>
      <w:r w:rsidRPr="005958B7">
        <w:t>при погрузке грузов на судно</w:t>
      </w:r>
      <w:r w:rsidR="005958B7" w:rsidRPr="005958B7">
        <w:t xml:space="preserve"> - </w:t>
      </w:r>
      <w:r w:rsidRPr="005958B7">
        <w:t>подъем груза с причала либо от поручней судна в трюм, расформирование груза в трюме с укладкой и сепарацией</w:t>
      </w:r>
      <w:r w:rsidR="005958B7" w:rsidRPr="005958B7">
        <w:t xml:space="preserve">; </w:t>
      </w:r>
      <w:r w:rsidRPr="005958B7">
        <w:t>при разгрузке судна</w:t>
      </w:r>
      <w:r w:rsidR="005958B7" w:rsidRPr="005958B7">
        <w:t xml:space="preserve"> - </w:t>
      </w:r>
      <w:r w:rsidRPr="005958B7">
        <w:t>формирование груза в трюме судна, застройка подъема и подача его до линии судовых устройств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Перемещение товаров с территории одного государства на территорию другого государства</w:t>
      </w:r>
      <w:r w:rsidR="005958B7">
        <w:t xml:space="preserve"> (т.е.</w:t>
      </w:r>
      <w:r w:rsidR="005958B7" w:rsidRPr="005958B7">
        <w:t xml:space="preserve"> </w:t>
      </w:r>
      <w:r w:rsidRPr="005958B7">
        <w:t>с пересечением границы или границ</w:t>
      </w:r>
      <w:r w:rsidR="005958B7" w:rsidRPr="005958B7">
        <w:t xml:space="preserve">) </w:t>
      </w:r>
      <w:r w:rsidRPr="005958B7">
        <w:t>тесно связано с выполнением таможенных формальностей</w:t>
      </w:r>
      <w:r w:rsidR="005958B7" w:rsidRPr="005958B7">
        <w:t xml:space="preserve">. </w:t>
      </w:r>
      <w:r w:rsidRPr="005958B7">
        <w:t>Во внешней торговле общепринято страховать грузы от возможностей порчи при транспортировке</w:t>
      </w:r>
      <w:r w:rsidR="005958B7" w:rsidRPr="005958B7">
        <w:t xml:space="preserve">. </w:t>
      </w:r>
      <w:r w:rsidRPr="005958B7">
        <w:t>В зависимости от способа перевозки применяется морское, авиационное или наземное страхование</w:t>
      </w:r>
      <w:r w:rsidR="005958B7" w:rsidRPr="005958B7">
        <w:t xml:space="preserve">. </w:t>
      </w:r>
      <w:r w:rsidRPr="005958B7">
        <w:t>В экспортной торговле часто заключаются расширенные соглашения морского страхования, охватывающие не только морские перевозки, но и перевозку товара со склада продавца на склад покупателя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экспортной сделке условия договора купли-продажи обычно предусматривают, кто будет нести расходы по морскому страхованию</w:t>
      </w:r>
      <w:r w:rsidR="005958B7" w:rsidRPr="005958B7">
        <w:t xml:space="preserve"> - </w:t>
      </w:r>
      <w:r w:rsidRPr="005958B7">
        <w:t>продавец или покупатель</w:t>
      </w:r>
      <w:r w:rsidR="005958B7" w:rsidRPr="005958B7">
        <w:t xml:space="preserve">. </w:t>
      </w:r>
      <w:r w:rsidRPr="005958B7">
        <w:t>При продаже товаров на условиях ФОБ расходы несет покупатель, при продаже на условиях СИФ продавец должен взять на себя страховой полис и оплатить страхование</w:t>
      </w:r>
      <w:r w:rsidR="005958B7" w:rsidRPr="005958B7">
        <w:t xml:space="preserve">. </w:t>
      </w:r>
      <w:r w:rsidRPr="005958B7">
        <w:t>В договоре на условиях CFR ни продавец, ни покупатель не оформляют страхование, если нет оговорки о том, что</w:t>
      </w:r>
      <w:r w:rsidR="005958B7">
        <w:t xml:space="preserve"> "</w:t>
      </w:r>
      <w:r w:rsidRPr="005958B7">
        <w:t>страхование осуществляет покупатель</w:t>
      </w:r>
      <w:r w:rsidR="005958B7">
        <w:t xml:space="preserve">". </w:t>
      </w:r>
      <w:r w:rsidRPr="005958B7">
        <w:t>Груз страхуется в размере 110% от цены СИФ в пользу грузополучателя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Полис о морском страховании является частью морских отгрузочных документов</w:t>
      </w:r>
      <w:r w:rsidR="005958B7" w:rsidRPr="005958B7">
        <w:t xml:space="preserve">. </w:t>
      </w:r>
      <w:r w:rsidRPr="005958B7">
        <w:t>Практикуются два вида полисов</w:t>
      </w:r>
      <w:r w:rsidR="005958B7" w:rsidRPr="005958B7">
        <w:t xml:space="preserve"> - </w:t>
      </w:r>
      <w:r w:rsidRPr="005958B7">
        <w:t>таксированный и нетаксированный</w:t>
      </w:r>
      <w:r w:rsidR="005958B7" w:rsidRPr="005958B7">
        <w:t xml:space="preserve">. </w:t>
      </w:r>
      <w:r w:rsidRPr="005958B7">
        <w:t>В первом указывается окончательная страховая стоимость объекта, во втором</w:t>
      </w:r>
      <w:r w:rsidR="005958B7" w:rsidRPr="005958B7">
        <w:t xml:space="preserve"> - </w:t>
      </w:r>
      <w:r w:rsidRPr="005958B7">
        <w:t>стоимость застрахованных товаров должна быть подтверждена фактурными счетами, расписками, сметами и другими документами</w:t>
      </w:r>
      <w:r w:rsidR="005958B7" w:rsidRPr="005958B7">
        <w:t xml:space="preserve">. </w:t>
      </w:r>
      <w:r w:rsidRPr="005958B7">
        <w:t>В современной экспортной практике по общему правилу используются таксированные полисы, в них предполагаемые доходы покупателя обычно включены в заявленную стоимость путем добавления определенного процента</w:t>
      </w:r>
      <w:r w:rsidR="005958B7">
        <w:t xml:space="preserve"> (</w:t>
      </w:r>
      <w:r w:rsidRPr="005958B7">
        <w:t>как указано, 10%</w:t>
      </w:r>
      <w:r w:rsidR="005958B7" w:rsidRPr="005958B7">
        <w:t xml:space="preserve">) </w:t>
      </w:r>
      <w:r w:rsidRPr="005958B7">
        <w:t>к сумме фактуры и стоимости отгрузки, а также к страховым взносам на товары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Полисы бывают трех категорий</w:t>
      </w:r>
      <w:r w:rsidR="005958B7" w:rsidRPr="005958B7">
        <w:t xml:space="preserve">: </w:t>
      </w:r>
      <w:r w:rsidRPr="005958B7">
        <w:t>рейсовые, срочные и смешанные</w:t>
      </w:r>
      <w:r w:rsidR="005958B7" w:rsidRPr="005958B7">
        <w:t xml:space="preserve">. </w:t>
      </w:r>
      <w:r w:rsidRPr="005958B7">
        <w:t>Существуют еще генеральные полисы</w:t>
      </w:r>
      <w:r w:rsidR="005958B7" w:rsidRPr="005958B7">
        <w:t xml:space="preserve">. </w:t>
      </w:r>
      <w:r w:rsidRPr="005958B7">
        <w:t>Одним из средств реализации генерального страхования является открытое страхование, сочетающееся с выдачей страхового сертификата, которое стало популярным и распространенным в экспортной торговле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Открытый ковернот</w:t>
      </w:r>
      <w:r w:rsidR="005958B7">
        <w:t xml:space="preserve"> (</w:t>
      </w:r>
      <w:r w:rsidRPr="005958B7">
        <w:t>временное свидетельство о страховании</w:t>
      </w:r>
      <w:r w:rsidR="005958B7" w:rsidRPr="005958B7">
        <w:t>),</w:t>
      </w:r>
      <w:r w:rsidRPr="005958B7">
        <w:t xml:space="preserve"> как и страховой талон, не является страховым полисом</w:t>
      </w:r>
      <w:r w:rsidR="005958B7" w:rsidRPr="005958B7">
        <w:t xml:space="preserve">: </w:t>
      </w:r>
      <w:r w:rsidRPr="005958B7">
        <w:t>это документ, на основе которого морской страховщик в дальнейшем обязан выдать должным образом оформленный генеральный или специальный полис на условиях ковернота</w:t>
      </w:r>
      <w:r w:rsidR="005958B7" w:rsidRPr="005958B7">
        <w:t xml:space="preserve">. </w:t>
      </w:r>
      <w:r w:rsidRPr="005958B7">
        <w:t>Последний может быть временным и постоянным</w:t>
      </w:r>
      <w:r w:rsidR="005958B7">
        <w:t xml:space="preserve"> (</w:t>
      </w:r>
      <w:r w:rsidRPr="005958B7">
        <w:t>генеральный полис ограничен 12 месяцами</w:t>
      </w:r>
      <w:r w:rsidR="005958B7" w:rsidRPr="005958B7">
        <w:t>).</w:t>
      </w:r>
    </w:p>
    <w:p w:rsidR="005958B7" w:rsidRDefault="00577D42" w:rsidP="005958B7">
      <w:pPr>
        <w:ind w:firstLine="709"/>
      </w:pPr>
      <w:r w:rsidRPr="005958B7">
        <w:t>Расчеты между грузовладельцами и транспортными организациями ведутся по действующим фрахтовым и тарифным ставкам</w:t>
      </w:r>
      <w:r w:rsidR="005958B7" w:rsidRPr="005958B7">
        <w:t xml:space="preserve">. </w:t>
      </w:r>
      <w:r w:rsidRPr="005958B7">
        <w:t>Порядок расчетов определяется, как правило, договорами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Правовой основой расчетов за железнодорожные перевозки в международном сообщении являются для подавляющего большинства европейских стран</w:t>
      </w:r>
      <w:r w:rsidR="005958B7">
        <w:t xml:space="preserve"> "</w:t>
      </w:r>
      <w:r w:rsidRPr="005958B7">
        <w:t>Единые правовые предписания для договора о международных перевозках грузов железнодорожным транспортом</w:t>
      </w:r>
      <w:r w:rsidR="005958B7">
        <w:t xml:space="preserve">" </w:t>
      </w:r>
      <w:r w:rsidR="005958B7" w:rsidRPr="005958B7">
        <w:t xml:space="preserve">- </w:t>
      </w:r>
      <w:r w:rsidRPr="005958B7">
        <w:t>Конвенция ЦИМ</w:t>
      </w:r>
      <w:r w:rsidR="005958B7" w:rsidRPr="005958B7">
        <w:t xml:space="preserve">. </w:t>
      </w:r>
      <w:r w:rsidRPr="005958B7">
        <w:t>Россия не является участником этой конвенции, и поэтому наши грузоотправители могут оформить договор перевозки, используя накладную СМГС</w:t>
      </w:r>
      <w:r w:rsidR="005958B7" w:rsidRPr="005958B7">
        <w:t xml:space="preserve">. </w:t>
      </w:r>
      <w:r w:rsidRPr="005958B7">
        <w:t>Страны Восточной Европы принимают грузы, оформленные по накладной ЦИМ</w:t>
      </w:r>
      <w:r w:rsidR="005958B7" w:rsidRPr="005958B7">
        <w:t xml:space="preserve">. </w:t>
      </w:r>
      <w:r w:rsidRPr="005958B7">
        <w:t>Порядок и место переоформления накладных установлены новой редакцией Международного железнодорожного транзитного тарифа</w:t>
      </w:r>
      <w:r w:rsidR="005958B7" w:rsidRPr="005958B7">
        <w:t xml:space="preserve">. </w:t>
      </w:r>
      <w:r w:rsidRPr="005958B7">
        <w:t>При транзите грузов через Венгрию, Словакию, Чехию и Польшу накладные должны переоформляться на первой входной пограничной станции, а через Румынию и Болгарию</w:t>
      </w:r>
      <w:r w:rsidR="005958B7" w:rsidRPr="005958B7">
        <w:t xml:space="preserve"> - </w:t>
      </w:r>
      <w:r w:rsidRPr="005958B7">
        <w:t>на выходной станции страны</w:t>
      </w:r>
      <w:r w:rsidR="005958B7" w:rsidRPr="005958B7">
        <w:t xml:space="preserve"> - </w:t>
      </w:r>
      <w:r w:rsidRPr="005958B7">
        <w:t>участницы перевозки</w:t>
      </w:r>
      <w:r w:rsidR="005958B7" w:rsidRPr="005958B7">
        <w:t xml:space="preserve">. </w:t>
      </w:r>
      <w:r w:rsidRPr="005958B7">
        <w:t>Переоформление платное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Автомобильные тарифы устанавливаются в расчете за перевозку одной тонны груза в зависимости от расстояния и могут предусматривать определенные надбавки, скидки, штрафы с установленной суммы</w:t>
      </w:r>
      <w:r w:rsidR="005958B7" w:rsidRPr="005958B7">
        <w:t xml:space="preserve">. </w:t>
      </w:r>
      <w:r w:rsidRPr="005958B7">
        <w:t>При пересечении грузами границ нескольких государств применяется книжка международной дорожной перевозки</w:t>
      </w:r>
      <w:r w:rsidR="005958B7">
        <w:t xml:space="preserve"> (</w:t>
      </w:r>
      <w:r w:rsidRPr="005958B7">
        <w:t>книжка МДП</w:t>
      </w:r>
      <w:r w:rsidR="005958B7" w:rsidRPr="005958B7">
        <w:t xml:space="preserve">) </w:t>
      </w:r>
      <w:r w:rsidRPr="005958B7">
        <w:t>в соответствии с заключенной Таможенной конвенцией о международной перевозке груза</w:t>
      </w:r>
      <w:r w:rsidR="005958B7" w:rsidRPr="005958B7">
        <w:t xml:space="preserve">. </w:t>
      </w:r>
      <w:r w:rsidRPr="005958B7">
        <w:t>На морском транспорте расчеты по экспортным и импортным грузам российскими грузоотправителями проводятся с 1993 года с морскими перевозчиками</w:t>
      </w:r>
      <w:r w:rsidR="005958B7" w:rsidRPr="005958B7">
        <w:t xml:space="preserve"> - </w:t>
      </w:r>
      <w:r w:rsidRPr="005958B7">
        <w:t>пароходствами по договорным ценам на основе коносаментов</w:t>
      </w:r>
      <w:r w:rsidR="005958B7" w:rsidRPr="005958B7">
        <w:t xml:space="preserve">. </w:t>
      </w:r>
      <w:r w:rsidRPr="005958B7">
        <w:t>В международном линейном судоходстве наряду с договорными ставками применяют тарифы линейных конференций</w:t>
      </w:r>
      <w:r w:rsidR="005958B7" w:rsidRPr="005958B7">
        <w:t xml:space="preserve">. </w:t>
      </w:r>
      <w:r w:rsidRPr="005958B7">
        <w:t>Каждая такая конференция вырабатывает свой тариф</w:t>
      </w:r>
      <w:r w:rsidR="005958B7" w:rsidRPr="005958B7">
        <w:t xml:space="preserve">. </w:t>
      </w:r>
      <w:r w:rsidRPr="005958B7">
        <w:t>Если ставка фрахта при трамповом сообщении имеет в основе своего формирования спрос и предложение, то линейные тарифы</w:t>
      </w:r>
      <w:r w:rsidR="005958B7" w:rsidRPr="005958B7">
        <w:t xml:space="preserve"> - </w:t>
      </w:r>
      <w:r w:rsidRPr="005958B7">
        <w:t>издержки судовладельцев линейного флота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Фрахт представляет собой вознаграждение, выплачиваемое перевозчику за безопасную и сохранную перевозку и доставку грузов</w:t>
      </w:r>
      <w:r w:rsidR="005958B7" w:rsidRPr="005958B7">
        <w:t xml:space="preserve">. </w:t>
      </w:r>
      <w:r w:rsidRPr="005958B7">
        <w:t>Он выплачивается только в случае такой доставки</w:t>
      </w:r>
      <w:r w:rsidR="005958B7" w:rsidRPr="005958B7">
        <w:t xml:space="preserve">. </w:t>
      </w:r>
      <w:r w:rsidRPr="005958B7">
        <w:t>Он может быть выплачен как в порту назначения, так и в порту отправления, как предусмотрено в договоре морской перевозки</w:t>
      </w:r>
      <w:r w:rsidR="005958B7" w:rsidRPr="005958B7">
        <w:t xml:space="preserve">. </w:t>
      </w:r>
      <w:r w:rsidRPr="005958B7">
        <w:t>Плата за авиафрахт обычно исчисляется по весу в килограммах</w:t>
      </w:r>
      <w:r w:rsidR="005958B7" w:rsidRPr="005958B7">
        <w:t xml:space="preserve">. </w:t>
      </w:r>
      <w:r w:rsidRPr="005958B7">
        <w:t>Когда соотношение объема и веса превышает 6, плата взимается исходя из объема груза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основе тарифов за транспортировку нефти и нефтепродуктов трубопроводным транспортом лежат фактические издержки владельцев трубопроводов за перекачку</w:t>
      </w:r>
      <w:r w:rsidR="005958B7" w:rsidRPr="005958B7">
        <w:t xml:space="preserve">. </w:t>
      </w:r>
      <w:r w:rsidRPr="005958B7">
        <w:t>Тарифы этого вида транспорта устанавливаются правительствами соответствующих государств, ставка определяется за перекачку 1 т</w:t>
      </w:r>
      <w:r w:rsidR="005958B7" w:rsidRPr="005958B7">
        <w:t xml:space="preserve">. </w:t>
      </w:r>
      <w:r w:rsidRPr="005958B7">
        <w:t>нефти на 100 км пути</w:t>
      </w:r>
      <w:r w:rsidR="005958B7" w:rsidRPr="005958B7">
        <w:t xml:space="preserve">. </w:t>
      </w:r>
      <w:r w:rsidRPr="005958B7">
        <w:t>Уровень их зависит от ценовой конъюнктуры нефти и нефтепродуктов на мировых рынках и ее динамики, официально ставки нигде не объявляются</w:t>
      </w:r>
      <w:r w:rsidR="005958B7" w:rsidRPr="005958B7">
        <w:t xml:space="preserve">. </w:t>
      </w:r>
      <w:r w:rsidRPr="005958B7">
        <w:t>На уровень тарифа оказывают прямое или косвенное влияние тарифы конкурирующих с трубопроводным железнодорожного и речного транспорта и уровень мирового фрахтового рынка танкерного тоннажа</w:t>
      </w:r>
      <w:r w:rsidR="005958B7" w:rsidRPr="005958B7">
        <w:t>.</w:t>
      </w:r>
    </w:p>
    <w:p w:rsidR="005958B7" w:rsidRDefault="005958B7" w:rsidP="005958B7">
      <w:pPr>
        <w:ind w:firstLine="709"/>
      </w:pPr>
    </w:p>
    <w:p w:rsidR="005958B7" w:rsidRPr="005958B7" w:rsidRDefault="00577D42" w:rsidP="00BD17A1">
      <w:pPr>
        <w:pStyle w:val="2"/>
      </w:pPr>
      <w:bookmarkStart w:id="3" w:name="_Toc275392859"/>
      <w:r w:rsidRPr="005958B7">
        <w:t>Глава 3</w:t>
      </w:r>
      <w:r w:rsidR="005958B7" w:rsidRPr="005958B7">
        <w:t>.</w:t>
      </w:r>
      <w:r w:rsidR="00BD17A1">
        <w:t xml:space="preserve"> </w:t>
      </w:r>
      <w:r w:rsidR="00F51ABD" w:rsidRPr="005958B7">
        <w:t>Особые транспортные связи</w:t>
      </w:r>
      <w:bookmarkEnd w:id="3"/>
    </w:p>
    <w:p w:rsidR="00BD17A1" w:rsidRDefault="00BD17A1" w:rsidP="005958B7">
      <w:pPr>
        <w:ind w:firstLine="709"/>
      </w:pPr>
    </w:p>
    <w:p w:rsidR="005958B7" w:rsidRDefault="00F51ABD" w:rsidP="005958B7">
      <w:pPr>
        <w:ind w:firstLine="709"/>
      </w:pPr>
      <w:r w:rsidRPr="005958B7">
        <w:t xml:space="preserve">К особым транспортным связям можно отнести связь Восток-Запад </w:t>
      </w:r>
      <w:r w:rsidR="00577D42" w:rsidRPr="005958B7">
        <w:t>Характерно</w:t>
      </w:r>
      <w:r w:rsidRPr="005958B7">
        <w:t>й чертой сотрудничества Восток-З</w:t>
      </w:r>
      <w:r w:rsidR="00577D42" w:rsidRPr="005958B7">
        <w:t>апад в области транспорта сейчас становится распространение европейских и всемирных транспортных систем в восточную часть Европейского континента</w:t>
      </w:r>
      <w:r w:rsidR="005958B7" w:rsidRPr="005958B7">
        <w:t xml:space="preserve">. </w:t>
      </w:r>
      <w:r w:rsidR="00577D42" w:rsidRPr="005958B7">
        <w:t>В европейский пул</w:t>
      </w:r>
      <w:r w:rsidR="005958B7">
        <w:t xml:space="preserve"> "</w:t>
      </w:r>
      <w:r w:rsidR="00577D42" w:rsidRPr="005958B7">
        <w:t>Интерконтейнер</w:t>
      </w:r>
      <w:r w:rsidR="005958B7">
        <w:t xml:space="preserve">" </w:t>
      </w:r>
      <w:r w:rsidR="00577D42" w:rsidRPr="005958B7">
        <w:t>входят уже почти все железные дороги Восточной Европы</w:t>
      </w:r>
      <w:r w:rsidR="005958B7" w:rsidRPr="005958B7">
        <w:t xml:space="preserve">. </w:t>
      </w:r>
      <w:r w:rsidR="00577D42" w:rsidRPr="005958B7">
        <w:t>Несмотря на то, что пул как форма монополистического объединения имеет временный характер, его создание позволяет упорядочить систему распределения общих расходов и прибыли среди участников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1989 г</w:t>
      </w:r>
      <w:r w:rsidR="005958B7" w:rsidRPr="005958B7">
        <w:t xml:space="preserve">. </w:t>
      </w:r>
      <w:r w:rsidRPr="005958B7">
        <w:t>были открыты отделения всемирных</w:t>
      </w:r>
      <w:r w:rsidR="005958B7">
        <w:t xml:space="preserve"> "</w:t>
      </w:r>
      <w:r w:rsidRPr="005958B7">
        <w:t>DHL</w:t>
      </w:r>
      <w:r w:rsidR="005958B7">
        <w:t xml:space="preserve">" </w:t>
      </w:r>
      <w:r w:rsidRPr="005958B7">
        <w:t>и</w:t>
      </w:r>
      <w:r w:rsidR="005958B7">
        <w:t xml:space="preserve"> "</w:t>
      </w:r>
      <w:r w:rsidRPr="005958B7">
        <w:t>TNT</w:t>
      </w:r>
      <w:r w:rsidR="005958B7">
        <w:t>" ("</w:t>
      </w:r>
      <w:r w:rsidRPr="005958B7">
        <w:t>Ди-Эйч-Эл</w:t>
      </w:r>
      <w:r w:rsidR="005958B7">
        <w:t xml:space="preserve">" </w:t>
      </w:r>
      <w:r w:rsidRPr="005958B7">
        <w:t>и</w:t>
      </w:r>
      <w:r w:rsidR="005958B7">
        <w:t xml:space="preserve"> "</w:t>
      </w:r>
      <w:r w:rsidRPr="005958B7">
        <w:t>Ти-Эн-Ти</w:t>
      </w:r>
      <w:r w:rsidR="005958B7">
        <w:t>"</w:t>
      </w:r>
      <w:r w:rsidR="005958B7" w:rsidRPr="005958B7">
        <w:t xml:space="preserve">) </w:t>
      </w:r>
      <w:r w:rsidRPr="005958B7">
        <w:t>в Будапеште, а сейчас совместные предприятия этих компаний и</w:t>
      </w:r>
      <w:r w:rsidR="005958B7">
        <w:t xml:space="preserve"> "</w:t>
      </w:r>
      <w:r w:rsidRPr="005958B7">
        <w:t>Юнайтед-Парселз</w:t>
      </w:r>
      <w:r w:rsidR="005958B7">
        <w:t xml:space="preserve">" </w:t>
      </w:r>
      <w:r w:rsidRPr="005958B7">
        <w:t>действуют во всех странах Восточной Европы, в Москве, Санкт</w:t>
      </w:r>
      <w:r w:rsidR="005958B7" w:rsidRPr="005958B7">
        <w:t xml:space="preserve"> - </w:t>
      </w:r>
      <w:r w:rsidRPr="005958B7">
        <w:t>Петербурге и Киеве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настоящее время в СНГ имеется ряд совместных проектов по укреплению и модернизации инфраструктуры транспортных коридоров Восток-Запад в Европе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Таких коридоров пять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 xml:space="preserve">Северный </w:t>
      </w:r>
      <w:r w:rsidR="005958B7">
        <w:t>-</w:t>
      </w:r>
      <w:r w:rsidRPr="005958B7">
        <w:t xml:space="preserve"> включает морские линии в Балтийском море и сухопутные в Скандинавии </w:t>
      </w:r>
      <w:r w:rsidR="005958B7">
        <w:t>-</w:t>
      </w:r>
      <w:r w:rsidRPr="005958B7">
        <w:t xml:space="preserve"> порты Балтики и Санкт </w:t>
      </w:r>
      <w:r w:rsidR="005958B7">
        <w:t>-</w:t>
      </w:r>
      <w:r w:rsidRPr="005958B7">
        <w:t xml:space="preserve"> Петербург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 xml:space="preserve">Центральный </w:t>
      </w:r>
      <w:r w:rsidR="005958B7">
        <w:t>-</w:t>
      </w:r>
      <w:r w:rsidRPr="005958B7">
        <w:t xml:space="preserve"> через Польшу на Москву</w:t>
      </w:r>
      <w:r w:rsidR="005958B7" w:rsidRPr="005958B7">
        <w:t xml:space="preserve">. </w:t>
      </w:r>
      <w:r w:rsidRPr="005958B7">
        <w:t>В этом коридоре намечено строить скоростную железнодорожную магистраль Берлин-Москва через Варшаву-Минск и железнодорожную линию с европейской шириной полотна</w:t>
      </w:r>
      <w:r w:rsidR="005958B7">
        <w:t xml:space="preserve"> (</w:t>
      </w:r>
      <w:r w:rsidRPr="005958B7">
        <w:t>1435мм</w:t>
      </w:r>
      <w:r w:rsidR="005958B7" w:rsidRPr="005958B7">
        <w:t xml:space="preserve">) </w:t>
      </w:r>
      <w:r w:rsidRPr="005958B7">
        <w:t>Брест-Москва</w:t>
      </w:r>
      <w:r w:rsidR="005958B7" w:rsidRPr="005958B7">
        <w:t xml:space="preserve">. </w:t>
      </w:r>
      <w:r w:rsidRPr="005958B7">
        <w:t>На остальных железнодорожных магистралях в СНГ ширина полотна составляет 1520 мм</w:t>
      </w:r>
      <w:r w:rsidR="005958B7" w:rsidRPr="005958B7">
        <w:t xml:space="preserve">. </w:t>
      </w:r>
      <w:r w:rsidRPr="005958B7">
        <w:t>Такая же ширина полотна на железных дорогах Финляндии и Монголии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Центрально-южный коридор проходит по территории Украины, Венгрии, Чехии, Словакии, Австрии, Северной Италии</w:t>
      </w:r>
      <w:r w:rsidR="005958B7" w:rsidRPr="005958B7">
        <w:t xml:space="preserve">. </w:t>
      </w:r>
      <w:r w:rsidRPr="005958B7">
        <w:t>Основные цели, решаемые с помощью этого коридора, следующие</w:t>
      </w:r>
      <w:r w:rsidR="005958B7" w:rsidRPr="005958B7">
        <w:t>:</w:t>
      </w:r>
    </w:p>
    <w:p w:rsidR="005958B7" w:rsidRDefault="00577D42" w:rsidP="005958B7">
      <w:pPr>
        <w:ind w:firstLine="709"/>
      </w:pPr>
      <w:r w:rsidRPr="005958B7">
        <w:t>Региональная интеграция стран, по территории которых они проходят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Обеспечение связи между странами Южной, Центральной и Восточной Европы, включая Украину</w:t>
      </w:r>
      <w:r w:rsidR="005958B7" w:rsidRPr="005958B7">
        <w:t>;</w:t>
      </w:r>
    </w:p>
    <w:p w:rsidR="005958B7" w:rsidRDefault="00577D42" w:rsidP="005958B7">
      <w:pPr>
        <w:ind w:firstLine="709"/>
      </w:pPr>
      <w:r w:rsidRPr="005958B7">
        <w:t>Обеспечение связи этих стран с Транссибирским транзитным путем и со странами Ближнего Востока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 Центрально-южном коридоре имеются автомобильные, трубопроводные и железнодорожные линии</w:t>
      </w:r>
      <w:r w:rsidR="005958B7" w:rsidRPr="005958B7">
        <w:t xml:space="preserve">. </w:t>
      </w:r>
      <w:r w:rsidRPr="005958B7">
        <w:t>Пограничные станции Чоп, Батево, Ужгород являются воротами в Украину на этом коридоре</w:t>
      </w:r>
      <w:r w:rsidR="005958B7" w:rsidRPr="005958B7">
        <w:t xml:space="preserve">. </w:t>
      </w:r>
      <w:r w:rsidRPr="005958B7">
        <w:t>За год через них проходит более 40 млн</w:t>
      </w:r>
      <w:r w:rsidR="005958B7" w:rsidRPr="005958B7">
        <w:t xml:space="preserve">. </w:t>
      </w:r>
      <w:r w:rsidRPr="005958B7">
        <w:t>т грузов, что превышает грузооборот большей части основных морских портов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Закарпатская область имеет уникальное географическое положение, так как граничит с четырьмя странами и имеет подходы к важнейшим транскарпатским перевалам</w:t>
      </w:r>
      <w:r w:rsidR="005958B7" w:rsidRPr="005958B7">
        <w:t xml:space="preserve">. </w:t>
      </w:r>
      <w:r w:rsidRPr="005958B7">
        <w:t>Эти уникальные условия создают возможность для развития в Закарпатской области международного центра по комплексным транспортным, экспедиторским, торговым, финансовым, информационным и прочим услугам, которые соответствуют современному понятию транспортного бизнеса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 xml:space="preserve">Рейнско-Дунайский коридор </w:t>
      </w:r>
      <w:r w:rsidR="005958B7">
        <w:t>-</w:t>
      </w:r>
      <w:r w:rsidRPr="005958B7">
        <w:t xml:space="preserve"> канал Рейн-Майн-Дунай сулит новые возможности в транспортировке грузов по Дунаю всем придунайским странам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Южный коридор охватывает бассейн Черного моря и прибрежные транспортные пути</w:t>
      </w:r>
      <w:r w:rsidR="005958B7" w:rsidRPr="005958B7">
        <w:t>.</w:t>
      </w:r>
    </w:p>
    <w:p w:rsidR="005958B7" w:rsidRPr="005958B7" w:rsidRDefault="00BD17A1" w:rsidP="00BD17A1">
      <w:pPr>
        <w:pStyle w:val="2"/>
      </w:pPr>
      <w:r>
        <w:br w:type="page"/>
      </w:r>
      <w:bookmarkStart w:id="4" w:name="_Toc275392860"/>
      <w:r w:rsidR="00577D42" w:rsidRPr="005958B7">
        <w:t>Вывод</w:t>
      </w:r>
      <w:bookmarkEnd w:id="4"/>
    </w:p>
    <w:p w:rsidR="00BD17A1" w:rsidRDefault="00BD17A1" w:rsidP="005958B7">
      <w:pPr>
        <w:ind w:firstLine="709"/>
      </w:pPr>
    </w:p>
    <w:p w:rsidR="005958B7" w:rsidRDefault="00577D42" w:rsidP="005958B7">
      <w:pPr>
        <w:ind w:firstLine="709"/>
      </w:pPr>
      <w:r w:rsidRPr="005958B7">
        <w:t>Процесс перемещения товаров, сырья, материалов и людей является необходимым условием функционирования всех видов внешнеэкономической деятельности</w:t>
      </w:r>
      <w:r w:rsidR="005958B7" w:rsidRPr="005958B7">
        <w:t xml:space="preserve">. </w:t>
      </w:r>
      <w:r w:rsidRPr="005958B7">
        <w:t>Использование транспорта необходимо в международной торговле товарами, в производственно-сбытовой кооперации, строительстве объектов за рубежом и в России с помощью иностранных партнёров, деятельности предприятий с зарубежными инвестициями, организации туризма, при организации международных выставок и ярмарок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Транспорт и внешнеэкономическая деятельность находятся в тесной взаимосвязи и оказывают большое влияние друг на друга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При осуществлении внешнеэкономической деятельности необходимо выполнять сложный и специфический комплекс транспортных операций, обеспечивающих обработку и перемещение огромных масс различных товаров на большие расстояния от изготовителей до потребителей</w:t>
      </w:r>
      <w:r w:rsidR="005958B7">
        <w:t xml:space="preserve"> (</w:t>
      </w:r>
      <w:r w:rsidRPr="005958B7">
        <w:t>см</w:t>
      </w:r>
      <w:r w:rsidR="005958B7" w:rsidRPr="005958B7">
        <w:t xml:space="preserve">. </w:t>
      </w:r>
      <w:r w:rsidRPr="005958B7">
        <w:t>приложение табл</w:t>
      </w:r>
      <w:r w:rsidR="005958B7">
        <w:t>.1</w:t>
      </w:r>
      <w:r w:rsidR="005958B7" w:rsidRPr="005958B7">
        <w:t>).</w:t>
      </w:r>
    </w:p>
    <w:p w:rsidR="005958B7" w:rsidRDefault="00577D42" w:rsidP="005958B7">
      <w:pPr>
        <w:ind w:firstLine="709"/>
      </w:pPr>
      <w:r w:rsidRPr="005958B7">
        <w:t>Транспорт имеет ряд особенностей</w:t>
      </w:r>
      <w:r w:rsidR="005958B7" w:rsidRPr="005958B7">
        <w:t xml:space="preserve">. </w:t>
      </w:r>
      <w:r w:rsidRPr="005958B7">
        <w:t>Основной особенностью является то, что он не создаёт нового товара или продукта, но именно благодаря транспорту меняется местонахождения товара по отношению к потребителю, который после получения товара, продукции сможет его использовать для новых целей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Потребительной стоимостью, создаваемой транспортом является пространственное перемещение товаров, продукции от места производства к месту потребления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Важной отличительной особенностью транспорта является эффект, возникающий при перевозке товаров и людей, который заключается в том, что он не может возникать отдельно от транспорта, храниться и реализовываться в отрыве от него</w:t>
      </w:r>
      <w:r w:rsidR="005958B7" w:rsidRPr="005958B7">
        <w:t xml:space="preserve">. </w:t>
      </w:r>
      <w:r w:rsidRPr="005958B7">
        <w:t>Транспортная услуга, являющаяся продукцией транспорта, осуществляется и потребляется непосредственно с процессом транспортного производства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>Существенной особенностью транспорта является его особое место в международном товарообмене</w:t>
      </w:r>
      <w:r w:rsidR="005958B7" w:rsidRPr="005958B7">
        <w:t xml:space="preserve">. </w:t>
      </w:r>
      <w:r w:rsidRPr="005958B7">
        <w:t>С одной стороны, транспорт в международном разделении труда является необходимым условием его осуществления, а с другой стороны, транспортная индустрия выступает на международных рынках экспортёром своей продукции, реализуемой в виде транспортной услуги</w:t>
      </w:r>
      <w:r w:rsidR="005958B7" w:rsidRPr="005958B7">
        <w:t>.</w:t>
      </w:r>
    </w:p>
    <w:p w:rsidR="005958B7" w:rsidRDefault="00577D42" w:rsidP="005958B7">
      <w:pPr>
        <w:ind w:firstLine="709"/>
      </w:pPr>
      <w:r w:rsidRPr="005958B7">
        <w:t xml:space="preserve">Особенностью транспорта во внешнеэкономической деятельности является подверженность его продукции </w:t>
      </w:r>
      <w:r w:rsidR="005958B7">
        <w:t>-</w:t>
      </w:r>
      <w:r w:rsidRPr="005958B7">
        <w:t xml:space="preserve"> транспортной услуги </w:t>
      </w:r>
      <w:r w:rsidR="005958B7">
        <w:t>-</w:t>
      </w:r>
      <w:r w:rsidRPr="005958B7">
        <w:t xml:space="preserve"> воздействию всех факторов, характеризующих развитие рыночной экономики</w:t>
      </w:r>
      <w:r w:rsidR="005958B7" w:rsidRPr="005958B7">
        <w:t xml:space="preserve">. </w:t>
      </w:r>
      <w:r w:rsidRPr="005958B7">
        <w:t>Прежде всего, это относится к колебаниям цен на топливо, соотношению спроса и предложения на перевозку грузов, состоянию политических и экономических отношений различных государств и другие факторы</w:t>
      </w:r>
      <w:r w:rsidR="005958B7" w:rsidRPr="005958B7">
        <w:t>.</w:t>
      </w:r>
    </w:p>
    <w:p w:rsidR="005958B7" w:rsidRPr="005958B7" w:rsidRDefault="00BD17A1" w:rsidP="00BD17A1">
      <w:pPr>
        <w:pStyle w:val="2"/>
      </w:pPr>
      <w:r>
        <w:br w:type="page"/>
      </w:r>
      <w:bookmarkStart w:id="5" w:name="_Toc275392861"/>
      <w:r w:rsidR="00577D42" w:rsidRPr="005958B7">
        <w:t>Приложение</w:t>
      </w:r>
      <w:bookmarkEnd w:id="5"/>
    </w:p>
    <w:p w:rsidR="00BD17A1" w:rsidRDefault="00BD17A1" w:rsidP="005958B7">
      <w:pPr>
        <w:ind w:firstLine="709"/>
      </w:pPr>
    </w:p>
    <w:p w:rsidR="00577D42" w:rsidRPr="005958B7" w:rsidRDefault="00577D42" w:rsidP="00BD17A1">
      <w:pPr>
        <w:ind w:left="708" w:firstLine="1"/>
      </w:pPr>
      <w:r w:rsidRPr="005958B7">
        <w:t>Табл</w:t>
      </w:r>
      <w:r w:rsidR="005958B7">
        <w:t>.</w:t>
      </w:r>
      <w:r w:rsidR="00BD17A1">
        <w:t xml:space="preserve"> </w:t>
      </w:r>
      <w:r w:rsidR="005958B7">
        <w:t>1</w:t>
      </w:r>
      <w:r w:rsidR="005958B7" w:rsidRPr="005958B7">
        <w:t>.</w:t>
      </w:r>
      <w:r w:rsidR="00BD17A1">
        <w:t xml:space="preserve"> </w:t>
      </w:r>
      <w:r w:rsidRPr="005958B7">
        <w:t>Классификация транспортных операций во внешнеэкономической деятельности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3060"/>
        <w:gridCol w:w="5259"/>
      </w:tblGrid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№ п/п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Признак классификации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Виды операций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1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По предмету транспортных операций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Грузовые, пассажирские, багажные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2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По виду транспорта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Водные</w:t>
            </w:r>
            <w:r w:rsidR="005958B7">
              <w:t xml:space="preserve"> (</w:t>
            </w:r>
            <w:r w:rsidRPr="005958B7">
              <w:t>морские, речные</w:t>
            </w:r>
            <w:r w:rsidR="005958B7" w:rsidRPr="005958B7">
              <w:t>),</w:t>
            </w:r>
            <w:r w:rsidRPr="005958B7">
              <w:t xml:space="preserve"> железнодорожные, автомобильные, трубопроводные, смешанные перевозки</w:t>
            </w:r>
            <w:r w:rsidR="005958B7">
              <w:t xml:space="preserve"> (</w:t>
            </w:r>
            <w:r w:rsidRPr="005958B7">
              <w:t>участвуют два или более видов транспорта</w:t>
            </w:r>
            <w:r w:rsidR="005958B7" w:rsidRPr="005958B7">
              <w:t xml:space="preserve">) 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3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F51ABD" w:rsidP="00BD17A1">
            <w:pPr>
              <w:pStyle w:val="af9"/>
            </w:pPr>
            <w:r w:rsidRPr="005958B7">
              <w:t xml:space="preserve">В </w:t>
            </w:r>
            <w:r w:rsidR="00577D42" w:rsidRPr="005958B7">
              <w:t>зависимости от транспортной характеристика товара</w:t>
            </w:r>
          </w:p>
        </w:tc>
        <w:tc>
          <w:tcPr>
            <w:tcW w:w="5259" w:type="dxa"/>
            <w:shd w:val="clear" w:color="auto" w:fill="auto"/>
          </w:tcPr>
          <w:p w:rsidR="005958B7" w:rsidRDefault="00577D42" w:rsidP="00BD17A1">
            <w:pPr>
              <w:pStyle w:val="af9"/>
            </w:pPr>
            <w:r w:rsidRPr="005958B7">
              <w:t>С сухим грузом</w:t>
            </w:r>
            <w:r w:rsidR="005958B7" w:rsidRPr="005958B7">
              <w:t xml:space="preserve">: </w:t>
            </w:r>
            <w:r w:rsidRPr="005958B7">
              <w:t>навалочные, руда, уголь, зерно, цемент, минеральные удобрения, генеральные и штучные</w:t>
            </w:r>
            <w:r w:rsidR="005958B7" w:rsidRPr="005958B7">
              <w:t>.</w:t>
            </w:r>
          </w:p>
          <w:p w:rsidR="00577D42" w:rsidRPr="005958B7" w:rsidRDefault="00577D42" w:rsidP="00BD17A1">
            <w:pPr>
              <w:pStyle w:val="af9"/>
            </w:pPr>
            <w:r w:rsidRPr="005958B7">
              <w:t>С наливным грузом</w:t>
            </w:r>
            <w:r w:rsidR="005958B7" w:rsidRPr="005958B7">
              <w:t xml:space="preserve">: </w:t>
            </w:r>
            <w:r w:rsidRPr="005958B7">
              <w:t>нефть и нефтепродукты, растительные масла, жиры, вино, жидкие химические грузы и другие</w:t>
            </w:r>
            <w:r w:rsidR="005958B7" w:rsidRPr="005958B7">
              <w:t xml:space="preserve">. 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4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По периодичности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Регулярные и нерегулярные перевозки</w:t>
            </w:r>
            <w:r w:rsidR="005958B7" w:rsidRPr="005958B7">
              <w:t xml:space="preserve">: </w:t>
            </w:r>
            <w:r w:rsidRPr="005958B7">
              <w:t>линейное и трамповое судоходство, регулярное воздушное сообщение и чартерные рейсы</w:t>
            </w:r>
            <w:r w:rsidR="005958B7" w:rsidRPr="005958B7">
              <w:t xml:space="preserve">. 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5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 зависимости от порядка прохождения границы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Перегрузочные и бе</w:t>
            </w:r>
            <w:r w:rsidR="00BD17A1">
              <w:t>с</w:t>
            </w:r>
            <w:r w:rsidRPr="005958B7">
              <w:t>перегрузочные перевозки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6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По виду транспортно-технологической системы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Контейнерные, паромные, лихтерные, ролкерные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7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 зависимости от завершения перевозки в соседней стране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Соседские, транзитные, кольцевые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8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По виду сообщений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Прямые, непрямые</w:t>
            </w:r>
            <w:r w:rsidR="005958B7" w:rsidRPr="005958B7">
              <w:t xml:space="preserve">: </w:t>
            </w:r>
            <w:r w:rsidRPr="005958B7">
              <w:t>ломаные с несколькими перевозчиками, с переотправкой по одному или нескольким договорам перевозки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9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 зависимости от состава участников перевозочного процесса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Осуществляемые изготовлением товара, продавцом или покупателем, заказчиком товара, перевозчиком, посредником</w:t>
            </w:r>
          </w:p>
        </w:tc>
      </w:tr>
      <w:tr w:rsidR="00577D42" w:rsidRPr="005958B7" w:rsidTr="003C10A1">
        <w:trPr>
          <w:jc w:val="center"/>
        </w:trPr>
        <w:tc>
          <w:tcPr>
            <w:tcW w:w="766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10</w:t>
            </w:r>
            <w:r w:rsidR="005958B7" w:rsidRPr="005958B7">
              <w:t xml:space="preserve">. </w:t>
            </w:r>
          </w:p>
        </w:tc>
        <w:tc>
          <w:tcPr>
            <w:tcW w:w="3060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В зависимости</w:t>
            </w:r>
          </w:p>
        </w:tc>
        <w:tc>
          <w:tcPr>
            <w:tcW w:w="5259" w:type="dxa"/>
            <w:shd w:val="clear" w:color="auto" w:fill="auto"/>
          </w:tcPr>
          <w:p w:rsidR="00577D42" w:rsidRPr="005958B7" w:rsidRDefault="00577D42" w:rsidP="00BD17A1">
            <w:pPr>
              <w:pStyle w:val="af9"/>
            </w:pPr>
            <w:r w:rsidRPr="005958B7">
              <w:t>Осуществляемые внутри страны и на территории других стран</w:t>
            </w:r>
          </w:p>
        </w:tc>
      </w:tr>
    </w:tbl>
    <w:p w:rsidR="005958B7" w:rsidRPr="005958B7" w:rsidRDefault="005958B7" w:rsidP="005958B7">
      <w:pPr>
        <w:ind w:firstLine="709"/>
      </w:pPr>
    </w:p>
    <w:p w:rsidR="005958B7" w:rsidRPr="005958B7" w:rsidRDefault="00BD17A1" w:rsidP="00BD17A1">
      <w:pPr>
        <w:pStyle w:val="2"/>
      </w:pPr>
      <w:r>
        <w:br w:type="page"/>
      </w:r>
      <w:bookmarkStart w:id="6" w:name="_Toc275392862"/>
      <w:r w:rsidR="00577D42" w:rsidRPr="005958B7">
        <w:t>Список использованной литературы</w:t>
      </w:r>
      <w:bookmarkEnd w:id="6"/>
    </w:p>
    <w:p w:rsidR="00BD17A1" w:rsidRDefault="00BD17A1" w:rsidP="005958B7">
      <w:pPr>
        <w:ind w:firstLine="709"/>
      </w:pPr>
    </w:p>
    <w:p w:rsidR="005958B7" w:rsidRDefault="00577D42" w:rsidP="00BD17A1">
      <w:pPr>
        <w:pStyle w:val="a"/>
      </w:pPr>
      <w:r w:rsidRPr="005958B7">
        <w:t>Дегтярева О</w:t>
      </w:r>
      <w:r w:rsidR="005958B7">
        <w:t xml:space="preserve">.И., </w:t>
      </w:r>
      <w:r w:rsidRPr="005958B7">
        <w:t>Полянова Т</w:t>
      </w:r>
      <w:r w:rsidR="005958B7">
        <w:t xml:space="preserve">.Н., </w:t>
      </w:r>
      <w:r w:rsidRPr="005958B7">
        <w:t>Саркисов С</w:t>
      </w:r>
      <w:r w:rsidR="005958B7">
        <w:t xml:space="preserve">.В. </w:t>
      </w:r>
      <w:r w:rsidRPr="005958B7">
        <w:t>Внешняя экономическая деятельность</w:t>
      </w:r>
      <w:r w:rsidR="005958B7" w:rsidRPr="005958B7">
        <w:t xml:space="preserve">: </w:t>
      </w:r>
      <w:r w:rsidRPr="005958B7">
        <w:t>Учеб</w:t>
      </w:r>
      <w:r w:rsidR="005958B7" w:rsidRPr="005958B7">
        <w:t xml:space="preserve">. </w:t>
      </w:r>
      <w:r w:rsidRPr="005958B7">
        <w:t>пособие</w:t>
      </w:r>
      <w:r w:rsidR="005958B7" w:rsidRPr="005958B7">
        <w:t xml:space="preserve">. </w:t>
      </w:r>
      <w:r w:rsidR="005958B7">
        <w:t>-</w:t>
      </w:r>
      <w:r w:rsidRPr="005958B7">
        <w:t xml:space="preserve"> 3-е изд</w:t>
      </w:r>
      <w:r w:rsidR="005958B7">
        <w:t>.,</w:t>
      </w:r>
      <w:r w:rsidRPr="005958B7">
        <w:t xml:space="preserve"> перераб</w:t>
      </w:r>
      <w:r w:rsidR="005958B7" w:rsidRPr="005958B7">
        <w:t xml:space="preserve">. </w:t>
      </w:r>
      <w:r w:rsidRPr="005958B7">
        <w:t>и доп</w:t>
      </w:r>
      <w:r w:rsidR="005958B7" w:rsidRPr="005958B7">
        <w:t xml:space="preserve">. </w:t>
      </w:r>
      <w:r w:rsidR="005958B7">
        <w:t>-</w:t>
      </w:r>
      <w:r w:rsidRPr="005958B7">
        <w:t xml:space="preserve"> М</w:t>
      </w:r>
      <w:r w:rsidR="005958B7">
        <w:t>.:</w:t>
      </w:r>
      <w:r w:rsidR="005958B7" w:rsidRPr="005958B7">
        <w:t xml:space="preserve"> </w:t>
      </w:r>
      <w:r w:rsidRPr="005958B7">
        <w:t>Дело, 2002</w:t>
      </w:r>
      <w:r w:rsidR="005958B7" w:rsidRPr="005958B7">
        <w:t xml:space="preserve">. </w:t>
      </w:r>
      <w:r w:rsidR="005958B7">
        <w:t>-</w:t>
      </w:r>
      <w:r w:rsidRPr="005958B7">
        <w:t xml:space="preserve"> 424 с</w:t>
      </w:r>
      <w:r w:rsidR="005958B7" w:rsidRPr="005958B7">
        <w:t>.</w:t>
      </w:r>
    </w:p>
    <w:p w:rsidR="005958B7" w:rsidRDefault="00577D42" w:rsidP="00BD17A1">
      <w:pPr>
        <w:pStyle w:val="a"/>
      </w:pPr>
      <w:r w:rsidRPr="005958B7">
        <w:t>Круглов М</w:t>
      </w:r>
      <w:r w:rsidR="005958B7">
        <w:t xml:space="preserve">.И. </w:t>
      </w:r>
      <w:r w:rsidRPr="005958B7">
        <w:t>Стратегическое управление компанией</w:t>
      </w:r>
      <w:r w:rsidR="005958B7" w:rsidRPr="005958B7">
        <w:t xml:space="preserve">. </w:t>
      </w:r>
      <w:r w:rsidRPr="005958B7">
        <w:t>Учебник для ВУЗов</w:t>
      </w:r>
      <w:r w:rsidR="005958B7" w:rsidRPr="005958B7">
        <w:t xml:space="preserve">. </w:t>
      </w:r>
      <w:r w:rsidR="005958B7">
        <w:t>-</w:t>
      </w:r>
      <w:r w:rsidRPr="005958B7">
        <w:t xml:space="preserve"> М</w:t>
      </w:r>
      <w:r w:rsidR="005958B7">
        <w:t>.:</w:t>
      </w:r>
      <w:r w:rsidR="005958B7" w:rsidRPr="005958B7">
        <w:t xml:space="preserve"> </w:t>
      </w:r>
      <w:r w:rsidRPr="005958B7">
        <w:t>Русская деловая литература, 1998</w:t>
      </w:r>
      <w:r w:rsidR="005958B7" w:rsidRPr="005958B7">
        <w:t xml:space="preserve">. </w:t>
      </w:r>
      <w:r w:rsidR="005958B7">
        <w:t>-</w:t>
      </w:r>
      <w:r w:rsidRPr="005958B7">
        <w:t xml:space="preserve"> 768 с</w:t>
      </w:r>
      <w:r w:rsidR="005958B7" w:rsidRPr="005958B7">
        <w:t>.</w:t>
      </w:r>
    </w:p>
    <w:p w:rsidR="005958B7" w:rsidRDefault="00577D42" w:rsidP="00BD17A1">
      <w:pPr>
        <w:pStyle w:val="a"/>
      </w:pPr>
      <w:r w:rsidRPr="005958B7">
        <w:t>Прокушев Е</w:t>
      </w:r>
      <w:r w:rsidR="005958B7">
        <w:t xml:space="preserve">.Ф. </w:t>
      </w:r>
      <w:r w:rsidRPr="005958B7">
        <w:t>Основы внешнеэкономической деятельности</w:t>
      </w:r>
      <w:r w:rsidR="005958B7" w:rsidRPr="005958B7">
        <w:t xml:space="preserve">: </w:t>
      </w:r>
      <w:r w:rsidRPr="005958B7">
        <w:t>Учеб</w:t>
      </w:r>
      <w:r w:rsidR="005958B7" w:rsidRPr="005958B7">
        <w:t xml:space="preserve">. </w:t>
      </w:r>
      <w:r w:rsidRPr="005958B7">
        <w:t>пособие</w:t>
      </w:r>
      <w:r w:rsidR="005958B7" w:rsidRPr="005958B7">
        <w:t xml:space="preserve">. </w:t>
      </w:r>
      <w:r w:rsidRPr="005958B7">
        <w:t>Белгород</w:t>
      </w:r>
      <w:r w:rsidR="005958B7" w:rsidRPr="005958B7">
        <w:t xml:space="preserve">: </w:t>
      </w:r>
      <w:r w:rsidRPr="005958B7">
        <w:t>БКАПК, 1998</w:t>
      </w:r>
      <w:r w:rsidR="005958B7" w:rsidRPr="005958B7">
        <w:t xml:space="preserve">. </w:t>
      </w:r>
      <w:r w:rsidR="005958B7">
        <w:t>-</w:t>
      </w:r>
      <w:r w:rsidRPr="005958B7">
        <w:t xml:space="preserve"> 276 с</w:t>
      </w:r>
      <w:r w:rsidR="005958B7" w:rsidRPr="005958B7">
        <w:t>.</w:t>
      </w:r>
    </w:p>
    <w:p w:rsidR="005958B7" w:rsidRDefault="00577D42" w:rsidP="00BD17A1">
      <w:pPr>
        <w:pStyle w:val="a"/>
      </w:pPr>
      <w:r w:rsidRPr="005958B7">
        <w:t>Прокушев Е</w:t>
      </w:r>
      <w:r w:rsidR="005958B7">
        <w:t xml:space="preserve">.Ф. </w:t>
      </w:r>
      <w:r w:rsidRPr="005958B7">
        <w:t>Внешнеэкономическая деятельность</w:t>
      </w:r>
      <w:r w:rsidR="005958B7" w:rsidRPr="005958B7">
        <w:t xml:space="preserve">: </w:t>
      </w:r>
      <w:r w:rsidRPr="005958B7">
        <w:t>Учебник</w:t>
      </w:r>
      <w:r w:rsidR="005958B7" w:rsidRPr="005958B7">
        <w:t xml:space="preserve">. </w:t>
      </w:r>
      <w:r w:rsidR="005958B7">
        <w:t>-</w:t>
      </w:r>
      <w:r w:rsidRPr="005958B7">
        <w:t xml:space="preserve"> 2-е изд</w:t>
      </w:r>
      <w:r w:rsidR="005958B7">
        <w:t>.,</w:t>
      </w:r>
      <w:r w:rsidRPr="005958B7">
        <w:t xml:space="preserve"> испр</w:t>
      </w:r>
      <w:r w:rsidR="005958B7" w:rsidRPr="005958B7">
        <w:t xml:space="preserve">. </w:t>
      </w:r>
      <w:r w:rsidRPr="005958B7">
        <w:t>И доп</w:t>
      </w:r>
      <w:r w:rsidR="005958B7" w:rsidRPr="005958B7">
        <w:t xml:space="preserve">. </w:t>
      </w:r>
      <w:r w:rsidR="005958B7">
        <w:t>-</w:t>
      </w:r>
      <w:r w:rsidRPr="005958B7">
        <w:t xml:space="preserve"> М</w:t>
      </w:r>
      <w:r w:rsidR="005958B7">
        <w:t>.:</w:t>
      </w:r>
      <w:r w:rsidR="005958B7" w:rsidRPr="005958B7">
        <w:t xml:space="preserve"> </w:t>
      </w:r>
      <w:r w:rsidRPr="005958B7">
        <w:t>Издательско-торговая корпорация</w:t>
      </w:r>
      <w:r w:rsidR="005958B7">
        <w:t xml:space="preserve"> "</w:t>
      </w:r>
      <w:r w:rsidRPr="005958B7">
        <w:t>Дашков и Ко</w:t>
      </w:r>
      <w:r w:rsidR="005958B7">
        <w:t xml:space="preserve">", </w:t>
      </w:r>
      <w:r w:rsidRPr="005958B7">
        <w:t>2006</w:t>
      </w:r>
      <w:r w:rsidR="005958B7" w:rsidRPr="005958B7">
        <w:t xml:space="preserve">. </w:t>
      </w:r>
      <w:r w:rsidR="005958B7">
        <w:t>-</w:t>
      </w:r>
      <w:r w:rsidRPr="005958B7">
        <w:t xml:space="preserve"> 448 с</w:t>
      </w:r>
      <w:r w:rsidR="005958B7" w:rsidRPr="005958B7">
        <w:t>.</w:t>
      </w:r>
    </w:p>
    <w:p w:rsidR="005958B7" w:rsidRDefault="00F51ABD" w:rsidP="00BD17A1">
      <w:pPr>
        <w:pStyle w:val="a"/>
      </w:pPr>
      <w:r w:rsidRPr="005958B7">
        <w:t>Хасбулатов Р</w:t>
      </w:r>
      <w:r w:rsidR="005958B7">
        <w:t xml:space="preserve">.И. </w:t>
      </w:r>
      <w:r w:rsidRPr="005958B7">
        <w:t>и др</w:t>
      </w:r>
      <w:r w:rsidR="005958B7" w:rsidRPr="005958B7">
        <w:t xml:space="preserve">. </w:t>
      </w:r>
      <w:r w:rsidRPr="005958B7">
        <w:t>Внешняя экономическая деятельность предприятия</w:t>
      </w:r>
      <w:r w:rsidR="005958B7" w:rsidRPr="005958B7">
        <w:t xml:space="preserve">: </w:t>
      </w:r>
      <w:r w:rsidRPr="005958B7">
        <w:t>Учебник для вузов</w:t>
      </w:r>
      <w:r w:rsidR="005958B7" w:rsidRPr="005958B7">
        <w:t xml:space="preserve">. </w:t>
      </w:r>
      <w:r w:rsidR="005958B7">
        <w:t>-</w:t>
      </w:r>
      <w:r w:rsidRPr="005958B7">
        <w:t xml:space="preserve"> М</w:t>
      </w:r>
      <w:r w:rsidR="005958B7">
        <w:t>.:</w:t>
      </w:r>
      <w:r w:rsidR="005958B7" w:rsidRPr="005958B7">
        <w:t xml:space="preserve"> </w:t>
      </w:r>
      <w:r w:rsidRPr="005958B7">
        <w:t>Международные отношения, 2001</w:t>
      </w:r>
      <w:r w:rsidR="005958B7" w:rsidRPr="005958B7">
        <w:t xml:space="preserve">. </w:t>
      </w:r>
      <w:r w:rsidR="005958B7">
        <w:t>-</w:t>
      </w:r>
      <w:r w:rsidRPr="005958B7">
        <w:t xml:space="preserve"> 544 с</w:t>
      </w:r>
      <w:r w:rsidR="005958B7" w:rsidRPr="005958B7">
        <w:t>.</w:t>
      </w:r>
    </w:p>
    <w:p w:rsidR="00577D42" w:rsidRPr="005958B7" w:rsidRDefault="00577D42" w:rsidP="005958B7">
      <w:pPr>
        <w:ind w:firstLine="709"/>
      </w:pPr>
      <w:bookmarkStart w:id="7" w:name="_GoBack"/>
      <w:bookmarkEnd w:id="7"/>
    </w:p>
    <w:sectPr w:rsidR="00577D42" w:rsidRPr="005958B7" w:rsidSect="005958B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0A1" w:rsidRDefault="003C10A1">
      <w:pPr>
        <w:ind w:firstLine="709"/>
      </w:pPr>
      <w:r>
        <w:separator/>
      </w:r>
    </w:p>
  </w:endnote>
  <w:endnote w:type="continuationSeparator" w:id="0">
    <w:p w:rsidR="003C10A1" w:rsidRDefault="003C10A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B7" w:rsidRDefault="005958B7" w:rsidP="00BD17A1">
    <w:pPr>
      <w:pStyle w:val="a4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0A1" w:rsidRDefault="003C10A1">
      <w:pPr>
        <w:ind w:firstLine="709"/>
      </w:pPr>
      <w:r>
        <w:separator/>
      </w:r>
    </w:p>
  </w:footnote>
  <w:footnote w:type="continuationSeparator" w:id="0">
    <w:p w:rsidR="003C10A1" w:rsidRDefault="003C10A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8B7" w:rsidRDefault="008A03F5" w:rsidP="005958B7">
    <w:pPr>
      <w:pStyle w:val="a7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5958B7" w:rsidRDefault="005958B7" w:rsidP="005958B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C96D2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86AA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6890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5A06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6026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E1D68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DB452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65F4D0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F50F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3E0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E3D4D9E4"/>
    <w:lvl w:ilvl="0">
      <w:numFmt w:val="bullet"/>
      <w:lvlText w:val="*"/>
      <w:lvlJc w:val="left"/>
    </w:lvl>
  </w:abstractNum>
  <w:abstractNum w:abstractNumId="11">
    <w:nsid w:val="033B3083"/>
    <w:multiLevelType w:val="hybridMultilevel"/>
    <w:tmpl w:val="86968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C584A87"/>
    <w:multiLevelType w:val="hybridMultilevel"/>
    <w:tmpl w:val="DEB2151C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DF3508B"/>
    <w:multiLevelType w:val="hybridMultilevel"/>
    <w:tmpl w:val="768A1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1176034D"/>
    <w:multiLevelType w:val="hybridMultilevel"/>
    <w:tmpl w:val="9D2C2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18CF6B92"/>
    <w:multiLevelType w:val="hybridMultilevel"/>
    <w:tmpl w:val="5E0C9064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124447"/>
    <w:multiLevelType w:val="hybridMultilevel"/>
    <w:tmpl w:val="13AC26D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326206E"/>
    <w:multiLevelType w:val="hybridMultilevel"/>
    <w:tmpl w:val="97BEE1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6460F85"/>
    <w:multiLevelType w:val="hybridMultilevel"/>
    <w:tmpl w:val="1CDA299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ED56CF5"/>
    <w:multiLevelType w:val="hybridMultilevel"/>
    <w:tmpl w:val="963C04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30F86A1E"/>
    <w:multiLevelType w:val="hybridMultilevel"/>
    <w:tmpl w:val="2B48C86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43923C8"/>
    <w:multiLevelType w:val="hybridMultilevel"/>
    <w:tmpl w:val="D55EF7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>
    <w:nsid w:val="35595EA4"/>
    <w:multiLevelType w:val="hybridMultilevel"/>
    <w:tmpl w:val="22F0DB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AE04940"/>
    <w:multiLevelType w:val="hybridMultilevel"/>
    <w:tmpl w:val="B3C2C5FE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13D5770"/>
    <w:multiLevelType w:val="hybridMultilevel"/>
    <w:tmpl w:val="5074EBE6"/>
    <w:lvl w:ilvl="0" w:tplc="9C68E64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535C0"/>
    <w:multiLevelType w:val="hybridMultilevel"/>
    <w:tmpl w:val="768EA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E10B8D"/>
    <w:multiLevelType w:val="hybridMultilevel"/>
    <w:tmpl w:val="7FE262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3111A18"/>
    <w:multiLevelType w:val="hybridMultilevel"/>
    <w:tmpl w:val="871A8D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3DB5FEB"/>
    <w:multiLevelType w:val="hybridMultilevel"/>
    <w:tmpl w:val="2C80B5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F1817A6"/>
    <w:multiLevelType w:val="hybridMultilevel"/>
    <w:tmpl w:val="A9A47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1"/>
  </w:num>
  <w:num w:numId="3">
    <w:abstractNumId w:val="10"/>
    <w:lvlOverride w:ilvl="0">
      <w:lvl w:ilvl="0"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1"/>
  </w:num>
  <w:num w:numId="5">
    <w:abstractNumId w:val="10"/>
    <w:lvlOverride w:ilvl="0">
      <w:lvl w:ilvl="0">
        <w:numFmt w:val="bullet"/>
        <w:lvlText w:val="—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4"/>
  </w:num>
  <w:num w:numId="8">
    <w:abstractNumId w:val="16"/>
  </w:num>
  <w:num w:numId="9">
    <w:abstractNumId w:val="12"/>
  </w:num>
  <w:num w:numId="10">
    <w:abstractNumId w:val="19"/>
  </w:num>
  <w:num w:numId="11">
    <w:abstractNumId w:val="11"/>
  </w:num>
  <w:num w:numId="12">
    <w:abstractNumId w:val="30"/>
  </w:num>
  <w:num w:numId="13">
    <w:abstractNumId w:val="25"/>
  </w:num>
  <w:num w:numId="14">
    <w:abstractNumId w:val="29"/>
  </w:num>
  <w:num w:numId="15">
    <w:abstractNumId w:val="13"/>
  </w:num>
  <w:num w:numId="16">
    <w:abstractNumId w:val="20"/>
  </w:num>
  <w:num w:numId="17">
    <w:abstractNumId w:val="22"/>
  </w:num>
  <w:num w:numId="18">
    <w:abstractNumId w:val="26"/>
  </w:num>
  <w:num w:numId="19">
    <w:abstractNumId w:val="14"/>
  </w:num>
  <w:num w:numId="20">
    <w:abstractNumId w:val="17"/>
  </w:num>
  <w:num w:numId="21">
    <w:abstractNumId w:val="23"/>
  </w:num>
  <w:num w:numId="22">
    <w:abstractNumId w:val="28"/>
  </w:num>
  <w:num w:numId="23">
    <w:abstractNumId w:val="18"/>
  </w:num>
  <w:num w:numId="24">
    <w:abstractNumId w:val="27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ABD"/>
    <w:rsid w:val="003C10A1"/>
    <w:rsid w:val="00577D42"/>
    <w:rsid w:val="005958B7"/>
    <w:rsid w:val="006524F3"/>
    <w:rsid w:val="00806CB6"/>
    <w:rsid w:val="008A03F5"/>
    <w:rsid w:val="009E7F5B"/>
    <w:rsid w:val="00B15E1F"/>
    <w:rsid w:val="00BB4E65"/>
    <w:rsid w:val="00BD17A1"/>
    <w:rsid w:val="00F5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1C79BF-8FF0-4BFB-82BF-49890A09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5958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958B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958B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5958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958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958B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958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958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958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footer"/>
    <w:basedOn w:val="a0"/>
    <w:link w:val="a5"/>
    <w:uiPriority w:val="99"/>
    <w:semiHidden/>
    <w:pPr>
      <w:tabs>
        <w:tab w:val="center" w:pos="4677"/>
        <w:tab w:val="right" w:pos="9355"/>
      </w:tabs>
      <w:ind w:firstLine="709"/>
    </w:pPr>
  </w:style>
  <w:style w:type="character" w:customStyle="1" w:styleId="a5">
    <w:name w:val="Ниж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5958B7"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0"/>
    <w:next w:val="a8"/>
    <w:link w:val="a9"/>
    <w:uiPriority w:val="99"/>
    <w:rsid w:val="005958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5958B7"/>
    <w:rPr>
      <w:vertAlign w:val="superscript"/>
    </w:rPr>
  </w:style>
  <w:style w:type="paragraph" w:styleId="a8">
    <w:name w:val="Body Text"/>
    <w:basedOn w:val="a0"/>
    <w:link w:val="ab"/>
    <w:uiPriority w:val="99"/>
    <w:rsid w:val="005958B7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character" w:customStyle="1" w:styleId="12">
    <w:name w:val="Текст Знак1"/>
    <w:link w:val="ac"/>
    <w:uiPriority w:val="99"/>
    <w:locked/>
    <w:rsid w:val="005958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2"/>
    <w:uiPriority w:val="99"/>
    <w:rsid w:val="005958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ий колонтитул Знак"/>
    <w:link w:val="a7"/>
    <w:uiPriority w:val="99"/>
    <w:semiHidden/>
    <w:locked/>
    <w:rsid w:val="005958B7"/>
    <w:rPr>
      <w:noProof/>
      <w:kern w:val="16"/>
      <w:sz w:val="28"/>
      <w:szCs w:val="28"/>
      <w:lang w:val="ru-RU" w:eastAsia="ru-RU"/>
    </w:rPr>
  </w:style>
  <w:style w:type="character" w:styleId="ae">
    <w:name w:val="footnote reference"/>
    <w:uiPriority w:val="99"/>
    <w:semiHidden/>
    <w:rsid w:val="005958B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958B7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f">
    <w:name w:val="лит+номерация"/>
    <w:basedOn w:val="a0"/>
    <w:next w:val="a0"/>
    <w:autoRedefine/>
    <w:uiPriority w:val="99"/>
    <w:rsid w:val="005958B7"/>
    <w:pPr>
      <w:ind w:firstLine="0"/>
    </w:pPr>
  </w:style>
  <w:style w:type="paragraph" w:customStyle="1" w:styleId="af0">
    <w:name w:val="литера"/>
    <w:uiPriority w:val="99"/>
    <w:rsid w:val="005958B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1">
    <w:name w:val="номер страницы"/>
    <w:uiPriority w:val="99"/>
    <w:rsid w:val="005958B7"/>
    <w:rPr>
      <w:sz w:val="28"/>
      <w:szCs w:val="28"/>
    </w:rPr>
  </w:style>
  <w:style w:type="paragraph" w:styleId="af2">
    <w:name w:val="Normal (Web)"/>
    <w:basedOn w:val="a0"/>
    <w:uiPriority w:val="99"/>
    <w:rsid w:val="005958B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5958B7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5958B7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958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958B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958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958B7"/>
    <w:pPr>
      <w:ind w:left="958" w:firstLine="709"/>
    </w:pPr>
  </w:style>
  <w:style w:type="paragraph" w:styleId="af4">
    <w:name w:val="Body Text Indent"/>
    <w:basedOn w:val="a0"/>
    <w:link w:val="af5"/>
    <w:uiPriority w:val="99"/>
    <w:rsid w:val="005958B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5958B7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5958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6">
    <w:name w:val="Table Grid"/>
    <w:basedOn w:val="a2"/>
    <w:uiPriority w:val="99"/>
    <w:rsid w:val="005958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одержание"/>
    <w:uiPriority w:val="99"/>
    <w:rsid w:val="005958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958B7"/>
    <w:pPr>
      <w:numPr>
        <w:numId w:val="2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5958B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958B7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58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58B7"/>
    <w:rPr>
      <w:i/>
      <w:iCs/>
    </w:rPr>
  </w:style>
  <w:style w:type="table" w:customStyle="1" w:styleId="14">
    <w:name w:val="Стиль таблицы1"/>
    <w:basedOn w:val="a2"/>
    <w:uiPriority w:val="99"/>
    <w:rsid w:val="005958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958B7"/>
    <w:pPr>
      <w:jc w:val="center"/>
    </w:pPr>
  </w:style>
  <w:style w:type="paragraph" w:customStyle="1" w:styleId="af9">
    <w:name w:val="ТАБЛИЦА"/>
    <w:next w:val="a0"/>
    <w:autoRedefine/>
    <w:uiPriority w:val="99"/>
    <w:rsid w:val="005958B7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5958B7"/>
    <w:pPr>
      <w:ind w:firstLine="709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958B7"/>
    <w:pPr>
      <w:ind w:firstLine="709"/>
    </w:pPr>
    <w:rPr>
      <w:color w:val="000000"/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5958B7"/>
    <w:rPr>
      <w:color w:val="000000"/>
      <w:lang w:val="ru-RU" w:eastAsia="ru-RU"/>
    </w:rPr>
  </w:style>
  <w:style w:type="paragraph" w:customStyle="1" w:styleId="afe">
    <w:name w:val="титут"/>
    <w:autoRedefine/>
    <w:uiPriority w:val="99"/>
    <w:rsid w:val="005958B7"/>
    <w:pPr>
      <w:spacing w:line="360" w:lineRule="auto"/>
      <w:jc w:val="center"/>
    </w:pPr>
    <w:rPr>
      <w:noProof/>
      <w:sz w:val="28"/>
      <w:szCs w:val="28"/>
    </w:rPr>
  </w:style>
  <w:style w:type="character" w:styleId="aff">
    <w:name w:val="Hyperlink"/>
    <w:uiPriority w:val="99"/>
    <w:rsid w:val="00BD1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4817</Words>
  <Characters>27462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Шаша</dc:creator>
  <cp:keywords/>
  <dc:description/>
  <cp:lastModifiedBy>admin</cp:lastModifiedBy>
  <cp:revision>2</cp:revision>
  <cp:lastPrinted>2006-05-02T07:51:00Z</cp:lastPrinted>
  <dcterms:created xsi:type="dcterms:W3CDTF">2014-02-28T07:16:00Z</dcterms:created>
  <dcterms:modified xsi:type="dcterms:W3CDTF">2014-02-28T07:16:00Z</dcterms:modified>
</cp:coreProperties>
</file>