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CC" w:rsidRDefault="00EC5B64" w:rsidP="006010CC">
      <w:pPr>
        <w:pStyle w:val="af9"/>
      </w:pPr>
      <w:r w:rsidRPr="006010CC">
        <w:t>Содержание</w:t>
      </w:r>
    </w:p>
    <w:p w:rsidR="006010CC" w:rsidRDefault="006010CC" w:rsidP="006010CC"/>
    <w:p w:rsidR="00313305" w:rsidRDefault="00313305">
      <w:pPr>
        <w:pStyle w:val="22"/>
        <w:rPr>
          <w:smallCaps w:val="0"/>
          <w:noProof/>
          <w:sz w:val="24"/>
          <w:szCs w:val="24"/>
        </w:rPr>
      </w:pPr>
      <w:r w:rsidRPr="00E85D0D">
        <w:rPr>
          <w:rStyle w:val="ad"/>
          <w:noProof/>
        </w:rPr>
        <w:t>Введение</w:t>
      </w:r>
    </w:p>
    <w:p w:rsidR="00313305" w:rsidRDefault="00313305">
      <w:pPr>
        <w:pStyle w:val="22"/>
        <w:rPr>
          <w:smallCaps w:val="0"/>
          <w:noProof/>
          <w:sz w:val="24"/>
          <w:szCs w:val="24"/>
        </w:rPr>
      </w:pPr>
      <w:r w:rsidRPr="00E85D0D">
        <w:rPr>
          <w:rStyle w:val="ad"/>
          <w:noProof/>
        </w:rPr>
        <w:t>Глава 1. Общие положения по транспортному налогу</w:t>
      </w:r>
    </w:p>
    <w:p w:rsidR="00313305" w:rsidRDefault="00313305">
      <w:pPr>
        <w:pStyle w:val="22"/>
        <w:rPr>
          <w:smallCaps w:val="0"/>
          <w:noProof/>
          <w:sz w:val="24"/>
          <w:szCs w:val="24"/>
        </w:rPr>
      </w:pPr>
      <w:r w:rsidRPr="00E85D0D">
        <w:rPr>
          <w:rStyle w:val="ad"/>
          <w:noProof/>
        </w:rPr>
        <w:t>1.1 Налогоплательщики и объекты налогообложения</w:t>
      </w:r>
    </w:p>
    <w:p w:rsidR="00313305" w:rsidRDefault="00313305">
      <w:pPr>
        <w:pStyle w:val="22"/>
        <w:rPr>
          <w:smallCaps w:val="0"/>
          <w:noProof/>
          <w:sz w:val="24"/>
          <w:szCs w:val="24"/>
        </w:rPr>
      </w:pPr>
      <w:r w:rsidRPr="00E85D0D">
        <w:rPr>
          <w:rStyle w:val="ad"/>
          <w:noProof/>
        </w:rPr>
        <w:t>1.2 Налоговая база, налоговые ставки</w:t>
      </w:r>
    </w:p>
    <w:p w:rsidR="00313305" w:rsidRDefault="00313305">
      <w:pPr>
        <w:pStyle w:val="22"/>
        <w:rPr>
          <w:smallCaps w:val="0"/>
          <w:noProof/>
          <w:sz w:val="24"/>
          <w:szCs w:val="24"/>
        </w:rPr>
      </w:pPr>
      <w:r w:rsidRPr="00E85D0D">
        <w:rPr>
          <w:rStyle w:val="ad"/>
          <w:noProof/>
        </w:rPr>
        <w:t>1.3 Налоговый период, порядок исчисления, порядок и сроки уплаты налога</w:t>
      </w:r>
    </w:p>
    <w:p w:rsidR="00313305" w:rsidRDefault="00313305">
      <w:pPr>
        <w:pStyle w:val="22"/>
        <w:rPr>
          <w:smallCaps w:val="0"/>
          <w:noProof/>
          <w:sz w:val="24"/>
          <w:szCs w:val="24"/>
        </w:rPr>
      </w:pPr>
      <w:r w:rsidRPr="00E85D0D">
        <w:rPr>
          <w:rStyle w:val="ad"/>
          <w:noProof/>
        </w:rPr>
        <w:t>Глава 2. Расчет транспортного налога на примере организации ООО "ТрансАвто"</w:t>
      </w:r>
    </w:p>
    <w:p w:rsidR="00313305" w:rsidRDefault="00313305">
      <w:pPr>
        <w:pStyle w:val="22"/>
        <w:rPr>
          <w:smallCaps w:val="0"/>
          <w:noProof/>
          <w:sz w:val="24"/>
          <w:szCs w:val="24"/>
        </w:rPr>
      </w:pPr>
      <w:r w:rsidRPr="00E85D0D">
        <w:rPr>
          <w:rStyle w:val="ad"/>
          <w:noProof/>
        </w:rPr>
        <w:t>Заключение</w:t>
      </w:r>
    </w:p>
    <w:p w:rsidR="00313305" w:rsidRDefault="00313305">
      <w:pPr>
        <w:pStyle w:val="22"/>
        <w:rPr>
          <w:smallCaps w:val="0"/>
          <w:noProof/>
          <w:sz w:val="24"/>
          <w:szCs w:val="24"/>
        </w:rPr>
      </w:pPr>
      <w:r w:rsidRPr="00E85D0D">
        <w:rPr>
          <w:rStyle w:val="ad"/>
          <w:noProof/>
        </w:rPr>
        <w:t>Список используемой литературы</w:t>
      </w:r>
    </w:p>
    <w:p w:rsidR="006010CC" w:rsidRDefault="006010CC" w:rsidP="00830E7A">
      <w:pPr>
        <w:ind w:firstLine="0"/>
      </w:pPr>
    </w:p>
    <w:p w:rsidR="006010CC" w:rsidRDefault="006010CC" w:rsidP="006010CC">
      <w:pPr>
        <w:pStyle w:val="2"/>
      </w:pPr>
      <w:r>
        <w:br w:type="page"/>
      </w:r>
      <w:bookmarkStart w:id="0" w:name="_Toc251764821"/>
      <w:r w:rsidR="00BC43E2" w:rsidRPr="006010CC">
        <w:t>Введение</w:t>
      </w:r>
      <w:bookmarkEnd w:id="0"/>
    </w:p>
    <w:p w:rsidR="006010CC" w:rsidRPr="006010CC" w:rsidRDefault="006010CC" w:rsidP="006010CC"/>
    <w:p w:rsidR="006010CC" w:rsidRDefault="00BC43E2" w:rsidP="006010CC">
      <w:r w:rsidRPr="006010CC">
        <w:t>Введение транспортного налога являлось очередным этапом налоговой реформы, проводимой в России</w:t>
      </w:r>
      <w:r w:rsidR="006010CC" w:rsidRPr="006010CC">
        <w:t xml:space="preserve">. </w:t>
      </w:r>
      <w:r w:rsidRPr="006010CC">
        <w:t xml:space="preserve">Транспортный налог заменил налог на </w:t>
      </w:r>
      <w:r w:rsidR="00F57B99" w:rsidRPr="006010CC">
        <w:t>поль</w:t>
      </w:r>
      <w:r w:rsidRPr="006010CC">
        <w:t>зователей автомобильных дорог, налог с владельцев транспортных средств, акцизы с продажи легковых автомобилей в личное пользование граждан и налог на имущ</w:t>
      </w:r>
      <w:r w:rsidR="00F57B99" w:rsidRPr="006010CC">
        <w:t>ество с физических лиц в отношении</w:t>
      </w:r>
      <w:r w:rsidRPr="006010CC">
        <w:t xml:space="preserve"> водных и воздушных транспортных средств</w:t>
      </w:r>
      <w:r w:rsidR="006010CC" w:rsidRPr="006010CC">
        <w:t>.</w:t>
      </w:r>
    </w:p>
    <w:p w:rsidR="006010CC" w:rsidRDefault="00BC43E2" w:rsidP="006010CC">
      <w:r w:rsidRPr="006010CC">
        <w:t>Транспортный налог является региональным налогом</w:t>
      </w:r>
      <w:r w:rsidR="006010CC" w:rsidRPr="006010CC">
        <w:t xml:space="preserve">, </w:t>
      </w:r>
      <w:r w:rsidR="006545EC" w:rsidRPr="006010CC">
        <w:t>то есть</w:t>
      </w:r>
      <w:r w:rsidR="006010CC" w:rsidRPr="006010CC">
        <w:t xml:space="preserve"> </w:t>
      </w:r>
      <w:r w:rsidRPr="006010CC">
        <w:t>устанавливается</w:t>
      </w:r>
      <w:r w:rsidR="006545EC" w:rsidRPr="006010CC">
        <w:t xml:space="preserve"> Налоговым Кодексом</w:t>
      </w:r>
      <w:r w:rsidRPr="006010CC">
        <w:t xml:space="preserve"> РФ</w:t>
      </w:r>
      <w:r w:rsidR="006010CC">
        <w:t xml:space="preserve"> (</w:t>
      </w:r>
      <w:r w:rsidR="006545EC" w:rsidRPr="006010CC">
        <w:t>НК РФ</w:t>
      </w:r>
      <w:r w:rsidR="006010CC" w:rsidRPr="006010CC">
        <w:t xml:space="preserve">) </w:t>
      </w:r>
      <w:r w:rsidRPr="006010CC">
        <w:t>и законами субъектов РФ</w:t>
      </w:r>
      <w:r w:rsidR="006010CC" w:rsidRPr="006010CC">
        <w:t xml:space="preserve">. </w:t>
      </w:r>
      <w:r w:rsidRPr="006010CC">
        <w:t>При этом региональный налог вводится в действие законом субъекта РФ в соответствии с НК РФ и обязателен к уплате на территориях соответствующих субъектов РФ</w:t>
      </w:r>
      <w:r w:rsidR="006010CC" w:rsidRPr="006010CC">
        <w:t>.</w:t>
      </w:r>
    </w:p>
    <w:p w:rsidR="006010CC" w:rsidRDefault="00971386" w:rsidP="006010CC">
      <w:r w:rsidRPr="006010CC">
        <w:t xml:space="preserve">В Волгоградской области такой закон был принят 11 ноября 2002 года </w:t>
      </w:r>
      <w:r w:rsidR="006010CC">
        <w:t>-</w:t>
      </w:r>
      <w:r w:rsidRPr="006010CC">
        <w:t xml:space="preserve"> Закон Волгоградской области № 750-ОД</w:t>
      </w:r>
      <w:r w:rsidR="006010CC">
        <w:t xml:space="preserve"> "</w:t>
      </w:r>
      <w:r w:rsidRPr="006010CC">
        <w:t>О транспортном налоге</w:t>
      </w:r>
      <w:r w:rsidR="006010CC">
        <w:t>".</w:t>
      </w:r>
    </w:p>
    <w:p w:rsidR="006010CC" w:rsidRDefault="00BC43E2" w:rsidP="006010CC">
      <w:r w:rsidRPr="006010CC">
        <w:t>В соответствии с п</w:t>
      </w:r>
      <w:r w:rsidR="006010CC">
        <w:t>.6</w:t>
      </w:r>
      <w:r w:rsidRPr="006010CC">
        <w:t xml:space="preserve"> ст</w:t>
      </w:r>
      <w:r w:rsidR="006010CC">
        <w:t>.3</w:t>
      </w:r>
      <w:r w:rsidRPr="006010CC">
        <w:t xml:space="preserve"> НК РФ при установле</w:t>
      </w:r>
      <w:r w:rsidR="00F57B99" w:rsidRPr="006010CC">
        <w:t>нии</w:t>
      </w:r>
      <w:r w:rsidRPr="006010CC">
        <w:t xml:space="preserve"> налогов должны быть определены все элементы налогообложения</w:t>
      </w:r>
      <w:r w:rsidR="006010CC" w:rsidRPr="006010CC">
        <w:t>.</w:t>
      </w:r>
    </w:p>
    <w:p w:rsidR="006010CC" w:rsidRDefault="00BC43E2" w:rsidP="006010CC">
      <w:r w:rsidRPr="006010CC">
        <w:t>В отношении транспортного налога часть эле</w:t>
      </w:r>
      <w:r w:rsidR="00F57B99" w:rsidRPr="006010CC">
        <w:t>ментов</w:t>
      </w:r>
      <w:r w:rsidRPr="006010CC">
        <w:t xml:space="preserve"> налогообложения</w:t>
      </w:r>
      <w:r w:rsidR="006010CC">
        <w:t xml:space="preserve"> (</w:t>
      </w:r>
      <w:r w:rsidRPr="006010CC">
        <w:t>объект, база, период, пределы изменения налоговой ставки</w:t>
      </w:r>
      <w:r w:rsidR="006010CC" w:rsidRPr="006010CC">
        <w:t xml:space="preserve">) </w:t>
      </w:r>
      <w:r w:rsidRPr="006010CC">
        <w:t xml:space="preserve">установлена федеральным законодательством, а </w:t>
      </w:r>
      <w:r w:rsidR="006545EC" w:rsidRPr="006010CC">
        <w:t>другие элементы</w:t>
      </w:r>
      <w:r w:rsidR="006010CC">
        <w:t xml:space="preserve"> (</w:t>
      </w:r>
      <w:r w:rsidRPr="006010CC">
        <w:t>ставки, порядок и сроки уплаты налога, формы отчетности, налоговые льготы</w:t>
      </w:r>
      <w:r w:rsidR="006010CC" w:rsidRPr="006010CC">
        <w:t xml:space="preserve">) </w:t>
      </w:r>
      <w:r w:rsidR="006545EC" w:rsidRPr="006010CC">
        <w:t>устанавливаются законодательными</w:t>
      </w:r>
      <w:r w:rsidR="006010CC">
        <w:t xml:space="preserve"> (</w:t>
      </w:r>
      <w:r w:rsidR="006545EC" w:rsidRPr="006010CC">
        <w:t>представительными</w:t>
      </w:r>
      <w:r w:rsidR="006010CC" w:rsidRPr="006010CC">
        <w:t xml:space="preserve">) </w:t>
      </w:r>
      <w:r w:rsidR="006545EC" w:rsidRPr="006010CC">
        <w:t>органами</w:t>
      </w:r>
      <w:r w:rsidRPr="006010CC">
        <w:t xml:space="preserve"> субъекта РФ</w:t>
      </w:r>
      <w:r w:rsidR="006010CC" w:rsidRPr="006010CC">
        <w:t>.</w:t>
      </w:r>
    </w:p>
    <w:p w:rsidR="006010CC" w:rsidRDefault="00BC43E2" w:rsidP="006010CC">
      <w:r w:rsidRPr="006010CC">
        <w:t xml:space="preserve">Налоговая база </w:t>
      </w:r>
      <w:r w:rsidR="006010CC">
        <w:t>-</w:t>
      </w:r>
      <w:r w:rsidRPr="006010CC">
        <w:t xml:space="preserve"> обязательный элемент налогообложения</w:t>
      </w:r>
      <w:r w:rsidR="006010CC" w:rsidRPr="006010CC">
        <w:t xml:space="preserve">. </w:t>
      </w:r>
      <w:r w:rsidRPr="006010CC">
        <w:t>Возникающие на практике проблемы связаны зачастую с порядком определения налоговой базы непосредственно по отдельным транспортным средствам</w:t>
      </w:r>
      <w:r w:rsidR="006010CC">
        <w:t xml:space="preserve"> (</w:t>
      </w:r>
      <w:r w:rsidRPr="006010CC">
        <w:t>для примера</w:t>
      </w:r>
      <w:r w:rsidR="006010CC" w:rsidRPr="006010CC">
        <w:t xml:space="preserve">: </w:t>
      </w:r>
      <w:r w:rsidRPr="006010CC">
        <w:t>существуют различия в способе замера лошадиных сил двигателей транспортных средств из Японии и из Европы</w:t>
      </w:r>
      <w:r w:rsidR="006010CC" w:rsidRPr="006010CC">
        <w:t xml:space="preserve">). </w:t>
      </w:r>
      <w:r w:rsidRPr="006010CC">
        <w:t>Однако совершенствование возможно не только путем предоставления разъяснений, внесения дополнений в законодательные акты, а также кардинальной заменой показателей налоговой базы</w:t>
      </w:r>
      <w:r w:rsidR="006545EC" w:rsidRPr="006010CC">
        <w:t>,</w:t>
      </w:r>
      <w:r w:rsidRPr="006010CC">
        <w:t xml:space="preserve"> прописанных в статье 359 Налогового Кодекса РФ, основываясь на зарубежном опыте</w:t>
      </w:r>
      <w:r w:rsidR="006010CC" w:rsidRPr="006010CC">
        <w:t>.</w:t>
      </w:r>
    </w:p>
    <w:p w:rsidR="006010CC" w:rsidRDefault="00BC43E2" w:rsidP="006010CC">
      <w:r w:rsidRPr="006010CC">
        <w:t>Данный вопрос широко обсуждается не только в финансовой пе</w:t>
      </w:r>
      <w:r w:rsidR="006545EC" w:rsidRPr="006010CC">
        <w:t>риодической печати и литературе</w:t>
      </w:r>
      <w:r w:rsidR="006010CC" w:rsidRPr="006010CC">
        <w:t xml:space="preserve">. </w:t>
      </w:r>
      <w:r w:rsidR="006545EC" w:rsidRPr="006010CC">
        <w:t xml:space="preserve">Он не оставляет </w:t>
      </w:r>
      <w:r w:rsidRPr="006010CC">
        <w:t>равнодушным</w:t>
      </w:r>
      <w:r w:rsidR="006545EC" w:rsidRPr="006010CC">
        <w:t>и</w:t>
      </w:r>
      <w:r w:rsidRPr="006010CC">
        <w:t xml:space="preserve"> и владельцев транспортных средств, и дискуссии по этому поводу ведутся на страницах автомобильных журналов</w:t>
      </w:r>
      <w:r w:rsidR="006010CC" w:rsidRPr="006010CC">
        <w:t>.</w:t>
      </w:r>
    </w:p>
    <w:p w:rsidR="006010CC" w:rsidRDefault="00BC43E2" w:rsidP="006010CC">
      <w:r w:rsidRPr="006010CC">
        <w:t>Целью работы является и</w:t>
      </w:r>
      <w:r w:rsidR="007E23D3" w:rsidRPr="006010CC">
        <w:t>зучение общих положений по транспортному налогу, а также рассмотрение</w:t>
      </w:r>
      <w:r w:rsidRPr="006010CC">
        <w:t xml:space="preserve"> порядка исчислени</w:t>
      </w:r>
      <w:r w:rsidR="007E23D3" w:rsidRPr="006010CC">
        <w:t>я и уплаты транспортного налога на конкретном предприятии</w:t>
      </w:r>
      <w:r w:rsidR="006010CC" w:rsidRPr="006010CC">
        <w:t>.</w:t>
      </w:r>
    </w:p>
    <w:p w:rsidR="006010CC" w:rsidRDefault="00BC43E2" w:rsidP="006010CC">
      <w:r w:rsidRPr="006010CC">
        <w:t>Предметом исследован</w:t>
      </w:r>
      <w:r w:rsidR="007E23D3" w:rsidRPr="006010CC">
        <w:t>ия выступает транспортный налог в Волгоградской области</w:t>
      </w:r>
      <w:r w:rsidR="006010CC" w:rsidRPr="006010CC">
        <w:t>.</w:t>
      </w:r>
    </w:p>
    <w:p w:rsidR="006010CC" w:rsidRDefault="00BC43E2" w:rsidP="006010CC">
      <w:r w:rsidRPr="006010CC">
        <w:t>Объектом исследования является</w:t>
      </w:r>
      <w:r w:rsidR="007E23D3" w:rsidRPr="006010CC">
        <w:t xml:space="preserve"> организация ООО</w:t>
      </w:r>
      <w:r w:rsidR="006010CC">
        <w:t xml:space="preserve"> "</w:t>
      </w:r>
      <w:r w:rsidR="007E23D3" w:rsidRPr="006010CC">
        <w:t>ТрансАвто</w:t>
      </w:r>
      <w:r w:rsidR="006010CC">
        <w:t xml:space="preserve">", </w:t>
      </w:r>
      <w:r w:rsidR="007E23D3" w:rsidRPr="006010CC">
        <w:t>находящаяся в Волгоградской области</w:t>
      </w:r>
      <w:r w:rsidR="006010CC" w:rsidRPr="006010CC">
        <w:t>.</w:t>
      </w:r>
      <w:r w:rsidR="006010CC">
        <w:t xml:space="preserve"> </w:t>
      </w:r>
      <w:r w:rsidR="006545EC" w:rsidRPr="006010CC">
        <w:t>Порядок исчисления и уплаты транспортного налога определяется главой 28</w:t>
      </w:r>
      <w:r w:rsidR="006010CC">
        <w:t xml:space="preserve"> "</w:t>
      </w:r>
      <w:r w:rsidR="006545EC" w:rsidRPr="006010CC">
        <w:t>Транспортный налог</w:t>
      </w:r>
      <w:r w:rsidR="006010CC">
        <w:t xml:space="preserve">" </w:t>
      </w:r>
      <w:r w:rsidR="006545EC" w:rsidRPr="006010CC">
        <w:t>Налогового Кодекса Российской Федерации</w:t>
      </w:r>
      <w:r w:rsidR="006010CC">
        <w:t xml:space="preserve"> (</w:t>
      </w:r>
      <w:r w:rsidR="006545EC" w:rsidRPr="006010CC">
        <w:t>НК РФ</w:t>
      </w:r>
      <w:r w:rsidR="006010CC" w:rsidRPr="006010CC">
        <w:t>),</w:t>
      </w:r>
      <w:r w:rsidR="006545EC" w:rsidRPr="006010CC">
        <w:t xml:space="preserve"> введенной в действие Федеральным законом</w:t>
      </w:r>
      <w:r w:rsidR="006010CC">
        <w:t xml:space="preserve"> "</w:t>
      </w:r>
      <w:r w:rsidR="006545EC" w:rsidRPr="006010CC">
        <w:t>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</w:t>
      </w:r>
      <w:r w:rsidR="006010CC">
        <w:t xml:space="preserve">" </w:t>
      </w:r>
      <w:r w:rsidR="006545EC" w:rsidRPr="006010CC">
        <w:t>с 1 января 2003 года</w:t>
      </w:r>
      <w:r w:rsidR="006010CC" w:rsidRPr="006010CC">
        <w:t>.</w:t>
      </w:r>
      <w:r w:rsidR="006010CC">
        <w:t xml:space="preserve"> </w:t>
      </w:r>
      <w:r w:rsidR="006545EC" w:rsidRPr="006010CC">
        <w:t>Актуальность темы заключается в том, что транспортный налог является относительно новым для налогообложения</w:t>
      </w:r>
      <w:r w:rsidR="006010CC" w:rsidRPr="006010CC">
        <w:t xml:space="preserve">. </w:t>
      </w:r>
      <w:r w:rsidR="006545EC" w:rsidRPr="006010CC">
        <w:t>Плательщиками налога являются как физические, так и юридические лица</w:t>
      </w:r>
      <w:r w:rsidR="006010CC" w:rsidRPr="006010CC">
        <w:t xml:space="preserve">. </w:t>
      </w:r>
      <w:r w:rsidR="006545EC" w:rsidRPr="006010CC">
        <w:t>Платить его должны владельцы практически всех транспортных средств, будь то автомобиль, самолет или баржа</w:t>
      </w:r>
      <w:r w:rsidR="006010CC" w:rsidRPr="006010CC">
        <w:t xml:space="preserve">. </w:t>
      </w:r>
      <w:r w:rsidR="006545EC" w:rsidRPr="006010CC">
        <w:t>А так как мало кто из организаций обходится без транспорта, то данный</w:t>
      </w:r>
      <w:r w:rsidR="006010CC" w:rsidRPr="006010CC">
        <w:t xml:space="preserve"> </w:t>
      </w:r>
      <w:r w:rsidR="006545EC" w:rsidRPr="006010CC">
        <w:t>налог коснется почти всех</w:t>
      </w:r>
      <w:r w:rsidR="006010CC" w:rsidRPr="006010CC">
        <w:t xml:space="preserve">. </w:t>
      </w:r>
      <w:r w:rsidR="006545EC" w:rsidRPr="006010CC">
        <w:t>Кроме того, в некоторых случаях налог придется платить и тем фирмам, у которых транспортного средства нет, и они пользуются им по доверенности</w:t>
      </w:r>
      <w:r w:rsidR="006010CC" w:rsidRPr="006010CC">
        <w:t xml:space="preserve">. </w:t>
      </w:r>
      <w:r w:rsidR="006545EC" w:rsidRPr="006010CC">
        <w:t>Поэтому важно знать</w:t>
      </w:r>
      <w:r w:rsidR="006010CC" w:rsidRPr="006010CC">
        <w:t xml:space="preserve">: </w:t>
      </w:r>
      <w:r w:rsidR="006545EC" w:rsidRPr="006010CC">
        <w:t>по каким ставкам облагается данный налог</w:t>
      </w:r>
      <w:r w:rsidR="006010CC">
        <w:t xml:space="preserve"> (</w:t>
      </w:r>
      <w:r w:rsidR="00F57B99" w:rsidRPr="006010CC">
        <w:t>в частности в Волгоградской области</w:t>
      </w:r>
      <w:r w:rsidR="006010CC" w:rsidRPr="006010CC">
        <w:t>),</w:t>
      </w:r>
      <w:r w:rsidR="006545EC" w:rsidRPr="006010CC">
        <w:t xml:space="preserve"> кто является налогоплательщиком, какова база налогообложения </w:t>
      </w:r>
      <w:r w:rsidR="00F57B99" w:rsidRPr="006010CC">
        <w:t>и как рассчитывается данный налог</w:t>
      </w:r>
      <w:r w:rsidR="006010CC" w:rsidRPr="006010CC">
        <w:t>.</w:t>
      </w:r>
    </w:p>
    <w:p w:rsidR="006010CC" w:rsidRDefault="006010CC" w:rsidP="006010CC">
      <w:pPr>
        <w:pStyle w:val="2"/>
      </w:pPr>
      <w:r>
        <w:br w:type="page"/>
      </w:r>
      <w:bookmarkStart w:id="1" w:name="_Toc251764822"/>
      <w:r w:rsidR="006545EC" w:rsidRPr="006010CC">
        <w:t>Глава 1</w:t>
      </w:r>
      <w:r w:rsidRPr="006010CC">
        <w:t xml:space="preserve">. </w:t>
      </w:r>
      <w:r w:rsidR="00E371F5" w:rsidRPr="006010CC">
        <w:t>Общие п</w:t>
      </w:r>
      <w:r w:rsidR="006545EC" w:rsidRPr="006010CC">
        <w:t>оложения по транспортному налогу</w:t>
      </w:r>
      <w:bookmarkEnd w:id="1"/>
    </w:p>
    <w:p w:rsidR="006010CC" w:rsidRPr="006010CC" w:rsidRDefault="006010CC" w:rsidP="006010CC"/>
    <w:p w:rsidR="006010CC" w:rsidRDefault="006010CC" w:rsidP="006010CC">
      <w:pPr>
        <w:pStyle w:val="2"/>
      </w:pPr>
      <w:bookmarkStart w:id="2" w:name="_Toc251764823"/>
      <w:r>
        <w:t xml:space="preserve">1.1 </w:t>
      </w:r>
      <w:r w:rsidR="00E371F5" w:rsidRPr="006010CC">
        <w:t>Налогоплательщики и объекты налогообл</w:t>
      </w:r>
      <w:r w:rsidR="00313305">
        <w:t>о</w:t>
      </w:r>
      <w:r w:rsidR="00E371F5" w:rsidRPr="006010CC">
        <w:t>жения</w:t>
      </w:r>
      <w:bookmarkEnd w:id="2"/>
    </w:p>
    <w:p w:rsidR="006010CC" w:rsidRDefault="006010CC" w:rsidP="006010CC">
      <w:pPr>
        <w:rPr>
          <w:b/>
          <w:bCs/>
        </w:rPr>
      </w:pPr>
    </w:p>
    <w:p w:rsidR="006010CC" w:rsidRDefault="006010CC" w:rsidP="006010CC">
      <w:r>
        <w:rPr>
          <w:b/>
          <w:bCs/>
        </w:rPr>
        <w:t>"</w:t>
      </w:r>
      <w:r w:rsidR="00304E5C" w:rsidRPr="006010CC">
        <w:t>Транспортные средства</w:t>
      </w:r>
      <w:r>
        <w:t>" -</w:t>
      </w:r>
      <w:r w:rsidR="00304E5C" w:rsidRPr="006010CC">
        <w:t xml:space="preserve"> это обобщенное наименование объекта налогообложения</w:t>
      </w:r>
      <w:r w:rsidRPr="006010CC">
        <w:t xml:space="preserve">. </w:t>
      </w:r>
      <w:r w:rsidR="00304E5C" w:rsidRPr="006010CC">
        <w:t>В соответствии со ст</w:t>
      </w:r>
      <w:r>
        <w:t>.8</w:t>
      </w:r>
      <w:r w:rsidR="00304E5C" w:rsidRPr="006010CC">
        <w:t>3 НК РФ налогоплательщики подлежат постановке на учет в налоговых органах соответственно по месту нахождения организации, месту нахождения ее обособленных подразделений, месту жительства физического лица, а также по месту нахождения принадлежащего им недвижимого имущества и транспортных средств, подлежащих налогообложению</w:t>
      </w:r>
      <w:r w:rsidRPr="006010CC">
        <w:t xml:space="preserve">. </w:t>
      </w:r>
      <w:r w:rsidR="00304E5C" w:rsidRPr="006010CC">
        <w:t>Таким образом, регистрация транспортного средства влечет возникновение обязанности по постановке на налоговый учет</w:t>
      </w:r>
      <w:r w:rsidRPr="006010CC">
        <w:t xml:space="preserve">. </w:t>
      </w:r>
      <w:r w:rsidR="00971386" w:rsidRPr="006010CC">
        <w:t>Основным критерием, по которому хозяйствующему субъекту присваивается статус налогоплательщика в целях применения гл</w:t>
      </w:r>
      <w:r>
        <w:t>.2</w:t>
      </w:r>
      <w:r w:rsidR="00971386" w:rsidRPr="006010CC">
        <w:t>8</w:t>
      </w:r>
      <w:r>
        <w:t xml:space="preserve"> "</w:t>
      </w:r>
      <w:r w:rsidR="00971386" w:rsidRPr="006010CC">
        <w:t>Транспортный налог</w:t>
      </w:r>
      <w:r>
        <w:t xml:space="preserve">" </w:t>
      </w:r>
      <w:r w:rsidR="00971386" w:rsidRPr="006010CC">
        <w:t>НК РФ, является регистрация транспортного средства</w:t>
      </w:r>
      <w:r w:rsidRPr="006010CC">
        <w:t xml:space="preserve">. </w:t>
      </w:r>
      <w:r w:rsidR="00971386" w:rsidRPr="006010CC">
        <w:t>Данный вывод следует из положений ст</w:t>
      </w:r>
      <w:r>
        <w:t>.3</w:t>
      </w:r>
      <w:r w:rsidR="00971386" w:rsidRPr="006010CC">
        <w:t>57 НК РФ</w:t>
      </w:r>
      <w:r w:rsidRPr="006010CC">
        <w:t xml:space="preserve">. </w:t>
      </w:r>
      <w:r w:rsidR="00971386" w:rsidRPr="006010CC">
        <w:t>В соответствии с ней плательщиками транспортного налога признаются лица, на которых зарегистрированы транспортные средства, признаваемые объектом налогообложения</w:t>
      </w:r>
      <w:r w:rsidRPr="006010CC">
        <w:t>.</w:t>
      </w:r>
    </w:p>
    <w:p w:rsidR="006010CC" w:rsidRDefault="00971386" w:rsidP="006010CC">
      <w:r w:rsidRPr="006010CC">
        <w:t>Транспортные средства, не зарегистрированные в установленном законом порядке, не являются объектом обложения транспортным налогом</w:t>
      </w:r>
      <w:r w:rsidR="006010CC">
        <w:t xml:space="preserve"> (</w:t>
      </w:r>
      <w:r w:rsidRPr="006010CC">
        <w:t>постановления ФАС ЦО от 03</w:t>
      </w:r>
      <w:r w:rsidR="006010CC">
        <w:t>.04.20</w:t>
      </w:r>
      <w:r w:rsidRPr="006010CC">
        <w:t>06 N А68-АП-279/12-05, ФАС ВВО от 30</w:t>
      </w:r>
      <w:r w:rsidR="006010CC">
        <w:t>.01.20</w:t>
      </w:r>
      <w:r w:rsidRPr="006010CC">
        <w:t>06 N А43-16227/2005-35-548</w:t>
      </w:r>
      <w:r w:rsidR="006010CC" w:rsidRPr="006010CC">
        <w:t xml:space="preserve">). </w:t>
      </w:r>
      <w:r w:rsidRPr="006010CC">
        <w:t>Следует также отметить Постановление ФАС СЗО от 1</w:t>
      </w:r>
      <w:r w:rsidR="006010CC">
        <w:t>4.12.20</w:t>
      </w:r>
      <w:r w:rsidRPr="006010CC">
        <w:t>06 N А05-7361/2006-22, согласно которому транспортные средства, находящиеся на балансе общества, но не зарегистрированные в соответствии с законодательством РФ, не облагаются транспортным налогом</w:t>
      </w:r>
      <w:r w:rsidR="006010CC" w:rsidRPr="006010CC">
        <w:t xml:space="preserve">. </w:t>
      </w:r>
      <w:r w:rsidRPr="006010CC">
        <w:t>Незарегистрированное транспортное средство не может беспрепятственно передвигаться по российским дорогам, следовательно, оно не будет воздействовать на состояние дорог общего пользования, поэтому экономических оснований для обложения такого транспортного средства налогом нет</w:t>
      </w:r>
      <w:r w:rsidR="006010CC" w:rsidRPr="006010CC">
        <w:t>.</w:t>
      </w:r>
    </w:p>
    <w:p w:rsidR="006010CC" w:rsidRDefault="00971386" w:rsidP="006010CC">
      <w:r w:rsidRPr="006010CC">
        <w:t>Если организация приобретает грузовые автомобили в качестве комплектующих средств и регистрирует их в установленном порядке в органах ГИБДД, то их следует рассматривать как объекты обложения транспортным налогом</w:t>
      </w:r>
      <w:r w:rsidR="006010CC">
        <w:t xml:space="preserve"> (</w:t>
      </w:r>
      <w:r w:rsidRPr="006010CC">
        <w:t>согласно Письму Минфина РФ от 06</w:t>
      </w:r>
      <w:r w:rsidR="006010CC">
        <w:t>.05.20</w:t>
      </w:r>
      <w:r w:rsidRPr="006010CC">
        <w:t>06 N 03-06-04-04/15</w:t>
      </w:r>
      <w:r w:rsidR="006010CC" w:rsidRPr="006010CC">
        <w:t>).</w:t>
      </w:r>
    </w:p>
    <w:p w:rsidR="006010CC" w:rsidRDefault="00971386" w:rsidP="006010CC">
      <w:r w:rsidRPr="006010CC">
        <w:t>Если судно не зарегистрировано ни в одном из реестров судов РФ, то оно не является объектом обложения транспортным налогом</w:t>
      </w:r>
      <w:r w:rsidR="006010CC">
        <w:t xml:space="preserve"> (</w:t>
      </w:r>
      <w:r w:rsidRPr="006010CC">
        <w:t xml:space="preserve">согласно Письму </w:t>
      </w:r>
      <w:r w:rsidR="004B4B78" w:rsidRPr="006010CC">
        <w:t>Минфина РФ от 13</w:t>
      </w:r>
      <w:r w:rsidR="006010CC">
        <w:t>.02.20</w:t>
      </w:r>
      <w:r w:rsidR="004B4B78" w:rsidRPr="006010CC">
        <w:t>07 N 03-05-06-04/05</w:t>
      </w:r>
      <w:r w:rsidR="006010CC" w:rsidRPr="006010CC">
        <w:t xml:space="preserve">). </w:t>
      </w:r>
      <w:r w:rsidR="004B4B78" w:rsidRPr="006010CC">
        <w:t>В отношении судна, зарегистрированного в бербоут-чартерном реестре</w:t>
      </w:r>
      <w:r w:rsidR="006010CC">
        <w:t xml:space="preserve"> (</w:t>
      </w:r>
      <w:r w:rsidR="004B4B78" w:rsidRPr="006010CC">
        <w:t>реестре арендованных иностранных судов</w:t>
      </w:r>
      <w:r w:rsidR="006010CC" w:rsidRPr="006010CC">
        <w:t>),</w:t>
      </w:r>
      <w:r w:rsidR="004B4B78" w:rsidRPr="006010CC">
        <w:t xml:space="preserve"> плательщиком транспортного налога является фрахтователь судна</w:t>
      </w:r>
      <w:r w:rsidR="006010CC" w:rsidRPr="006010CC">
        <w:t xml:space="preserve">. </w:t>
      </w:r>
      <w:r w:rsidR="004B4B78" w:rsidRPr="006010CC">
        <w:t>На нег</w:t>
      </w:r>
      <w:r w:rsidR="00E371F5" w:rsidRPr="006010CC">
        <w:t>о не распространяется действие п</w:t>
      </w:r>
      <w:r w:rsidR="004B4B78" w:rsidRPr="006010CC">
        <w:t>п</w:t>
      </w:r>
      <w:r w:rsidR="006010CC">
        <w:t>.4</w:t>
      </w:r>
      <w:r w:rsidR="004B4B78" w:rsidRPr="006010CC">
        <w:t xml:space="preserve"> п</w:t>
      </w:r>
      <w:r w:rsidR="006010CC">
        <w:t>.2</w:t>
      </w:r>
      <w:r w:rsidR="004B4B78" w:rsidRPr="006010CC">
        <w:t xml:space="preserve"> ст</w:t>
      </w:r>
      <w:r w:rsidR="006010CC">
        <w:t>.3</w:t>
      </w:r>
      <w:r w:rsidR="004B4B78" w:rsidRPr="006010CC">
        <w:t>58 НК РФ, согласно которому не являются объектом налогообложения пассажирские и грузовые морские, речные и воздушные суда, находящиеся в собственности организаций, основным видом деятельности которых является осуществление пассажирских и</w:t>
      </w:r>
      <w:r w:rsidR="006010CC">
        <w:t xml:space="preserve"> (</w:t>
      </w:r>
      <w:r w:rsidR="004B4B78" w:rsidRPr="006010CC">
        <w:t>или</w:t>
      </w:r>
      <w:r w:rsidR="006010CC" w:rsidRPr="006010CC">
        <w:t xml:space="preserve">) </w:t>
      </w:r>
      <w:r w:rsidR="004B4B78" w:rsidRPr="006010CC">
        <w:t>грузовых перевозок</w:t>
      </w:r>
      <w:r w:rsidR="006010CC" w:rsidRPr="006010CC">
        <w:t xml:space="preserve">. </w:t>
      </w:r>
      <w:r w:rsidR="004B4B78" w:rsidRPr="006010CC">
        <w:t>Данная льгота также не распространяется на иностранное лицо, имеющее в собственности грузовое судно</w:t>
      </w:r>
      <w:r w:rsidR="006010CC" w:rsidRPr="006010CC">
        <w:t xml:space="preserve">. </w:t>
      </w:r>
      <w:r w:rsidR="004B4B78" w:rsidRPr="006010CC">
        <w:t>В соответствии с пп</w:t>
      </w:r>
      <w:r w:rsidR="006010CC">
        <w:t>.9</w:t>
      </w:r>
      <w:r w:rsidR="004B4B78" w:rsidRPr="006010CC">
        <w:t xml:space="preserve"> п</w:t>
      </w:r>
      <w:r w:rsidR="006010CC">
        <w:t>.2</w:t>
      </w:r>
      <w:r w:rsidR="004B4B78" w:rsidRPr="006010CC">
        <w:t xml:space="preserve"> ст</w:t>
      </w:r>
      <w:r w:rsidR="006010CC">
        <w:t>.3</w:t>
      </w:r>
      <w:r w:rsidR="004B4B78" w:rsidRPr="006010CC">
        <w:t>58 НК РФ суда, зарегистрированные в Российском международном реестре судов, также не являются объектом обложения транспортным налогом</w:t>
      </w:r>
      <w:r w:rsidR="006010CC" w:rsidRPr="006010CC">
        <w:t>.</w:t>
      </w:r>
    </w:p>
    <w:p w:rsidR="006010CC" w:rsidRDefault="004B4B78" w:rsidP="006010CC">
      <w:r w:rsidRPr="006010CC">
        <w:t>В Письме Минфина РФ от 1</w:t>
      </w:r>
      <w:r w:rsidR="006010CC">
        <w:t>2.12.20</w:t>
      </w:r>
      <w:r w:rsidRPr="006010CC">
        <w:t>06 N 03-06-04-04/52 даны разъяснения по исчислению налога в отношении транспортных средств, переданных по договору лизинга</w:t>
      </w:r>
      <w:r w:rsidR="006010CC" w:rsidRPr="006010CC">
        <w:t xml:space="preserve">. </w:t>
      </w:r>
      <w:r w:rsidRPr="006010CC">
        <w:t>В соответствии со ст</w:t>
      </w:r>
      <w:r w:rsidR="006010CC">
        <w:t xml:space="preserve">.20 </w:t>
      </w:r>
      <w:r w:rsidRPr="006010CC">
        <w:t>Федерального закона N 164-ФЗ такое транспортное средство может быть зарегистрировано или на лизингодателя, или на лизингополучателя</w:t>
      </w:r>
      <w:r w:rsidR="006010CC" w:rsidRPr="006010CC">
        <w:t xml:space="preserve">. </w:t>
      </w:r>
      <w:r w:rsidRPr="006010CC">
        <w:t>Так, по мнению Минфина, если по договору лизинга транспортные средства, зарегистрированные на лизингодателя, временно переданы по месту нахождения лизингополучателя и временно поставлены на учет в ГИБДД по его местонахождению, то плательщиком транспортного налога является лизингодатель по месту их государственной регистрации</w:t>
      </w:r>
      <w:r w:rsidR="006010CC" w:rsidRPr="006010CC">
        <w:t xml:space="preserve">. </w:t>
      </w:r>
      <w:r w:rsidRPr="006010CC">
        <w:t>Если по соглашению сторон лизингодатель поручает лизингополучателю регистрацию предмета лизинга на имя лизингодателя, то в регистрационных документах должны быть указаны сведения о собственнике и владельце</w:t>
      </w:r>
      <w:r w:rsidR="006010CC">
        <w:t xml:space="preserve"> (</w:t>
      </w:r>
      <w:r w:rsidRPr="006010CC">
        <w:t>пользователе</w:t>
      </w:r>
      <w:r w:rsidR="006010CC" w:rsidRPr="006010CC">
        <w:t xml:space="preserve">) </w:t>
      </w:r>
      <w:r w:rsidRPr="006010CC">
        <w:t>имущества</w:t>
      </w:r>
      <w:r w:rsidR="006010CC" w:rsidRPr="006010CC">
        <w:t xml:space="preserve">. </w:t>
      </w:r>
      <w:r w:rsidRPr="006010CC">
        <w:t>Организация, владеющая автомобилем по договору лизинга, является плательщиком транспортного налога, если по взаимному согласию между ней и лизингодателем данный автомобиль зарегистрирован на организацию</w:t>
      </w:r>
      <w:r w:rsidR="006010CC">
        <w:t xml:space="preserve"> (</w:t>
      </w:r>
      <w:r w:rsidRPr="006010CC">
        <w:t>также Письмо Минфина РФ от 06</w:t>
      </w:r>
      <w:r w:rsidR="006010CC">
        <w:t>.03.20</w:t>
      </w:r>
      <w:r w:rsidRPr="006010CC">
        <w:t>06 N 03-06-04-04/07</w:t>
      </w:r>
      <w:r w:rsidR="006010CC" w:rsidRPr="006010CC">
        <w:t xml:space="preserve">). </w:t>
      </w:r>
      <w:r w:rsidR="00C95DB4" w:rsidRPr="006010CC">
        <w:t>Если лизингодатель не является резидентом РФ, а лизингополучатель, наоборот, является, то в этом случае плательщиком транспортного налога будет лизингополучатель, на которого в соответствии с законодательством РФ временно зарегистрировано транспортное средство</w:t>
      </w:r>
      <w:r w:rsidR="006010CC" w:rsidRPr="006010CC">
        <w:t>.</w:t>
      </w:r>
    </w:p>
    <w:p w:rsidR="006010CC" w:rsidRDefault="00C95DB4" w:rsidP="006010CC">
      <w:r w:rsidRPr="006010CC">
        <w:t>Также индивидуальные предприниматели являются плательщиками транспортного налога</w:t>
      </w:r>
      <w:r w:rsidR="006010CC" w:rsidRPr="006010CC">
        <w:t xml:space="preserve">. </w:t>
      </w:r>
      <w:r w:rsidRPr="006010CC">
        <w:t>Однако в отношении них следует учесть следующее</w:t>
      </w:r>
      <w:r w:rsidR="006010CC" w:rsidRPr="006010CC">
        <w:t xml:space="preserve">. </w:t>
      </w:r>
      <w:r w:rsidRPr="006010CC">
        <w:t>Дело в том, что в гл</w:t>
      </w:r>
      <w:r w:rsidR="006010CC">
        <w:t>.2</w:t>
      </w:r>
      <w:r w:rsidRPr="006010CC">
        <w:t>8 НК РФ не упоминается об индивидуальных предпринимателях, и она регулирует порядок налогообложения организаций и физических лиц</w:t>
      </w:r>
      <w:r w:rsidR="006010CC" w:rsidRPr="006010CC">
        <w:t xml:space="preserve">. </w:t>
      </w:r>
      <w:r w:rsidRPr="006010CC">
        <w:t>А поскольку в целях применения налогового законодательства под индивидуальными предпринимателями понимаются физические лица, зарегистрированные в установленном порядке и осуществляющие предпринимательскую деятельность без образования юридического лица</w:t>
      </w:r>
      <w:r w:rsidR="006010CC">
        <w:t xml:space="preserve"> (</w:t>
      </w:r>
      <w:r w:rsidRPr="006010CC">
        <w:t>п</w:t>
      </w:r>
      <w:r w:rsidR="006010CC">
        <w:t>.2</w:t>
      </w:r>
      <w:r w:rsidRPr="006010CC">
        <w:t xml:space="preserve"> ст</w:t>
      </w:r>
      <w:r w:rsidR="006010CC">
        <w:t>.1</w:t>
      </w:r>
      <w:r w:rsidRPr="006010CC">
        <w:t>1 НК РФ</w:t>
      </w:r>
      <w:r w:rsidR="006010CC" w:rsidRPr="006010CC">
        <w:t>),</w:t>
      </w:r>
      <w:r w:rsidRPr="006010CC">
        <w:t xml:space="preserve"> следовательно, предприниматели, исчисляя и уплачивая транспортный налог, должны руководствоваться порядком, установленным для физических лиц</w:t>
      </w:r>
      <w:r w:rsidR="006010CC" w:rsidRPr="006010CC">
        <w:t>.</w:t>
      </w:r>
    </w:p>
    <w:p w:rsidR="006010CC" w:rsidRDefault="00C95DB4" w:rsidP="006010CC">
      <w:r w:rsidRPr="006010CC">
        <w:t xml:space="preserve">Налогоплательщики </w:t>
      </w:r>
      <w:r w:rsidR="006010CC">
        <w:t>-</w:t>
      </w:r>
      <w:r w:rsidRPr="006010CC">
        <w:t xml:space="preserve"> физические лица уплачивают транспортный налог по итогам налогового периода</w:t>
      </w:r>
      <w:r w:rsidR="006010CC">
        <w:t xml:space="preserve"> (</w:t>
      </w:r>
      <w:r w:rsidRPr="006010CC">
        <w:t>календарного года</w:t>
      </w:r>
      <w:r w:rsidR="006010CC" w:rsidRPr="006010CC">
        <w:t xml:space="preserve">) </w:t>
      </w:r>
      <w:r w:rsidRPr="006010CC">
        <w:t>согласно п</w:t>
      </w:r>
      <w:r w:rsidR="006010CC">
        <w:t>.1</w:t>
      </w:r>
      <w:r w:rsidRPr="006010CC">
        <w:t xml:space="preserve"> ст</w:t>
      </w:r>
      <w:r w:rsidR="006010CC">
        <w:t>.3</w:t>
      </w:r>
      <w:r w:rsidRPr="006010CC">
        <w:t>60 НК РФ на основании уведомлений налогового органа</w:t>
      </w:r>
      <w:r w:rsidR="006010CC" w:rsidRPr="006010CC">
        <w:t xml:space="preserve">. </w:t>
      </w:r>
      <w:r w:rsidRPr="006010CC">
        <w:t>Другими словами, индивидуальный предприниматель не участвует в расчете суммы транспортного налога, не заполняет и не сдает налоговую декларацию, а также не сообщает налоговому органу сведения, необходимые для исчисления данного налога</w:t>
      </w:r>
      <w:r w:rsidR="006010CC" w:rsidRPr="006010CC">
        <w:t>.</w:t>
      </w:r>
    </w:p>
    <w:p w:rsidR="006010CC" w:rsidRDefault="00C95DB4" w:rsidP="006010CC">
      <w:r w:rsidRPr="006010CC">
        <w:t>В соответствии со ст</w:t>
      </w:r>
      <w:r w:rsidR="006010CC">
        <w:t>.5</w:t>
      </w:r>
      <w:r w:rsidRPr="006010CC">
        <w:t>2 НК РФ налоговое уведомление может быть передано физическому лицу лично под расписку или иным способом, подтверждающим факт получения уведомления</w:t>
      </w:r>
      <w:r w:rsidR="006010CC">
        <w:t xml:space="preserve"> (</w:t>
      </w:r>
      <w:r w:rsidRPr="006010CC">
        <w:t>например, по почте заказным письмом</w:t>
      </w:r>
      <w:r w:rsidR="006010CC" w:rsidRPr="006010CC">
        <w:t>).</w:t>
      </w:r>
    </w:p>
    <w:p w:rsidR="006010CC" w:rsidRDefault="004810FA" w:rsidP="006010CC">
      <w:r w:rsidRPr="006010CC">
        <w:t>Часть вторая ст</w:t>
      </w:r>
      <w:r w:rsidR="006010CC">
        <w:t>.3</w:t>
      </w:r>
      <w:r w:rsidRPr="006010CC">
        <w:t>57 НК РФ закрепляет по состоянию на дату опубликования Закона N 110-ФЗ</w:t>
      </w:r>
      <w:r w:rsidR="006010CC">
        <w:t xml:space="preserve"> (</w:t>
      </w:r>
      <w:r w:rsidRPr="006010CC">
        <w:t>30 июля 2002 г</w:t>
      </w:r>
      <w:r w:rsidR="006010CC" w:rsidRPr="006010CC">
        <w:t xml:space="preserve">) </w:t>
      </w:r>
      <w:r w:rsidRPr="006010CC">
        <w:t>распространенную на практике ситуацию</w:t>
      </w:r>
      <w:r w:rsidR="006010CC">
        <w:t xml:space="preserve"> "</w:t>
      </w:r>
      <w:r w:rsidRPr="006010CC">
        <w:t>продажи</w:t>
      </w:r>
      <w:r w:rsidR="006010CC">
        <w:t xml:space="preserve">" </w:t>
      </w:r>
      <w:r w:rsidRPr="006010CC">
        <w:t>транспортного средства на основе генеральной доверенности</w:t>
      </w:r>
      <w:r w:rsidR="006010CC" w:rsidRPr="006010CC">
        <w:t xml:space="preserve">. </w:t>
      </w:r>
      <w:r w:rsidRPr="006010CC">
        <w:t>Согласно ст</w:t>
      </w:r>
      <w:r w:rsidR="006010CC">
        <w:t>.1</w:t>
      </w:r>
      <w:r w:rsidRPr="006010CC">
        <w:t>85 ГК РФ доверенностью признается письменное уполномочие, выдаваемое одним лицом другому лицу для представительства перед третьими лицами</w:t>
      </w:r>
      <w:r w:rsidR="006010CC" w:rsidRPr="006010CC">
        <w:t xml:space="preserve">. </w:t>
      </w:r>
      <w:r w:rsidRPr="006010CC">
        <w:t>Доверенность не является основанием для регистрации транспортного средства</w:t>
      </w:r>
      <w:r w:rsidR="006010CC" w:rsidRPr="006010CC">
        <w:t xml:space="preserve">. </w:t>
      </w:r>
      <w:r w:rsidRPr="006010CC">
        <w:t>Поскольку предметом доверенности не может быть передача права собственности, то у лица, выдавшего доверенность, сохраняются права собственника</w:t>
      </w:r>
      <w:r w:rsidR="006010CC" w:rsidRPr="006010CC">
        <w:t>.</w:t>
      </w:r>
    </w:p>
    <w:p w:rsidR="006010CC" w:rsidRDefault="004810FA" w:rsidP="006010CC">
      <w:r w:rsidRPr="006010CC">
        <w:t>Согласно абзацу второму ст</w:t>
      </w:r>
      <w:r w:rsidR="006010CC">
        <w:t>.3</w:t>
      </w:r>
      <w:r w:rsidRPr="006010CC">
        <w:t>57 НК РФ по транспортным средствам, зарегистрированным на физических лиц, приобретенным и переданным ими на основании доверенности на право владения и распоряжения им до момента официального опубликования Закона N 110-ФЗ, налогоплательщиком является лицо, указанное в такой доверенности</w:t>
      </w:r>
      <w:r w:rsidR="006010CC" w:rsidRPr="006010CC">
        <w:t xml:space="preserve">. </w:t>
      </w:r>
      <w:r w:rsidRPr="006010CC">
        <w:t>При этом лица, на которых зарегистрированы указанные транспортные средства, уведомляют налоговый орган по месту своего жительства о передаче на основании доверенности указанных транспортных средств</w:t>
      </w:r>
      <w:r w:rsidR="006010CC" w:rsidRPr="006010CC">
        <w:t>.</w:t>
      </w:r>
    </w:p>
    <w:p w:rsidR="006010CC" w:rsidRDefault="004810FA" w:rsidP="006010CC">
      <w:r w:rsidRPr="006010CC">
        <w:t>Согласно Правилам регистрации автомототранспортных средств и прицепов к ним в Государственной инспекции безопасности дорожного движения, утвержденным приказом МВД России от 2</w:t>
      </w:r>
      <w:r w:rsidR="006010CC">
        <w:t>6.11.9</w:t>
      </w:r>
      <w:r w:rsidRPr="006010CC">
        <w:t>6 N 624</w:t>
      </w:r>
      <w:r w:rsidR="006010CC">
        <w:t xml:space="preserve"> "</w:t>
      </w:r>
      <w:r w:rsidRPr="006010CC">
        <w:t>О порядке регистрации транспортных средств</w:t>
      </w:r>
      <w:r w:rsidR="006010CC">
        <w:t xml:space="preserve">", </w:t>
      </w:r>
      <w:r w:rsidRPr="006010CC">
        <w:t>транспортные средства регистрируются только за юридическими или физическими лицами, указанными в паспорте транспортного средства, в справке-счете или ином документе, удостоверяющем право собственности на транспортные средства</w:t>
      </w:r>
      <w:r w:rsidR="006010CC">
        <w:t xml:space="preserve"> (</w:t>
      </w:r>
      <w:r w:rsidRPr="006010CC">
        <w:t>п</w:t>
      </w:r>
      <w:r w:rsidR="006010CC">
        <w:t>.1.3</w:t>
      </w:r>
      <w:r w:rsidR="006010CC" w:rsidRPr="006010CC">
        <w:t>).</w:t>
      </w:r>
    </w:p>
    <w:p w:rsidR="006010CC" w:rsidRDefault="004810FA" w:rsidP="006010CC">
      <w:r w:rsidRPr="006010CC">
        <w:t>Вместе с тем установлено, что при изменении места эксплуатации транспортного средства осуществляется временная регистрация его места пребывания</w:t>
      </w:r>
      <w:r w:rsidR="006010CC" w:rsidRPr="006010CC">
        <w:t xml:space="preserve">. </w:t>
      </w:r>
      <w:r w:rsidRPr="006010CC">
        <w:t>Однако особенностью режима временной регистрации является то, что автотранспортное средство в период пребывания по месту эксплуатации продолжает оставаться зарегистрированным за собственником</w:t>
      </w:r>
      <w:r w:rsidR="006010CC" w:rsidRPr="006010CC">
        <w:t>.</w:t>
      </w:r>
    </w:p>
    <w:p w:rsidR="006010CC" w:rsidRDefault="004810FA" w:rsidP="006010CC">
      <w:r w:rsidRPr="006010CC">
        <w:t>Таким образом, несмотря на изменение места пребывания</w:t>
      </w:r>
      <w:r w:rsidR="006010CC">
        <w:t xml:space="preserve"> (</w:t>
      </w:r>
      <w:r w:rsidRPr="006010CC">
        <w:t>эксплуатации</w:t>
      </w:r>
      <w:r w:rsidR="006010CC" w:rsidRPr="006010CC">
        <w:t xml:space="preserve">) </w:t>
      </w:r>
      <w:r w:rsidRPr="006010CC">
        <w:t>транспортного средства, обязанность по уплате налога к арендатору</w:t>
      </w:r>
      <w:r w:rsidR="006010CC">
        <w:t xml:space="preserve"> (</w:t>
      </w:r>
      <w:r w:rsidRPr="006010CC">
        <w:t>лизингополучателю</w:t>
      </w:r>
      <w:r w:rsidR="006010CC" w:rsidRPr="006010CC">
        <w:t xml:space="preserve">) </w:t>
      </w:r>
      <w:r w:rsidRPr="006010CC">
        <w:t>не переходит, а остается на собственнике транспортного средства</w:t>
      </w:r>
      <w:r w:rsidR="006010CC" w:rsidRPr="006010CC">
        <w:t xml:space="preserve">. </w:t>
      </w:r>
      <w:r w:rsidRPr="006010CC">
        <w:t>Сделанный вывод соответствует общему правилу, что имущественный</w:t>
      </w:r>
      <w:r w:rsidR="006010CC">
        <w:t xml:space="preserve"> (</w:t>
      </w:r>
      <w:r w:rsidRPr="006010CC">
        <w:t>реальный</w:t>
      </w:r>
      <w:r w:rsidR="006010CC" w:rsidRPr="006010CC">
        <w:t xml:space="preserve">) </w:t>
      </w:r>
      <w:r w:rsidRPr="006010CC">
        <w:t>налог уплачивает собственник облагаемого имущества независимо от того, кто и как фактически использует имущество</w:t>
      </w:r>
      <w:r w:rsidR="006010CC" w:rsidRPr="006010CC">
        <w:t>.</w:t>
      </w:r>
    </w:p>
    <w:p w:rsidR="006010CC" w:rsidRDefault="004810FA" w:rsidP="006010CC">
      <w:r w:rsidRPr="006010CC">
        <w:t>В случае если у транспортного средства имеется несколько собственников, также возникает вопрос об определении обязанности уплаты налога</w:t>
      </w:r>
      <w:r w:rsidR="006010CC" w:rsidRPr="006010CC">
        <w:t xml:space="preserve">. </w:t>
      </w:r>
      <w:r w:rsidRPr="006010CC">
        <w:t>Для решения данного вопроса необходимо обратить внимание на определение плательщика транспортного налога, сформулированное в ст</w:t>
      </w:r>
      <w:r w:rsidR="006010CC">
        <w:t>.3</w:t>
      </w:r>
      <w:r w:rsidRPr="006010CC">
        <w:t>57 НК РФ</w:t>
      </w:r>
      <w:r w:rsidR="006010CC" w:rsidRPr="006010CC">
        <w:t xml:space="preserve">. </w:t>
      </w:r>
      <w:r w:rsidRPr="006010CC">
        <w:t>Им признается лицо, на которое зарегистрировано транспортное средство</w:t>
      </w:r>
      <w:r w:rsidR="006010CC" w:rsidRPr="006010CC">
        <w:t xml:space="preserve">. </w:t>
      </w:r>
      <w:r w:rsidRPr="006010CC">
        <w:t>Правила регистрации автомототранспортных средств не предусматривают регистрации транспортного средства на нескольких лиц</w:t>
      </w:r>
      <w:r w:rsidR="006010CC" w:rsidRPr="006010CC">
        <w:t xml:space="preserve">. </w:t>
      </w:r>
      <w:r w:rsidRPr="006010CC">
        <w:t>Следовательно, постоянная регистрация транспортного средства не может осуществляться в нескольких местах</w:t>
      </w:r>
      <w:r w:rsidR="006010CC">
        <w:t xml:space="preserve"> (</w:t>
      </w:r>
      <w:r w:rsidRPr="006010CC">
        <w:t>по юридическим адресам всех сособственников</w:t>
      </w:r>
      <w:r w:rsidR="006010CC" w:rsidRPr="006010CC">
        <w:t xml:space="preserve">) </w:t>
      </w:r>
      <w:r w:rsidRPr="006010CC">
        <w:t>одновременно</w:t>
      </w:r>
      <w:r w:rsidR="006010CC" w:rsidRPr="006010CC">
        <w:t xml:space="preserve">. </w:t>
      </w:r>
      <w:r w:rsidRPr="006010CC">
        <w:t>Не может быть несколько лиц, на которых зарегистрировано транспортное средство, следовательно, не может быть несколько плательщиков одного налога в отношении одного и того же транспортного средства</w:t>
      </w:r>
      <w:r w:rsidR="006010CC" w:rsidRPr="006010CC">
        <w:t>.</w:t>
      </w:r>
    </w:p>
    <w:p w:rsidR="006010CC" w:rsidRDefault="00CD5AE1" w:rsidP="006010CC">
      <w:r w:rsidRPr="006010CC">
        <w:t>От уплаты транспортного налога освобождаются</w:t>
      </w:r>
      <w:r w:rsidR="006010CC" w:rsidRPr="006010CC">
        <w:t>:</w:t>
      </w:r>
    </w:p>
    <w:p w:rsidR="006010CC" w:rsidRDefault="00CD5AE1" w:rsidP="006010CC">
      <w:r w:rsidRPr="006010CC">
        <w:t>органы государственной власти Волгоградской области, органы местного самоуправления Волгоградской области</w:t>
      </w:r>
      <w:r w:rsidR="006010CC" w:rsidRPr="006010CC">
        <w:t>;</w:t>
      </w:r>
    </w:p>
    <w:p w:rsidR="006010CC" w:rsidRDefault="00CD5AE1" w:rsidP="006010CC">
      <w:r w:rsidRPr="006010CC">
        <w:t>образовательные учреждения среднего и высшего профессионального образования, зарегистрированные и осуществляющие свою деятельность на территории Волгоградской области</w:t>
      </w:r>
      <w:r w:rsidR="006010CC" w:rsidRPr="006010CC">
        <w:t>;</w:t>
      </w:r>
    </w:p>
    <w:p w:rsidR="006010CC" w:rsidRDefault="00CD5AE1" w:rsidP="006010CC">
      <w:r w:rsidRPr="006010CC">
        <w:t>абзац исключен</w:t>
      </w:r>
      <w:r w:rsidR="006010CC" w:rsidRPr="006010CC">
        <w:t xml:space="preserve">. </w:t>
      </w:r>
      <w:r w:rsidR="006010CC">
        <w:t>-</w:t>
      </w:r>
      <w:r w:rsidRPr="006010CC">
        <w:t xml:space="preserve"> Закон Волгоградской области от 11</w:t>
      </w:r>
      <w:r w:rsidR="006010CC">
        <w:t>.04.20</w:t>
      </w:r>
      <w:r w:rsidRPr="006010CC">
        <w:t>06 N 1209-ОД</w:t>
      </w:r>
      <w:r w:rsidR="006010CC" w:rsidRPr="006010CC">
        <w:t>;</w:t>
      </w:r>
    </w:p>
    <w:p w:rsidR="006010CC" w:rsidRDefault="00CD5AE1" w:rsidP="006010CC">
      <w:r w:rsidRPr="006010CC">
        <w:t xml:space="preserve">Герои Советского Союза, Герои Российской Федерации, Герои Социалистического Труда, полные кавалеры ордена Славы </w:t>
      </w:r>
      <w:r w:rsidR="006010CC">
        <w:t>-</w:t>
      </w:r>
      <w:r w:rsidRPr="006010CC">
        <w:t xml:space="preserve"> в отношении легковых автомобилей и мотоциклов</w:t>
      </w:r>
      <w:r w:rsidR="006010CC" w:rsidRPr="006010CC">
        <w:t>;</w:t>
      </w:r>
    </w:p>
    <w:p w:rsidR="006010CC" w:rsidRDefault="00CD5AE1" w:rsidP="006010CC">
      <w:r w:rsidRPr="006010CC">
        <w:t xml:space="preserve">ветераны Великой Отечественной войны, ветераны боевых действий, инвалиды Великой Отечественной войны и инвалиды боевых действий, подпадающие под действие статей 2 </w:t>
      </w:r>
      <w:r w:rsidR="006010CC">
        <w:t>-</w:t>
      </w:r>
      <w:r w:rsidRPr="006010CC">
        <w:t xml:space="preserve"> 4 Федерального закона</w:t>
      </w:r>
      <w:r w:rsidR="006010CC">
        <w:t xml:space="preserve"> "</w:t>
      </w:r>
      <w:r w:rsidRPr="006010CC">
        <w:t>О ветеранах</w:t>
      </w:r>
      <w:r w:rsidR="006010CC">
        <w:t xml:space="preserve">", </w:t>
      </w:r>
      <w:r w:rsidRPr="006010CC">
        <w:t>на которых в соответствии с действующим законодательством зарегистрированы легковые автомобили, мотоциклы и мотоколяски</w:t>
      </w:r>
      <w:r w:rsidR="006010CC" w:rsidRPr="006010CC">
        <w:t>;</w:t>
      </w:r>
    </w:p>
    <w:p w:rsidR="006010CC" w:rsidRDefault="00CD5AE1" w:rsidP="006010CC">
      <w:r w:rsidRPr="006010CC">
        <w:t>инвалиды I и II групп, на которых в соответствии с действующим законодательством зарегистрированы легковые автомобили, мотоциклы и мотоколяски</w:t>
      </w:r>
      <w:r w:rsidR="006010CC" w:rsidRPr="006010CC">
        <w:t>;</w:t>
      </w:r>
    </w:p>
    <w:p w:rsidR="006010CC" w:rsidRDefault="00CD5AE1" w:rsidP="006010CC">
      <w:r w:rsidRPr="006010CC">
        <w:t>категории граждан, подвергшихся воздействию радиации вследствие чернобыльской катастрофы, в соответствии с Законом Российской Федерации</w:t>
      </w:r>
      <w:r w:rsidR="006010CC">
        <w:t xml:space="preserve"> "</w:t>
      </w:r>
      <w:r w:rsidRPr="006010CC">
        <w:t>О социальной защите граждан, подвергшихся воздействию радиации вследствие катастрофы на Чернобыльской АЭС</w:t>
      </w:r>
      <w:r w:rsidR="006010CC">
        <w:t xml:space="preserve">", </w:t>
      </w:r>
      <w:r w:rsidRPr="006010CC">
        <w:t>на которых в соответствии с действующим законодательством зарегистрированы легковые автомобили, мотоциклы и мотоколяски</w:t>
      </w:r>
      <w:r w:rsidR="006010CC" w:rsidRPr="006010CC">
        <w:t>;</w:t>
      </w:r>
    </w:p>
    <w:p w:rsidR="006010CC" w:rsidRDefault="00CD5AE1" w:rsidP="006010CC">
      <w:r w:rsidRPr="006010CC">
        <w:t>граждане, подвергшиеся воздействию радиации вследствие аварии в 1957 году на производственном объединении</w:t>
      </w:r>
      <w:r w:rsidR="006010CC">
        <w:t xml:space="preserve"> "</w:t>
      </w:r>
      <w:r w:rsidRPr="006010CC">
        <w:t>Маяк</w:t>
      </w:r>
      <w:r w:rsidR="006010CC">
        <w:t xml:space="preserve">" </w:t>
      </w:r>
      <w:r w:rsidRPr="006010CC">
        <w:t>и сбросов радиоактивных отходов в реку Теча, на которых в соответствии с действующим законодательством зарегистрированы легковые автомобили, мотоциклы и мотоколяски</w:t>
      </w:r>
      <w:r w:rsidR="006010CC" w:rsidRPr="006010CC">
        <w:t>;</w:t>
      </w:r>
    </w:p>
    <w:p w:rsidR="006010CC" w:rsidRDefault="006010CC" w:rsidP="006010CC">
      <w:r>
        <w:t>(</w:t>
      </w:r>
      <w:r w:rsidR="00CD5AE1" w:rsidRPr="006010CC">
        <w:t>абзац введен Законом Волгоградской области от 11</w:t>
      </w:r>
      <w:r>
        <w:t>.04.20</w:t>
      </w:r>
      <w:r w:rsidR="00CD5AE1" w:rsidRPr="006010CC">
        <w:t>08 N 1659-ОД</w:t>
      </w:r>
      <w:r w:rsidRPr="006010CC">
        <w:t>)</w:t>
      </w:r>
    </w:p>
    <w:p w:rsidR="006010CC" w:rsidRDefault="00CD5AE1" w:rsidP="006010CC">
      <w:r w:rsidRPr="006010CC">
        <w:t>граждане, подвергшиеся радиационному воздействию вследствие ядерных испытаний на Семипалатинском полигоне, на которых в соответствии с действующим законодательством зарегистрированы легковые автомобили, мотоциклы и мотоколяски</w:t>
      </w:r>
      <w:r w:rsidR="006010CC" w:rsidRPr="006010CC">
        <w:t>;</w:t>
      </w:r>
    </w:p>
    <w:p w:rsidR="006010CC" w:rsidRDefault="006010CC" w:rsidP="006010CC">
      <w:r>
        <w:t>(</w:t>
      </w:r>
      <w:r w:rsidR="00CD5AE1" w:rsidRPr="006010CC">
        <w:t>абзац введен Законом Волгоградской области от 11</w:t>
      </w:r>
      <w:r>
        <w:t>.04.20</w:t>
      </w:r>
      <w:r w:rsidR="00CD5AE1" w:rsidRPr="006010CC">
        <w:t>08 N 1659-ОД</w:t>
      </w:r>
      <w:r w:rsidRPr="006010CC">
        <w:t>)</w:t>
      </w:r>
    </w:p>
    <w:p w:rsidR="006010CC" w:rsidRDefault="00CD5AE1" w:rsidP="006010CC">
      <w:r w:rsidRPr="006010CC">
        <w:t>граждане,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на которых в соответствии с действующим законодательством зарегистрированы легковые автомобили, мотоциклы и мотоколяски</w:t>
      </w:r>
      <w:r w:rsidR="006010CC" w:rsidRPr="006010CC">
        <w:t>;</w:t>
      </w:r>
    </w:p>
    <w:p w:rsidR="006010CC" w:rsidRDefault="006010CC" w:rsidP="006010CC">
      <w:r>
        <w:t>(</w:t>
      </w:r>
      <w:r w:rsidR="00CD5AE1" w:rsidRPr="006010CC">
        <w:t>абзац введен Законом Волгоградской области от 11</w:t>
      </w:r>
      <w:r>
        <w:t>.04.20</w:t>
      </w:r>
      <w:r w:rsidR="00CD5AE1" w:rsidRPr="006010CC">
        <w:t>08 N 1659-ОД</w:t>
      </w:r>
      <w:r w:rsidRPr="006010CC">
        <w:t>)</w:t>
      </w:r>
    </w:p>
    <w:p w:rsidR="006010CC" w:rsidRDefault="00CD5AE1" w:rsidP="006010CC">
      <w:r w:rsidRPr="006010CC">
        <w:t>жители Волгоградской области, имеющие награды</w:t>
      </w:r>
      <w:r w:rsidR="006010CC">
        <w:t xml:space="preserve"> "</w:t>
      </w:r>
      <w:r w:rsidRPr="006010CC">
        <w:t>Блокадный Ленинград</w:t>
      </w:r>
      <w:r w:rsidR="006010CC">
        <w:t xml:space="preserve">", </w:t>
      </w:r>
      <w:r w:rsidRPr="006010CC">
        <w:t>на которых в соответствии с действующим законодательством зарегистрированы легковые автомобили, мотоциклы и мотоколяски</w:t>
      </w:r>
      <w:r w:rsidR="006010CC" w:rsidRPr="006010CC">
        <w:t>;</w:t>
      </w:r>
    </w:p>
    <w:p w:rsidR="006010CC" w:rsidRDefault="00CD5AE1" w:rsidP="006010CC">
      <w:r w:rsidRPr="006010CC">
        <w:t>родители военнослужащих и сотрудников, погибших</w:t>
      </w:r>
      <w:r w:rsidR="006010CC">
        <w:t xml:space="preserve"> (</w:t>
      </w:r>
      <w:r w:rsidRPr="006010CC">
        <w:t>умерших</w:t>
      </w:r>
      <w:r w:rsidR="006010CC" w:rsidRPr="006010CC">
        <w:t xml:space="preserve">) </w:t>
      </w:r>
      <w:r w:rsidRPr="006010CC">
        <w:t>вследствие ранения, контузии, увечья, полученных при исполнении обязанностей военной службы</w:t>
      </w:r>
      <w:r w:rsidR="006010CC" w:rsidRPr="006010CC">
        <w:t>;</w:t>
      </w:r>
    </w:p>
    <w:p w:rsidR="006010CC" w:rsidRDefault="00CD5AE1" w:rsidP="006010CC">
      <w:r w:rsidRPr="006010CC">
        <w:t>организации, созданные органами государственной власти Волгоградской области, органами местного самоуправления Волгоградской области для осуществления управленческих, социально-культурных, научно-технических или иных функций некоммерческого характера, деятельность которых финансируется из соответствующего бюджета на основе сметы доходов и расходов</w:t>
      </w:r>
      <w:r w:rsidR="006010CC" w:rsidRPr="006010CC">
        <w:t>;</w:t>
      </w:r>
    </w:p>
    <w:p w:rsidR="006010CC" w:rsidRDefault="006010CC" w:rsidP="006010CC">
      <w:r>
        <w:t>(</w:t>
      </w:r>
      <w:r w:rsidR="00CD5AE1" w:rsidRPr="006010CC">
        <w:t>абзац введен Законом Волгоградской области от 06</w:t>
      </w:r>
      <w:r>
        <w:t>.06.20</w:t>
      </w:r>
      <w:r w:rsidR="00CD5AE1" w:rsidRPr="006010CC">
        <w:t>05 N 1067-ОД</w:t>
      </w:r>
      <w:r w:rsidRPr="006010CC">
        <w:t>)</w:t>
      </w:r>
    </w:p>
    <w:p w:rsidR="006010CC" w:rsidRDefault="00CD5AE1" w:rsidP="006010CC">
      <w:r w:rsidRPr="006010CC">
        <w:t xml:space="preserve">религиозные организации </w:t>
      </w:r>
      <w:r w:rsidR="006010CC">
        <w:t>-</w:t>
      </w:r>
      <w:r w:rsidRPr="006010CC">
        <w:t xml:space="preserve"> в отношении водных транспортных средств, специально предназначенных для проведения религиозных обрядов и церемоний и</w:t>
      </w:r>
      <w:r w:rsidR="006010CC">
        <w:t xml:space="preserve"> (</w:t>
      </w:r>
      <w:r w:rsidRPr="006010CC">
        <w:t>или</w:t>
      </w:r>
      <w:r w:rsidR="006010CC" w:rsidRPr="006010CC">
        <w:t xml:space="preserve">) </w:t>
      </w:r>
      <w:r w:rsidRPr="006010CC">
        <w:t>культурно-просветительской работы</w:t>
      </w:r>
      <w:r w:rsidR="006010CC" w:rsidRPr="006010CC">
        <w:t>.</w:t>
      </w:r>
    </w:p>
    <w:p w:rsidR="006010CC" w:rsidRDefault="006010CC" w:rsidP="006010CC">
      <w:r>
        <w:t>(</w:t>
      </w:r>
      <w:r w:rsidR="00CD5AE1" w:rsidRPr="006010CC">
        <w:t>абзац введен Законом Волгоградской области от 17</w:t>
      </w:r>
      <w:r>
        <w:t>.11.20</w:t>
      </w:r>
      <w:r w:rsidR="00CD5AE1" w:rsidRPr="006010CC">
        <w:t>08 N 1771-ОД</w:t>
      </w:r>
      <w:r w:rsidRPr="006010CC">
        <w:t>).</w:t>
      </w:r>
    </w:p>
    <w:p w:rsidR="006010CC" w:rsidRDefault="00D8451E" w:rsidP="006010CC">
      <w:r w:rsidRPr="006010CC">
        <w:t>Также не признаются налогоплательщиками лица, являющиеся организаторами Олимпийских игр и Паралимпийских игр в соответствии со статьей 3 Федерального закона</w:t>
      </w:r>
      <w:r w:rsidR="006010CC">
        <w:t xml:space="preserve"> "</w:t>
      </w:r>
      <w:r w:rsidRPr="006010CC">
        <w:t>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</w:t>
      </w:r>
      <w:r w:rsidR="006010CC">
        <w:t xml:space="preserve">", </w:t>
      </w:r>
      <w:r w:rsidRPr="006010CC">
        <w:t>в отношении транспортных средств, принадлежащих им на праве собственности и используемых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</w:t>
      </w:r>
      <w:r w:rsidR="006010CC" w:rsidRPr="006010CC">
        <w:t>.</w:t>
      </w:r>
    </w:p>
    <w:p w:rsidR="006010CC" w:rsidRDefault="004810FA" w:rsidP="006010CC">
      <w:r w:rsidRPr="006010CC">
        <w:t xml:space="preserve">Объектом налогообложения признаются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</w:t>
      </w:r>
      <w:r w:rsidR="00304E5C" w:rsidRPr="006010CC">
        <w:t>г</w:t>
      </w:r>
      <w:r w:rsidR="001B08A5" w:rsidRPr="006010CC">
        <w:t>идроциклы</w:t>
      </w:r>
      <w:r w:rsidRPr="006010CC">
        <w:t>, несамоходные</w:t>
      </w:r>
      <w:r w:rsidR="006010CC">
        <w:t xml:space="preserve"> (</w:t>
      </w:r>
      <w:r w:rsidRPr="006010CC">
        <w:t>буксируемые суда</w:t>
      </w:r>
      <w:r w:rsidR="006010CC" w:rsidRPr="006010CC">
        <w:t xml:space="preserve">) </w:t>
      </w:r>
      <w:r w:rsidRPr="006010CC">
        <w:t>и другие водные и воздушные транспортные средства</w:t>
      </w:r>
      <w:r w:rsidR="006010CC">
        <w:t xml:space="preserve"> (</w:t>
      </w:r>
      <w:r w:rsidRPr="006010CC">
        <w:t>далее транспортные средства</w:t>
      </w:r>
      <w:r w:rsidR="006010CC" w:rsidRPr="006010CC">
        <w:t>),</w:t>
      </w:r>
      <w:r w:rsidRPr="006010CC">
        <w:t xml:space="preserve"> </w:t>
      </w:r>
      <w:r w:rsidR="00CD5AE1" w:rsidRPr="006010CC">
        <w:t>зарегистрированные в установленном порядке в соответствии с законодательством Российской Федерации</w:t>
      </w:r>
      <w:r w:rsidR="006010CC" w:rsidRPr="006010CC">
        <w:t>.</w:t>
      </w:r>
    </w:p>
    <w:p w:rsidR="006010CC" w:rsidRDefault="00CD5AE1" w:rsidP="006010CC">
      <w:r w:rsidRPr="006010CC">
        <w:t>Не являются объектом налогообложения</w:t>
      </w:r>
      <w:r w:rsidR="006010CC" w:rsidRPr="006010CC">
        <w:t>:</w:t>
      </w:r>
    </w:p>
    <w:p w:rsidR="006010CC" w:rsidRDefault="00CD5AE1" w:rsidP="006010CC">
      <w:r w:rsidRPr="006010CC">
        <w:t>весельные лодки, а также моторные лодки с двигателем мощностью не свыше 5 лошадиных сил</w:t>
      </w:r>
      <w:r w:rsidR="006010CC" w:rsidRPr="006010CC">
        <w:t>;</w:t>
      </w:r>
    </w:p>
    <w:p w:rsidR="006010CC" w:rsidRDefault="00CD5AE1" w:rsidP="006010CC">
      <w:r w:rsidRPr="006010CC">
        <w:t>автомобили легковые, специально оборудованные для использования инвалидами, а также автомобили легковые с мощностью двигателя до 100 лошадиных сил</w:t>
      </w:r>
      <w:r w:rsidR="006010CC">
        <w:t xml:space="preserve"> (</w:t>
      </w:r>
      <w:r w:rsidRPr="006010CC">
        <w:t>до 73,55 кВт</w:t>
      </w:r>
      <w:r w:rsidR="006010CC" w:rsidRPr="006010CC">
        <w:t>),</w:t>
      </w:r>
      <w:r w:rsidRPr="006010CC">
        <w:t xml:space="preserve"> полученные</w:t>
      </w:r>
      <w:r w:rsidR="006010CC">
        <w:t xml:space="preserve"> (</w:t>
      </w:r>
      <w:r w:rsidRPr="006010CC">
        <w:t>приобретенные</w:t>
      </w:r>
      <w:r w:rsidR="006010CC" w:rsidRPr="006010CC">
        <w:t xml:space="preserve">) </w:t>
      </w:r>
      <w:r w:rsidRPr="006010CC">
        <w:t>через органы социальной защиты населения в установленном законом порядке</w:t>
      </w:r>
      <w:r w:rsidR="006010CC" w:rsidRPr="006010CC">
        <w:t>;</w:t>
      </w:r>
    </w:p>
    <w:p w:rsidR="006010CC" w:rsidRDefault="00CD5AE1" w:rsidP="006010CC">
      <w:r w:rsidRPr="006010CC">
        <w:t>промысловые морские и речные суда</w:t>
      </w:r>
      <w:r w:rsidR="006010CC" w:rsidRPr="006010CC">
        <w:t>;</w:t>
      </w:r>
    </w:p>
    <w:p w:rsidR="006010CC" w:rsidRDefault="00CD5AE1" w:rsidP="006010CC">
      <w:r w:rsidRPr="006010CC">
        <w:t>пассажирские и грузовые морские, речные и воздушные суда, находящиеся в собственности</w:t>
      </w:r>
      <w:r w:rsidR="006010CC">
        <w:t xml:space="preserve"> (</w:t>
      </w:r>
      <w:r w:rsidRPr="006010CC">
        <w:t>на праве хозяйственного ведения или оперативного управления</w:t>
      </w:r>
      <w:r w:rsidR="006010CC" w:rsidRPr="006010CC">
        <w:t xml:space="preserve">) </w:t>
      </w:r>
      <w:r w:rsidRPr="006010CC">
        <w:t>организаций, основным видом деятельности которых является осуществление пассажирских и</w:t>
      </w:r>
      <w:r w:rsidR="006010CC">
        <w:t xml:space="preserve"> (</w:t>
      </w:r>
      <w:r w:rsidRPr="006010CC">
        <w:t>или</w:t>
      </w:r>
      <w:r w:rsidR="006010CC" w:rsidRPr="006010CC">
        <w:t xml:space="preserve">) </w:t>
      </w:r>
      <w:r w:rsidRPr="006010CC">
        <w:t>грузовых перевозок</w:t>
      </w:r>
      <w:r w:rsidR="006010CC" w:rsidRPr="006010CC">
        <w:t>;</w:t>
      </w:r>
    </w:p>
    <w:p w:rsidR="006010CC" w:rsidRDefault="00CD5AE1" w:rsidP="006010CC">
      <w:r w:rsidRPr="006010CC">
        <w:t>тракторы, самоходные комбайны всех марок, специальные автомашины</w:t>
      </w:r>
      <w:r w:rsidR="006010CC">
        <w:t xml:space="preserve"> (</w:t>
      </w:r>
      <w:r w:rsidRPr="006010CC">
        <w:t>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</w:t>
      </w:r>
      <w:r w:rsidR="006010CC" w:rsidRPr="006010CC">
        <w:t>),</w:t>
      </w:r>
      <w:r w:rsidRPr="006010CC">
        <w:t xml:space="preserve">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</w:t>
      </w:r>
      <w:r w:rsidR="006010CC" w:rsidRPr="006010CC">
        <w:t>;</w:t>
      </w:r>
    </w:p>
    <w:p w:rsidR="006010CC" w:rsidRDefault="00CD5AE1" w:rsidP="006010CC">
      <w:r w:rsidRPr="006010CC">
        <w:t>транспортные средства, принадлежащие на праве хозяйственного ведения или оперативного управления федеральным органам исполнительной власти, где законодательно предусмотрена военная и</w:t>
      </w:r>
      <w:r w:rsidR="006010CC">
        <w:t xml:space="preserve"> (</w:t>
      </w:r>
      <w:r w:rsidRPr="006010CC">
        <w:t>или</w:t>
      </w:r>
      <w:r w:rsidR="006010CC" w:rsidRPr="006010CC">
        <w:t xml:space="preserve">) </w:t>
      </w:r>
      <w:r w:rsidRPr="006010CC">
        <w:t>приравненная к ней служба</w:t>
      </w:r>
      <w:r w:rsidR="006010CC" w:rsidRPr="006010CC">
        <w:t>;</w:t>
      </w:r>
    </w:p>
    <w:p w:rsidR="006010CC" w:rsidRDefault="00CD5AE1" w:rsidP="006010CC">
      <w:r w:rsidRPr="006010CC">
        <w:t>транспортные средства, находящиеся в розыске, при условии подтверждения факта их угона</w:t>
      </w:r>
      <w:r w:rsidR="006010CC">
        <w:t xml:space="preserve"> (</w:t>
      </w:r>
      <w:r w:rsidRPr="006010CC">
        <w:t>кражи</w:t>
      </w:r>
      <w:r w:rsidR="006010CC" w:rsidRPr="006010CC">
        <w:t xml:space="preserve">) </w:t>
      </w:r>
      <w:r w:rsidRPr="006010CC">
        <w:t>документом, выдаваемым уполномоченным органом</w:t>
      </w:r>
      <w:r w:rsidR="006010CC" w:rsidRPr="006010CC">
        <w:t>;</w:t>
      </w:r>
    </w:p>
    <w:p w:rsidR="006010CC" w:rsidRDefault="00CD5AE1" w:rsidP="006010CC">
      <w:r w:rsidRPr="006010CC">
        <w:t>самолеты и вертолеты санитарной авиации и медицинской службы</w:t>
      </w:r>
      <w:r w:rsidR="006010CC" w:rsidRPr="006010CC">
        <w:t>;</w:t>
      </w:r>
    </w:p>
    <w:p w:rsidR="006010CC" w:rsidRDefault="00CD5AE1" w:rsidP="006010CC">
      <w:r w:rsidRPr="006010CC">
        <w:t>суда, зарегистрированные в Российском международном реестре судов</w:t>
      </w:r>
      <w:r w:rsidR="006010CC" w:rsidRPr="006010CC">
        <w:t>.</w:t>
      </w:r>
    </w:p>
    <w:p w:rsidR="006010CC" w:rsidRDefault="006010CC" w:rsidP="006010CC"/>
    <w:p w:rsidR="006010CC" w:rsidRDefault="006010CC" w:rsidP="00856FBE">
      <w:pPr>
        <w:pStyle w:val="2"/>
      </w:pPr>
      <w:bookmarkStart w:id="3" w:name="_Toc251764824"/>
      <w:r>
        <w:t xml:space="preserve">1.2 </w:t>
      </w:r>
      <w:r w:rsidR="00304E5C" w:rsidRPr="006010CC">
        <w:t>Налоговая база, налоговые ставки</w:t>
      </w:r>
      <w:bookmarkEnd w:id="3"/>
    </w:p>
    <w:p w:rsidR="00856FBE" w:rsidRPr="00856FBE" w:rsidRDefault="00856FBE" w:rsidP="00856FBE"/>
    <w:p w:rsidR="006010CC" w:rsidRDefault="00D8451E" w:rsidP="006010CC">
      <w:r w:rsidRPr="006010CC">
        <w:t>В соответствии со ст</w:t>
      </w:r>
      <w:r w:rsidR="006010CC">
        <w:t>.3</w:t>
      </w:r>
      <w:r w:rsidRPr="006010CC">
        <w:t>59 НК РФ налоговая база по транспортному налогу определяется</w:t>
      </w:r>
      <w:r w:rsidR="006010CC" w:rsidRPr="006010CC">
        <w:t>:</w:t>
      </w:r>
    </w:p>
    <w:p w:rsidR="006010CC" w:rsidRDefault="00070850" w:rsidP="006010CC">
      <w:r w:rsidRPr="006010CC">
        <w:t>1</w:t>
      </w:r>
      <w:r w:rsidR="006010CC" w:rsidRPr="006010CC">
        <w:t xml:space="preserve">) </w:t>
      </w:r>
      <w:r w:rsidRPr="006010CC">
        <w:t>отдельно по каждому транспортному средству</w:t>
      </w:r>
      <w:r w:rsidR="006010CC" w:rsidRPr="006010CC">
        <w:t>:</w:t>
      </w:r>
    </w:p>
    <w:p w:rsidR="006010CC" w:rsidRDefault="00D8451E" w:rsidP="006010CC">
      <w:r w:rsidRPr="006010CC">
        <w:t>в отношении транспортных средств, имеющих двигатели</w:t>
      </w:r>
      <w:r w:rsidR="006010CC">
        <w:t xml:space="preserve"> (</w:t>
      </w:r>
      <w:r w:rsidRPr="006010CC">
        <w:t xml:space="preserve">за исключением транспортных средств, указанных в пункте </w:t>
      </w:r>
      <w:r w:rsidR="006010CC">
        <w:t>1.2</w:t>
      </w:r>
      <w:r w:rsidR="006010CC" w:rsidRPr="006010CC">
        <w:t xml:space="preserve">), - </w:t>
      </w:r>
      <w:r w:rsidRPr="006010CC">
        <w:t>как мощность двигателя транспортного средства в лошадиных силах</w:t>
      </w:r>
      <w:r w:rsidR="006010CC" w:rsidRPr="006010CC">
        <w:t>;</w:t>
      </w:r>
    </w:p>
    <w:p w:rsidR="006010CC" w:rsidRDefault="00D8451E" w:rsidP="006010CC">
      <w:r w:rsidRPr="006010CC">
        <w:t>в отношении воздушных транспортных средств, для которых определяется тяга реактивного двигателя,</w:t>
      </w:r>
      <w:r w:rsidR="006010CC" w:rsidRPr="006010CC">
        <w:t xml:space="preserve"> - </w:t>
      </w:r>
      <w:r w:rsidRPr="006010CC">
        <w:t>как паспортная статическая тяга реактивного двигателя</w:t>
      </w:r>
      <w:r w:rsidR="006010CC">
        <w:t xml:space="preserve"> (</w:t>
      </w:r>
      <w:r w:rsidRPr="006010CC">
        <w:t>суммарная паспортная статическая тяга всех реактивных двигателей</w:t>
      </w:r>
      <w:r w:rsidR="006010CC" w:rsidRPr="006010CC">
        <w:t xml:space="preserve">) </w:t>
      </w:r>
      <w:r w:rsidRPr="006010CC">
        <w:t>воздушного транспортного средства на взлетном режиме в земных условиях в килограммах силы</w:t>
      </w:r>
      <w:r w:rsidR="006010CC" w:rsidRPr="006010CC">
        <w:t>;</w:t>
      </w:r>
    </w:p>
    <w:p w:rsidR="006010CC" w:rsidRDefault="00D8451E" w:rsidP="006010CC">
      <w:r w:rsidRPr="006010CC">
        <w:t>в отношении водных несамоходных</w:t>
      </w:r>
      <w:r w:rsidR="006010CC">
        <w:t xml:space="preserve"> (</w:t>
      </w:r>
      <w:r w:rsidRPr="006010CC">
        <w:t>буксируемых</w:t>
      </w:r>
      <w:r w:rsidR="006010CC" w:rsidRPr="006010CC">
        <w:t xml:space="preserve">) </w:t>
      </w:r>
      <w:r w:rsidRPr="006010CC">
        <w:t>транспортных средств, для которых определяется валовая вместимость,</w:t>
      </w:r>
      <w:r w:rsidR="006010CC" w:rsidRPr="006010CC">
        <w:t xml:space="preserve"> - </w:t>
      </w:r>
      <w:r w:rsidRPr="006010CC">
        <w:t>как валовая в</w:t>
      </w:r>
      <w:r w:rsidR="00070850" w:rsidRPr="006010CC">
        <w:t>местимость в регистровых тоннах</w:t>
      </w:r>
      <w:r w:rsidR="006010CC" w:rsidRPr="006010CC">
        <w:t>.</w:t>
      </w:r>
    </w:p>
    <w:p w:rsidR="006010CC" w:rsidRDefault="00070850" w:rsidP="006010CC">
      <w:r w:rsidRPr="006010CC">
        <w:t>2</w:t>
      </w:r>
      <w:r w:rsidR="006010CC" w:rsidRPr="006010CC">
        <w:t xml:space="preserve">) </w:t>
      </w:r>
      <w:r w:rsidRPr="006010CC">
        <w:t>отдельно</w:t>
      </w:r>
      <w:r w:rsidR="006010CC" w:rsidRPr="006010CC">
        <w:t>:</w:t>
      </w:r>
    </w:p>
    <w:p w:rsidR="006010CC" w:rsidRDefault="00070850" w:rsidP="006010CC">
      <w:r w:rsidRPr="006010CC">
        <w:t>в отношении не указанных в ст</w:t>
      </w:r>
      <w:r w:rsidR="006010CC">
        <w:t>.3</w:t>
      </w:r>
      <w:r w:rsidRPr="006010CC">
        <w:t>59 водных и воздушных транспортных средств,</w:t>
      </w:r>
      <w:r w:rsidR="006010CC" w:rsidRPr="006010CC">
        <w:t xml:space="preserve"> - </w:t>
      </w:r>
      <w:r w:rsidRPr="006010CC">
        <w:t>как единица транспортного средства</w:t>
      </w:r>
      <w:r w:rsidR="006010CC" w:rsidRPr="006010CC">
        <w:t>.</w:t>
      </w:r>
    </w:p>
    <w:p w:rsidR="006010CC" w:rsidRDefault="00975099" w:rsidP="006010CC">
      <w:r w:rsidRPr="006010CC">
        <w:t>Налоговые ставки устанавливаются законами субъектов Российской Федерации соответственно в зависимости от мощности двигателя, тяги реактивного двигателя или валовой вместимости транспортных средств, категории транспортных средств в расчете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единицу транспортного средства</w:t>
      </w:r>
      <w:r w:rsidR="006010CC" w:rsidRPr="006010CC">
        <w:t>.</w:t>
      </w:r>
    </w:p>
    <w:p w:rsidR="006010CC" w:rsidRDefault="00975099" w:rsidP="006010CC">
      <w:r w:rsidRPr="006010CC">
        <w:t>Н</w:t>
      </w:r>
      <w:r w:rsidR="00070850" w:rsidRPr="006010CC">
        <w:t>алоговые ставки</w:t>
      </w:r>
      <w:r w:rsidRPr="006010CC">
        <w:t>, установленные</w:t>
      </w:r>
      <w:r w:rsidR="00070850" w:rsidRPr="006010CC">
        <w:t xml:space="preserve"> </w:t>
      </w:r>
      <w:r w:rsidRPr="006010CC">
        <w:t>в Волгоградской области</w:t>
      </w:r>
      <w:r w:rsidR="006010CC">
        <w:t xml:space="preserve"> (</w:t>
      </w:r>
      <w:r w:rsidR="00070850" w:rsidRPr="006010CC">
        <w:t>в ред</w:t>
      </w:r>
      <w:r w:rsidR="006010CC" w:rsidRPr="006010CC">
        <w:t xml:space="preserve">. </w:t>
      </w:r>
      <w:r w:rsidR="00070850" w:rsidRPr="006010CC">
        <w:t>Закона Волгоградской области от 17</w:t>
      </w:r>
      <w:r w:rsidR="006010CC">
        <w:t>.11.20</w:t>
      </w:r>
      <w:r w:rsidR="00070850" w:rsidRPr="006010CC">
        <w:t>08 N 1771-ОД</w:t>
      </w:r>
      <w:r w:rsidR="006010CC" w:rsidRPr="006010CC">
        <w:t xml:space="preserve">) </w:t>
      </w:r>
      <w:r w:rsidRPr="006010CC">
        <w:t>приведены в Таблице 1</w:t>
      </w:r>
      <w:r w:rsidR="006010CC" w:rsidRPr="006010CC">
        <w:t>.</w:t>
      </w:r>
    </w:p>
    <w:p w:rsidR="006010CC" w:rsidRDefault="00975099" w:rsidP="006010CC">
      <w:r w:rsidRPr="006010CC">
        <w:t>Налоговые ставки в Волгоградской области</w:t>
      </w:r>
      <w:r w:rsidR="006010CC" w:rsidRPr="006010CC">
        <w:t>.</w:t>
      </w:r>
    </w:p>
    <w:p w:rsidR="00856FBE" w:rsidRDefault="00856FBE" w:rsidP="006010CC"/>
    <w:p w:rsidR="00975099" w:rsidRPr="006010CC" w:rsidRDefault="00975099" w:rsidP="006010CC">
      <w:r w:rsidRPr="006010CC"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3821"/>
      </w:tblGrid>
      <w:tr w:rsidR="00856FBE" w:rsidTr="00407FA0">
        <w:trPr>
          <w:trHeight w:val="144"/>
          <w:jc w:val="center"/>
        </w:trPr>
        <w:tc>
          <w:tcPr>
            <w:tcW w:w="5107" w:type="dxa"/>
            <w:shd w:val="clear" w:color="auto" w:fill="auto"/>
          </w:tcPr>
          <w:p w:rsidR="00856FBE" w:rsidRDefault="00856FBE" w:rsidP="00856FBE">
            <w:pPr>
              <w:pStyle w:val="afa"/>
            </w:pPr>
            <w:r>
              <w:t>Наименов</w:t>
            </w:r>
            <w:r w:rsidR="00A51DB6">
              <w:t>ание объекта налогообло</w:t>
            </w:r>
            <w:r>
              <w:t>жения</w:t>
            </w:r>
          </w:p>
        </w:tc>
        <w:tc>
          <w:tcPr>
            <w:tcW w:w="3821" w:type="dxa"/>
            <w:shd w:val="clear" w:color="auto" w:fill="auto"/>
          </w:tcPr>
          <w:p w:rsidR="00856FBE" w:rsidRDefault="00856FBE" w:rsidP="00856FBE">
            <w:pPr>
              <w:pStyle w:val="afa"/>
            </w:pPr>
            <w:r>
              <w:t>Налоговая ставка (в рублях)</w:t>
            </w:r>
          </w:p>
        </w:tc>
      </w:tr>
      <w:tr w:rsidR="00856FBE" w:rsidTr="00407FA0">
        <w:trPr>
          <w:trHeight w:val="144"/>
          <w:jc w:val="center"/>
        </w:trPr>
        <w:tc>
          <w:tcPr>
            <w:tcW w:w="5107" w:type="dxa"/>
            <w:shd w:val="clear" w:color="auto" w:fill="auto"/>
          </w:tcPr>
          <w:p w:rsidR="00856FBE" w:rsidRPr="00BC436D" w:rsidRDefault="00856FBE" w:rsidP="00856FBE">
            <w:pPr>
              <w:pStyle w:val="afa"/>
            </w:pPr>
            <w:r w:rsidRPr="00BC436D">
              <w:t>Автомобили легковые с мощностью двигателя</w:t>
            </w:r>
          </w:p>
          <w:p w:rsidR="00856FBE" w:rsidRDefault="00856FBE" w:rsidP="00856FBE">
            <w:pPr>
              <w:pStyle w:val="afa"/>
            </w:pPr>
            <w:r w:rsidRPr="00BC436D">
              <w:t xml:space="preserve"> (с каждой лошадиной силы):</w:t>
            </w:r>
          </w:p>
          <w:p w:rsidR="00856FBE" w:rsidRPr="00BC436D" w:rsidRDefault="00856FBE" w:rsidP="00856FBE">
            <w:pPr>
              <w:pStyle w:val="afa"/>
            </w:pPr>
            <w:r w:rsidRPr="00BC436D">
              <w:t>- до 100 л.с. (до 73,55 кВт) включительно</w:t>
            </w:r>
          </w:p>
          <w:p w:rsidR="00856FBE" w:rsidRPr="00BC436D" w:rsidRDefault="00856FBE" w:rsidP="00856FBE">
            <w:pPr>
              <w:pStyle w:val="afa"/>
            </w:pPr>
            <w:r w:rsidRPr="00BC436D">
              <w:t>- свыше 100 л.с. до 150 л.с. (свыше 73,55 кВт до 110,33 кВт)</w:t>
            </w:r>
          </w:p>
          <w:p w:rsidR="00856FBE" w:rsidRPr="00BC436D" w:rsidRDefault="00856FBE" w:rsidP="00856FBE">
            <w:pPr>
              <w:pStyle w:val="afa"/>
            </w:pPr>
            <w:r w:rsidRPr="00BC436D">
              <w:t xml:space="preserve"> включительно</w:t>
            </w:r>
          </w:p>
          <w:p w:rsidR="00856FBE" w:rsidRPr="00BC436D" w:rsidRDefault="00856FBE" w:rsidP="00856FBE">
            <w:pPr>
              <w:pStyle w:val="afa"/>
            </w:pPr>
            <w:r w:rsidRPr="00BC436D">
              <w:t>- свыше 150 л.с. до 200 л.с. (свыше 110,33 кВт до 147,1 кВт)</w:t>
            </w:r>
          </w:p>
          <w:p w:rsidR="00856FBE" w:rsidRPr="00BC436D" w:rsidRDefault="00856FBE" w:rsidP="00856FBE">
            <w:pPr>
              <w:pStyle w:val="afa"/>
            </w:pPr>
            <w:r w:rsidRPr="00BC436D">
              <w:t xml:space="preserve"> включительно</w:t>
            </w:r>
          </w:p>
          <w:p w:rsidR="00856FBE" w:rsidRPr="00BC436D" w:rsidRDefault="00856FBE" w:rsidP="00856FBE">
            <w:pPr>
              <w:pStyle w:val="afa"/>
            </w:pPr>
            <w:r w:rsidRPr="00BC436D">
              <w:t>- свыше 200 л.с. до 250 л.с. (свыше 147,1 кВт до 183,9 кВт)</w:t>
            </w:r>
          </w:p>
          <w:p w:rsidR="00856FBE" w:rsidRPr="00BC436D" w:rsidRDefault="00856FBE" w:rsidP="00856FBE">
            <w:pPr>
              <w:pStyle w:val="afa"/>
            </w:pPr>
            <w:r w:rsidRPr="00BC436D">
              <w:t xml:space="preserve"> включительно</w:t>
            </w:r>
          </w:p>
          <w:p w:rsidR="00856FBE" w:rsidRPr="00BC436D" w:rsidRDefault="00856FBE" w:rsidP="00856FBE">
            <w:pPr>
              <w:pStyle w:val="afa"/>
            </w:pPr>
            <w:r w:rsidRPr="00BC436D">
              <w:t>- свыше 250 л.с. (свыше 183,9 кВт)</w:t>
            </w:r>
          </w:p>
        </w:tc>
        <w:tc>
          <w:tcPr>
            <w:tcW w:w="3821" w:type="dxa"/>
            <w:shd w:val="clear" w:color="auto" w:fill="auto"/>
          </w:tcPr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7,5</w:t>
            </w: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17,5</w:t>
            </w: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35,0</w:t>
            </w: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67,5</w:t>
            </w:r>
          </w:p>
          <w:p w:rsidR="00856FBE" w:rsidRDefault="00856FBE" w:rsidP="00856FBE">
            <w:pPr>
              <w:pStyle w:val="afa"/>
            </w:pPr>
            <w:r>
              <w:t>150,0</w:t>
            </w:r>
          </w:p>
        </w:tc>
      </w:tr>
      <w:tr w:rsidR="00856FBE" w:rsidTr="00407FA0">
        <w:trPr>
          <w:trHeight w:val="144"/>
          <w:jc w:val="center"/>
        </w:trPr>
        <w:tc>
          <w:tcPr>
            <w:tcW w:w="5107" w:type="dxa"/>
            <w:shd w:val="clear" w:color="auto" w:fill="auto"/>
          </w:tcPr>
          <w:p w:rsidR="00856FBE" w:rsidRPr="00BC436D" w:rsidRDefault="00856FBE" w:rsidP="00856FBE">
            <w:pPr>
              <w:pStyle w:val="afa"/>
            </w:pPr>
            <w:r w:rsidRPr="00BC436D">
              <w:t>Мотоциклы и мотороллеры с мощностью двигателя</w:t>
            </w:r>
          </w:p>
          <w:p w:rsidR="00856FBE" w:rsidRPr="00BC436D" w:rsidRDefault="00856FBE" w:rsidP="00856FBE">
            <w:pPr>
              <w:pStyle w:val="afa"/>
            </w:pPr>
            <w:r w:rsidRPr="00BC436D">
              <w:t xml:space="preserve"> (с каждой лошадиной силы):</w:t>
            </w:r>
          </w:p>
          <w:p w:rsidR="00856FBE" w:rsidRPr="00BC436D" w:rsidRDefault="00856FBE" w:rsidP="00856FBE">
            <w:pPr>
              <w:pStyle w:val="afa"/>
            </w:pPr>
            <w:r>
              <w:t>-</w:t>
            </w:r>
            <w:r w:rsidRPr="00BC436D">
              <w:t>до 20 л.с. (до 14,7 кВт) включительно</w:t>
            </w:r>
          </w:p>
          <w:p w:rsidR="00856FBE" w:rsidRPr="00BC436D" w:rsidRDefault="00856FBE" w:rsidP="00856FBE">
            <w:pPr>
              <w:pStyle w:val="afa"/>
            </w:pPr>
            <w:r>
              <w:t>-</w:t>
            </w:r>
            <w:r w:rsidRPr="00BC436D">
              <w:t>свыше 20 л.с. до 36 л.с. (свыше 14,7 кВт до 26,48 кВт)</w:t>
            </w:r>
          </w:p>
          <w:p w:rsidR="00856FBE" w:rsidRPr="00BC436D" w:rsidRDefault="00856FBE" w:rsidP="00856FBE">
            <w:pPr>
              <w:pStyle w:val="afa"/>
            </w:pPr>
            <w:r w:rsidRPr="00BC436D">
              <w:t xml:space="preserve"> включительно</w:t>
            </w:r>
          </w:p>
          <w:p w:rsidR="00856FBE" w:rsidRPr="00BC436D" w:rsidRDefault="00856FBE" w:rsidP="00856FBE">
            <w:pPr>
              <w:pStyle w:val="afa"/>
            </w:pPr>
            <w:r>
              <w:t>-</w:t>
            </w:r>
            <w:r w:rsidRPr="00BC436D">
              <w:t>свыше 36 л.с. (свыше 26,48 кВт)</w:t>
            </w:r>
          </w:p>
        </w:tc>
        <w:tc>
          <w:tcPr>
            <w:tcW w:w="3821" w:type="dxa"/>
            <w:shd w:val="clear" w:color="auto" w:fill="auto"/>
          </w:tcPr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5,0</w:t>
            </w: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9,0</w:t>
            </w:r>
          </w:p>
          <w:p w:rsidR="00856FBE" w:rsidRDefault="00856FBE" w:rsidP="00856FBE">
            <w:pPr>
              <w:pStyle w:val="afa"/>
            </w:pPr>
            <w:r>
              <w:t>21,0</w:t>
            </w:r>
          </w:p>
        </w:tc>
      </w:tr>
      <w:tr w:rsidR="00856FBE" w:rsidTr="00407FA0">
        <w:trPr>
          <w:trHeight w:val="144"/>
          <w:jc w:val="center"/>
        </w:trPr>
        <w:tc>
          <w:tcPr>
            <w:tcW w:w="5107" w:type="dxa"/>
            <w:shd w:val="clear" w:color="auto" w:fill="auto"/>
          </w:tcPr>
          <w:p w:rsidR="00856FBE" w:rsidRPr="00BC436D" w:rsidRDefault="00856FBE" w:rsidP="00856FBE">
            <w:pPr>
              <w:pStyle w:val="afa"/>
            </w:pPr>
            <w:r w:rsidRPr="00BC436D">
              <w:t>Автобусы с мощностью двигателя (с каждой лошадиной силы):</w:t>
            </w:r>
          </w:p>
          <w:p w:rsidR="00856FBE" w:rsidRPr="00BC436D" w:rsidRDefault="00856FBE" w:rsidP="00856FBE">
            <w:pPr>
              <w:pStyle w:val="afa"/>
            </w:pPr>
            <w:r>
              <w:t>-</w:t>
            </w:r>
            <w:r w:rsidRPr="00BC436D">
              <w:t>до 200 л.с. (до 147,1 кВт) включительно</w:t>
            </w:r>
          </w:p>
          <w:p w:rsidR="00856FBE" w:rsidRPr="00BC436D" w:rsidRDefault="00856FBE" w:rsidP="00856FBE">
            <w:pPr>
              <w:pStyle w:val="afa"/>
            </w:pPr>
            <w:r>
              <w:t>-</w:t>
            </w:r>
            <w:r w:rsidRPr="00BC436D">
              <w:t>свыше 200 л.с. (свыше 147,1 кВт)</w:t>
            </w:r>
          </w:p>
        </w:tc>
        <w:tc>
          <w:tcPr>
            <w:tcW w:w="3821" w:type="dxa"/>
            <w:shd w:val="clear" w:color="auto" w:fill="auto"/>
          </w:tcPr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21,0</w:t>
            </w:r>
          </w:p>
          <w:p w:rsidR="00856FBE" w:rsidRDefault="00856FBE" w:rsidP="00856FBE">
            <w:pPr>
              <w:pStyle w:val="afa"/>
            </w:pPr>
            <w:r>
              <w:t>42,0</w:t>
            </w:r>
          </w:p>
        </w:tc>
      </w:tr>
      <w:tr w:rsidR="00856FBE" w:rsidTr="00407FA0">
        <w:trPr>
          <w:trHeight w:val="144"/>
          <w:jc w:val="center"/>
        </w:trPr>
        <w:tc>
          <w:tcPr>
            <w:tcW w:w="5107" w:type="dxa"/>
            <w:shd w:val="clear" w:color="auto" w:fill="auto"/>
          </w:tcPr>
          <w:p w:rsidR="00856FBE" w:rsidRPr="00A26B3A" w:rsidRDefault="00856FBE" w:rsidP="00856FBE">
            <w:pPr>
              <w:pStyle w:val="afa"/>
            </w:pPr>
            <w:r w:rsidRPr="00A26B3A">
              <w:t>Грузовые автомобили с мощностью двигателя (с каждой лошадиной</w:t>
            </w:r>
          </w:p>
          <w:p w:rsidR="00856FBE" w:rsidRPr="00A26B3A" w:rsidRDefault="00856FBE" w:rsidP="00856FBE">
            <w:pPr>
              <w:pStyle w:val="afa"/>
            </w:pPr>
            <w:r w:rsidRPr="00A26B3A">
              <w:t xml:space="preserve"> силы):</w:t>
            </w:r>
          </w:p>
          <w:p w:rsidR="00856FBE" w:rsidRPr="00A26B3A" w:rsidRDefault="00856FBE" w:rsidP="00856FBE">
            <w:pPr>
              <w:pStyle w:val="afa"/>
            </w:pPr>
            <w:r>
              <w:t>-</w:t>
            </w:r>
            <w:r w:rsidRPr="00A26B3A">
              <w:t>до 100 л.с. (до 73,55 кВт) включительно</w:t>
            </w:r>
          </w:p>
          <w:p w:rsidR="00856FBE" w:rsidRPr="00A26B3A" w:rsidRDefault="00856FBE" w:rsidP="00856FBE">
            <w:pPr>
              <w:pStyle w:val="afa"/>
            </w:pPr>
            <w:r>
              <w:t>-</w:t>
            </w:r>
            <w:r w:rsidRPr="00A26B3A">
              <w:t>свыше 100 л.с. до 150 л.с. (свыше 73,55 кВт до 110,33 кВт)</w:t>
            </w:r>
          </w:p>
          <w:p w:rsidR="00856FBE" w:rsidRPr="00A26B3A" w:rsidRDefault="00856FBE" w:rsidP="00856FBE">
            <w:pPr>
              <w:pStyle w:val="afa"/>
            </w:pPr>
            <w:r w:rsidRPr="00A26B3A">
              <w:t xml:space="preserve"> включительно</w:t>
            </w:r>
          </w:p>
          <w:p w:rsidR="00856FBE" w:rsidRPr="00A26B3A" w:rsidRDefault="00856FBE" w:rsidP="00856FBE">
            <w:pPr>
              <w:pStyle w:val="afa"/>
            </w:pPr>
            <w:r>
              <w:t>-</w:t>
            </w:r>
            <w:r w:rsidRPr="00A26B3A">
              <w:t>свыше 150 л.с. до 200 л.с. (свыше 110,33 кВт до 147,1 кВт)</w:t>
            </w:r>
          </w:p>
          <w:p w:rsidR="00856FBE" w:rsidRPr="00A26B3A" w:rsidRDefault="00856FBE" w:rsidP="00856FBE">
            <w:pPr>
              <w:pStyle w:val="afa"/>
            </w:pPr>
            <w:r w:rsidRPr="00A26B3A">
              <w:t xml:space="preserve"> включительно</w:t>
            </w:r>
          </w:p>
          <w:p w:rsidR="00856FBE" w:rsidRPr="00A26B3A" w:rsidRDefault="00856FBE" w:rsidP="00856FBE">
            <w:pPr>
              <w:pStyle w:val="afa"/>
            </w:pPr>
            <w:r>
              <w:t>-</w:t>
            </w:r>
            <w:r w:rsidRPr="00A26B3A">
              <w:t>свыше 200 л.с. до 250 л.с. (свыше 147,1 кВт до 183,9 кВт)</w:t>
            </w:r>
          </w:p>
          <w:p w:rsidR="00856FBE" w:rsidRPr="00A26B3A" w:rsidRDefault="00856FBE" w:rsidP="00856FBE">
            <w:pPr>
              <w:pStyle w:val="afa"/>
            </w:pPr>
            <w:r w:rsidRPr="00A26B3A">
              <w:t xml:space="preserve"> включительно</w:t>
            </w:r>
          </w:p>
          <w:p w:rsidR="00856FBE" w:rsidRPr="00A26B3A" w:rsidRDefault="00856FBE" w:rsidP="00856FBE">
            <w:pPr>
              <w:pStyle w:val="afa"/>
            </w:pPr>
            <w:r>
              <w:t>-</w:t>
            </w:r>
            <w:r w:rsidRPr="00A26B3A">
              <w:t>свыше 250 л.с. (свыше 183,9 кВт)</w:t>
            </w:r>
          </w:p>
        </w:tc>
        <w:tc>
          <w:tcPr>
            <w:tcW w:w="3821" w:type="dxa"/>
            <w:shd w:val="clear" w:color="auto" w:fill="auto"/>
          </w:tcPr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14,0</w:t>
            </w: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28,0</w:t>
            </w: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50,0</w:t>
            </w: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65,0</w:t>
            </w:r>
          </w:p>
          <w:p w:rsidR="00856FBE" w:rsidRDefault="00856FBE" w:rsidP="00856FBE">
            <w:pPr>
              <w:pStyle w:val="afa"/>
            </w:pPr>
            <w:r>
              <w:t>85,0</w:t>
            </w:r>
          </w:p>
        </w:tc>
      </w:tr>
      <w:tr w:rsidR="00856FBE" w:rsidTr="00407FA0">
        <w:trPr>
          <w:trHeight w:val="144"/>
          <w:jc w:val="center"/>
        </w:trPr>
        <w:tc>
          <w:tcPr>
            <w:tcW w:w="5107" w:type="dxa"/>
            <w:shd w:val="clear" w:color="auto" w:fill="auto"/>
          </w:tcPr>
          <w:p w:rsidR="00856FBE" w:rsidRPr="00A26B3A" w:rsidRDefault="00856FBE" w:rsidP="00856FBE">
            <w:pPr>
              <w:pStyle w:val="afa"/>
            </w:pPr>
            <w:r w:rsidRPr="00A26B3A">
              <w:t>Другие самоходные транспортные средства, машины и механизмы на</w:t>
            </w:r>
          </w:p>
          <w:p w:rsidR="00856FBE" w:rsidRPr="00A26B3A" w:rsidRDefault="00856FBE" w:rsidP="00856FBE">
            <w:pPr>
              <w:pStyle w:val="afa"/>
            </w:pPr>
            <w:r w:rsidRPr="00A26B3A">
              <w:t xml:space="preserve"> пневматическом и гусеничном ходу (с каждой лошадиной силы)</w:t>
            </w:r>
          </w:p>
        </w:tc>
        <w:tc>
          <w:tcPr>
            <w:tcW w:w="3821" w:type="dxa"/>
            <w:shd w:val="clear" w:color="auto" w:fill="auto"/>
          </w:tcPr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11,0</w:t>
            </w:r>
          </w:p>
        </w:tc>
      </w:tr>
      <w:tr w:rsidR="00856FBE" w:rsidTr="00407FA0">
        <w:trPr>
          <w:trHeight w:val="144"/>
          <w:jc w:val="center"/>
        </w:trPr>
        <w:tc>
          <w:tcPr>
            <w:tcW w:w="5107" w:type="dxa"/>
            <w:shd w:val="clear" w:color="auto" w:fill="auto"/>
          </w:tcPr>
          <w:p w:rsidR="00856FBE" w:rsidRPr="00A26B3A" w:rsidRDefault="00856FBE" w:rsidP="00856FBE">
            <w:pPr>
              <w:pStyle w:val="afa"/>
            </w:pPr>
            <w:r w:rsidRPr="00A26B3A">
              <w:t>Снегоходы, мотосани с мощностью двигателя (с каждой лошадиной</w:t>
            </w:r>
          </w:p>
          <w:p w:rsidR="00856FBE" w:rsidRPr="00A26B3A" w:rsidRDefault="00856FBE" w:rsidP="00856FBE">
            <w:pPr>
              <w:pStyle w:val="afa"/>
            </w:pPr>
            <w:r w:rsidRPr="00A26B3A">
              <w:t xml:space="preserve"> силы):</w:t>
            </w:r>
          </w:p>
          <w:p w:rsidR="00856FBE" w:rsidRPr="00A26B3A" w:rsidRDefault="00856FBE" w:rsidP="00856FBE">
            <w:pPr>
              <w:pStyle w:val="afa"/>
            </w:pPr>
            <w:r>
              <w:t>-</w:t>
            </w:r>
            <w:r w:rsidRPr="00A26B3A">
              <w:t>до 50 л.с. (до 36,77 кВт) включительно</w:t>
            </w:r>
          </w:p>
          <w:p w:rsidR="00856FBE" w:rsidRPr="00A26B3A" w:rsidRDefault="00856FBE" w:rsidP="00856FBE">
            <w:pPr>
              <w:pStyle w:val="afa"/>
            </w:pPr>
            <w:r>
              <w:t>-</w:t>
            </w:r>
            <w:r w:rsidRPr="00A26B3A">
              <w:t>свыше 50 л.с. (свыше 36,77 кВт)</w:t>
            </w:r>
          </w:p>
        </w:tc>
        <w:tc>
          <w:tcPr>
            <w:tcW w:w="3821" w:type="dxa"/>
            <w:shd w:val="clear" w:color="auto" w:fill="auto"/>
          </w:tcPr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11,0</w:t>
            </w:r>
          </w:p>
          <w:p w:rsidR="00856FBE" w:rsidRDefault="00856FBE" w:rsidP="00856FBE">
            <w:pPr>
              <w:pStyle w:val="afa"/>
            </w:pPr>
            <w:r>
              <w:t>21,0</w:t>
            </w:r>
          </w:p>
        </w:tc>
      </w:tr>
      <w:tr w:rsidR="00856FBE" w:rsidTr="00407FA0">
        <w:trPr>
          <w:trHeight w:val="1663"/>
          <w:jc w:val="center"/>
        </w:trPr>
        <w:tc>
          <w:tcPr>
            <w:tcW w:w="5107" w:type="dxa"/>
            <w:shd w:val="clear" w:color="auto" w:fill="auto"/>
          </w:tcPr>
          <w:p w:rsidR="00856FBE" w:rsidRPr="00A26B3A" w:rsidRDefault="00856FBE" w:rsidP="00856FBE">
            <w:pPr>
              <w:pStyle w:val="afa"/>
            </w:pPr>
            <w:r w:rsidRPr="00A26B3A">
              <w:t>Катера, моторные лодки и другие водные транспортные средства с</w:t>
            </w:r>
          </w:p>
          <w:p w:rsidR="00856FBE" w:rsidRPr="00A26B3A" w:rsidRDefault="00856FBE" w:rsidP="00856FBE">
            <w:pPr>
              <w:pStyle w:val="afa"/>
            </w:pPr>
            <w:r w:rsidRPr="00A26B3A">
              <w:t xml:space="preserve"> мощностью двигателя (с каждой лошадиной силы):</w:t>
            </w:r>
          </w:p>
          <w:p w:rsidR="00856FBE" w:rsidRPr="00A26B3A" w:rsidRDefault="00856FBE" w:rsidP="00856FBE">
            <w:pPr>
              <w:pStyle w:val="afa"/>
            </w:pPr>
            <w:r>
              <w:t>-</w:t>
            </w:r>
            <w:r w:rsidRPr="00A26B3A">
              <w:t>до 100 л.с. (до 73,55 кВт) включительно</w:t>
            </w:r>
          </w:p>
          <w:p w:rsidR="00856FBE" w:rsidRPr="00A26B3A" w:rsidRDefault="00856FBE" w:rsidP="00856FBE">
            <w:pPr>
              <w:pStyle w:val="afa"/>
            </w:pPr>
            <w:r>
              <w:t>-</w:t>
            </w:r>
            <w:r w:rsidRPr="00A26B3A">
              <w:t>свыше 100 л.с. (свыше 73,55 кВт)</w:t>
            </w:r>
          </w:p>
        </w:tc>
        <w:tc>
          <w:tcPr>
            <w:tcW w:w="3821" w:type="dxa"/>
            <w:shd w:val="clear" w:color="auto" w:fill="auto"/>
          </w:tcPr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21,0</w:t>
            </w:r>
          </w:p>
          <w:p w:rsidR="00856FBE" w:rsidRDefault="00856FBE" w:rsidP="00856FBE">
            <w:pPr>
              <w:pStyle w:val="afa"/>
            </w:pPr>
            <w:r>
              <w:t>100,0</w:t>
            </w:r>
          </w:p>
        </w:tc>
      </w:tr>
      <w:tr w:rsidR="00856FBE" w:rsidTr="00407FA0">
        <w:trPr>
          <w:trHeight w:val="273"/>
          <w:jc w:val="center"/>
        </w:trPr>
        <w:tc>
          <w:tcPr>
            <w:tcW w:w="5107" w:type="dxa"/>
            <w:shd w:val="clear" w:color="auto" w:fill="auto"/>
          </w:tcPr>
          <w:p w:rsidR="00856FBE" w:rsidRPr="00A26B3A" w:rsidRDefault="00856FBE" w:rsidP="00856FBE">
            <w:pPr>
              <w:pStyle w:val="afa"/>
            </w:pPr>
            <w:r w:rsidRPr="00A26B3A">
              <w:t>Яхты и другие парусно-моторные суда с мощностью двигателя</w:t>
            </w:r>
          </w:p>
          <w:p w:rsidR="00856FBE" w:rsidRPr="00A26B3A" w:rsidRDefault="00856FBE" w:rsidP="00856FBE">
            <w:pPr>
              <w:pStyle w:val="afa"/>
            </w:pPr>
            <w:r w:rsidRPr="00A26B3A">
              <w:t xml:space="preserve"> (с каждой лошадиной силы):</w:t>
            </w:r>
          </w:p>
          <w:p w:rsidR="00856FBE" w:rsidRPr="00A26B3A" w:rsidRDefault="00856FBE" w:rsidP="00856FBE">
            <w:pPr>
              <w:pStyle w:val="afa"/>
            </w:pPr>
            <w:r>
              <w:t>-</w:t>
            </w:r>
            <w:r w:rsidRPr="00A26B3A">
              <w:t>до 100 л.с. (до 73,55 кВт) включительно</w:t>
            </w:r>
          </w:p>
          <w:p w:rsidR="00856FBE" w:rsidRPr="00A26B3A" w:rsidRDefault="00856FBE" w:rsidP="00856FBE">
            <w:pPr>
              <w:pStyle w:val="afa"/>
            </w:pPr>
            <w:r>
              <w:t>-</w:t>
            </w:r>
            <w:r w:rsidRPr="00A26B3A">
              <w:t>свыше 100 л.с. (свыше 73,55 кВт)</w:t>
            </w:r>
          </w:p>
        </w:tc>
        <w:tc>
          <w:tcPr>
            <w:tcW w:w="3821" w:type="dxa"/>
            <w:shd w:val="clear" w:color="auto" w:fill="auto"/>
          </w:tcPr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42,0</w:t>
            </w:r>
          </w:p>
          <w:p w:rsidR="00856FBE" w:rsidRDefault="00856FBE" w:rsidP="00856FBE">
            <w:pPr>
              <w:pStyle w:val="afa"/>
            </w:pPr>
            <w:r>
              <w:t>200,0</w:t>
            </w:r>
          </w:p>
        </w:tc>
      </w:tr>
      <w:tr w:rsidR="00856FBE" w:rsidTr="00407FA0">
        <w:trPr>
          <w:trHeight w:val="1341"/>
          <w:jc w:val="center"/>
        </w:trPr>
        <w:tc>
          <w:tcPr>
            <w:tcW w:w="5107" w:type="dxa"/>
            <w:shd w:val="clear" w:color="auto" w:fill="auto"/>
          </w:tcPr>
          <w:p w:rsidR="00856FBE" w:rsidRPr="00A26B3A" w:rsidRDefault="00856FBE" w:rsidP="00856FBE">
            <w:pPr>
              <w:pStyle w:val="afa"/>
            </w:pPr>
            <w:r w:rsidRPr="00A26B3A">
              <w:t>Гидроциклы с мощностью двигателя (с каждой лошадиной силы):</w:t>
            </w:r>
          </w:p>
          <w:p w:rsidR="00856FBE" w:rsidRPr="00A26B3A" w:rsidRDefault="00856FBE" w:rsidP="00856FBE">
            <w:pPr>
              <w:pStyle w:val="afa"/>
            </w:pPr>
            <w:r>
              <w:t>-</w:t>
            </w:r>
            <w:r w:rsidRPr="00A26B3A">
              <w:t>до 100 л.с. (до 73,55 кВт) включительно</w:t>
            </w:r>
          </w:p>
          <w:p w:rsidR="00856FBE" w:rsidRPr="00A26B3A" w:rsidRDefault="00856FBE" w:rsidP="00856FBE">
            <w:pPr>
              <w:pStyle w:val="afa"/>
            </w:pPr>
            <w:r>
              <w:t>-</w:t>
            </w:r>
            <w:r w:rsidRPr="00A26B3A">
              <w:t>свыше 100 л.с. (свыше 73,55 кВт)</w:t>
            </w:r>
          </w:p>
        </w:tc>
        <w:tc>
          <w:tcPr>
            <w:tcW w:w="3821" w:type="dxa"/>
            <w:shd w:val="clear" w:color="auto" w:fill="auto"/>
          </w:tcPr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125,0</w:t>
            </w:r>
          </w:p>
          <w:p w:rsidR="00856FBE" w:rsidRDefault="00856FBE" w:rsidP="00856FBE">
            <w:pPr>
              <w:pStyle w:val="afa"/>
            </w:pPr>
            <w:r>
              <w:t>250,0</w:t>
            </w:r>
          </w:p>
        </w:tc>
      </w:tr>
      <w:tr w:rsidR="00856FBE" w:rsidTr="00407FA0">
        <w:trPr>
          <w:trHeight w:val="1644"/>
          <w:jc w:val="center"/>
        </w:trPr>
        <w:tc>
          <w:tcPr>
            <w:tcW w:w="5107" w:type="dxa"/>
            <w:shd w:val="clear" w:color="auto" w:fill="auto"/>
          </w:tcPr>
          <w:p w:rsidR="00856FBE" w:rsidRPr="00A26B3A" w:rsidRDefault="00856FBE" w:rsidP="00856FBE">
            <w:pPr>
              <w:pStyle w:val="afa"/>
            </w:pPr>
            <w:r w:rsidRPr="00A26B3A">
              <w:t>Несамоходные (буксируемые) суда, для которых определяется</w:t>
            </w:r>
          </w:p>
          <w:p w:rsidR="00856FBE" w:rsidRPr="00A26B3A" w:rsidRDefault="00856FBE" w:rsidP="00856FBE">
            <w:pPr>
              <w:pStyle w:val="afa"/>
            </w:pPr>
            <w:r w:rsidRPr="00A26B3A">
              <w:t>валовая вместимость (с каждой регистровой тонны валовой</w:t>
            </w:r>
          </w:p>
          <w:p w:rsidR="00856FBE" w:rsidRPr="00A26B3A" w:rsidRDefault="00856FBE" w:rsidP="00856FBE">
            <w:pPr>
              <w:pStyle w:val="afa"/>
            </w:pPr>
            <w:r w:rsidRPr="00A26B3A">
              <w:t>вместимости)</w:t>
            </w:r>
          </w:p>
        </w:tc>
        <w:tc>
          <w:tcPr>
            <w:tcW w:w="3821" w:type="dxa"/>
            <w:shd w:val="clear" w:color="auto" w:fill="auto"/>
          </w:tcPr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42,0</w:t>
            </w:r>
          </w:p>
        </w:tc>
      </w:tr>
      <w:tr w:rsidR="00856FBE" w:rsidTr="00407FA0">
        <w:trPr>
          <w:trHeight w:val="961"/>
          <w:jc w:val="center"/>
        </w:trPr>
        <w:tc>
          <w:tcPr>
            <w:tcW w:w="5107" w:type="dxa"/>
            <w:shd w:val="clear" w:color="auto" w:fill="auto"/>
          </w:tcPr>
          <w:p w:rsidR="00856FBE" w:rsidRPr="00A26B3A" w:rsidRDefault="00856FBE" w:rsidP="00856FBE">
            <w:pPr>
              <w:pStyle w:val="afa"/>
            </w:pPr>
            <w:r w:rsidRPr="00A26B3A">
              <w:t>Самолеты, вертолеты и иные воздушные суда, имеющие двигатели</w:t>
            </w:r>
          </w:p>
          <w:p w:rsidR="00856FBE" w:rsidRPr="00A26B3A" w:rsidRDefault="00856FBE" w:rsidP="00856FBE">
            <w:pPr>
              <w:pStyle w:val="afa"/>
            </w:pPr>
            <w:r w:rsidRPr="00A26B3A">
              <w:t xml:space="preserve"> (с каждой лошадиной силы)</w:t>
            </w:r>
          </w:p>
        </w:tc>
        <w:tc>
          <w:tcPr>
            <w:tcW w:w="3821" w:type="dxa"/>
            <w:shd w:val="clear" w:color="auto" w:fill="auto"/>
          </w:tcPr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53,0</w:t>
            </w:r>
          </w:p>
        </w:tc>
      </w:tr>
      <w:tr w:rsidR="00856FBE" w:rsidTr="00407FA0">
        <w:trPr>
          <w:trHeight w:val="988"/>
          <w:jc w:val="center"/>
        </w:trPr>
        <w:tc>
          <w:tcPr>
            <w:tcW w:w="5107" w:type="dxa"/>
            <w:shd w:val="clear" w:color="auto" w:fill="auto"/>
          </w:tcPr>
          <w:p w:rsidR="00856FBE" w:rsidRPr="00A26B3A" w:rsidRDefault="00856FBE" w:rsidP="00856FBE">
            <w:pPr>
              <w:pStyle w:val="afa"/>
            </w:pPr>
            <w:r w:rsidRPr="00A26B3A">
              <w:t>Самолеты, имеющие реактивные двигатели (с каждого килограмма</w:t>
            </w:r>
          </w:p>
          <w:p w:rsidR="00856FBE" w:rsidRPr="00A26B3A" w:rsidRDefault="00856FBE" w:rsidP="00856FBE">
            <w:pPr>
              <w:pStyle w:val="afa"/>
            </w:pPr>
            <w:r w:rsidRPr="00A26B3A">
              <w:t xml:space="preserve"> силы тяги)</w:t>
            </w:r>
          </w:p>
        </w:tc>
        <w:tc>
          <w:tcPr>
            <w:tcW w:w="3821" w:type="dxa"/>
            <w:shd w:val="clear" w:color="auto" w:fill="auto"/>
          </w:tcPr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34,0</w:t>
            </w:r>
          </w:p>
        </w:tc>
      </w:tr>
      <w:tr w:rsidR="00856FBE" w:rsidTr="00407FA0">
        <w:trPr>
          <w:trHeight w:val="946"/>
          <w:jc w:val="center"/>
        </w:trPr>
        <w:tc>
          <w:tcPr>
            <w:tcW w:w="5107" w:type="dxa"/>
            <w:shd w:val="clear" w:color="auto" w:fill="auto"/>
          </w:tcPr>
          <w:p w:rsidR="00856FBE" w:rsidRPr="00A26B3A" w:rsidRDefault="00856FBE" w:rsidP="00856FBE">
            <w:pPr>
              <w:pStyle w:val="afa"/>
            </w:pPr>
            <w:r w:rsidRPr="00A26B3A">
              <w:t>Другие водные и воздушные транспортные средства, не имеющие</w:t>
            </w:r>
          </w:p>
          <w:p w:rsidR="00856FBE" w:rsidRPr="00A26B3A" w:rsidRDefault="00856FBE" w:rsidP="00856FBE">
            <w:pPr>
              <w:pStyle w:val="afa"/>
            </w:pPr>
            <w:r w:rsidRPr="00A26B3A">
              <w:t xml:space="preserve"> двигателей (с единицы транспортного средства)</w:t>
            </w:r>
          </w:p>
        </w:tc>
        <w:tc>
          <w:tcPr>
            <w:tcW w:w="3821" w:type="dxa"/>
            <w:shd w:val="clear" w:color="auto" w:fill="auto"/>
          </w:tcPr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</w:p>
          <w:p w:rsidR="00856FBE" w:rsidRDefault="00856FBE" w:rsidP="00856FBE">
            <w:pPr>
              <w:pStyle w:val="afa"/>
            </w:pPr>
            <w:r>
              <w:t>420,0</w:t>
            </w:r>
          </w:p>
        </w:tc>
      </w:tr>
    </w:tbl>
    <w:p w:rsidR="006010CC" w:rsidRPr="006010CC" w:rsidRDefault="006010CC" w:rsidP="006010CC"/>
    <w:p w:rsidR="006010CC" w:rsidRDefault="0053013F" w:rsidP="006010CC">
      <w:r w:rsidRPr="006010CC">
        <w:t>В соответствии с п</w:t>
      </w:r>
      <w:r w:rsidR="006010CC">
        <w:t>.2</w:t>
      </w:r>
      <w:r w:rsidRPr="006010CC">
        <w:t xml:space="preserve"> ст</w:t>
      </w:r>
      <w:r w:rsidR="006010CC">
        <w:t>.3</w:t>
      </w:r>
      <w:r w:rsidRPr="006010CC">
        <w:t>61 НК РФ налоговые ставки могут быть увеличены</w:t>
      </w:r>
      <w:r w:rsidR="006010CC">
        <w:t xml:space="preserve"> (</w:t>
      </w:r>
      <w:r w:rsidRPr="006010CC">
        <w:t>уменьшены</w:t>
      </w:r>
      <w:r w:rsidR="006010CC" w:rsidRPr="006010CC">
        <w:t xml:space="preserve">) </w:t>
      </w:r>
      <w:r w:rsidRPr="006010CC">
        <w:t>законами субъектов Российской Федерации, но не более, чем в 5 раз</w:t>
      </w:r>
      <w:r w:rsidR="006010CC" w:rsidRPr="006010CC">
        <w:t>.</w:t>
      </w:r>
    </w:p>
    <w:p w:rsidR="006010CC" w:rsidRDefault="0053013F" w:rsidP="006010CC">
      <w:r w:rsidRPr="006010CC">
        <w:t>В соответствии с п</w:t>
      </w:r>
      <w:r w:rsidR="006010CC">
        <w:t>.3</w:t>
      </w:r>
      <w:r w:rsidRPr="006010CC">
        <w:t xml:space="preserve"> ст</w:t>
      </w:r>
      <w:r w:rsidR="006010CC">
        <w:t>.3</w:t>
      </w:r>
      <w:r w:rsidRPr="006010CC">
        <w:t>61 НК РФ допускается установление дифференцированных налоговых ставок в отношении каждой категории транспортных средств, а также с учетом срока полезного использования транспортных средств</w:t>
      </w:r>
      <w:r w:rsidR="006010CC" w:rsidRPr="006010CC">
        <w:t>.</w:t>
      </w:r>
    </w:p>
    <w:p w:rsidR="006010CC" w:rsidRDefault="006010CC" w:rsidP="006010CC"/>
    <w:p w:rsidR="006010CC" w:rsidRDefault="006010CC" w:rsidP="00830E7A">
      <w:pPr>
        <w:pStyle w:val="2"/>
      </w:pPr>
      <w:bookmarkStart w:id="4" w:name="_Toc251764825"/>
      <w:r>
        <w:t xml:space="preserve">1.3 </w:t>
      </w:r>
      <w:r w:rsidR="0053013F" w:rsidRPr="006010CC">
        <w:t xml:space="preserve">Налоговый период, </w:t>
      </w:r>
      <w:r w:rsidR="00672568" w:rsidRPr="006010CC">
        <w:t xml:space="preserve">порядок исчисления, </w:t>
      </w:r>
      <w:r w:rsidR="0053013F" w:rsidRPr="006010CC">
        <w:t>порядок и сроки уплаты налога</w:t>
      </w:r>
      <w:bookmarkEnd w:id="4"/>
    </w:p>
    <w:p w:rsidR="00830E7A" w:rsidRPr="00830E7A" w:rsidRDefault="00830E7A" w:rsidP="00830E7A"/>
    <w:p w:rsidR="006010CC" w:rsidRDefault="00672568" w:rsidP="006010CC">
      <w:r w:rsidRPr="006010CC">
        <w:t>Согласно ст</w:t>
      </w:r>
      <w:r w:rsidR="006010CC">
        <w:t>.3</w:t>
      </w:r>
      <w:r w:rsidRPr="006010CC">
        <w:t xml:space="preserve">60 НК РФ налоговым периодом по транспортному налогу признан календарный год </w:t>
      </w:r>
      <w:r w:rsidR="006010CC">
        <w:t>-</w:t>
      </w:r>
      <w:r w:rsidRPr="006010CC">
        <w:t xml:space="preserve"> период с 1 января по 31 декабря</w:t>
      </w:r>
      <w:r w:rsidR="006010CC" w:rsidRPr="006010CC">
        <w:t xml:space="preserve">. </w:t>
      </w:r>
      <w:r w:rsidRPr="006010CC">
        <w:t>Отчетными периодами для налогоплательщиков, являющихся организациями, признаются первый квартал, второй квартал, третий квартал</w:t>
      </w:r>
      <w:r w:rsidR="006010CC" w:rsidRPr="006010CC">
        <w:t xml:space="preserve">. </w:t>
      </w:r>
      <w:r w:rsidRPr="006010CC">
        <w:t>При установлении налога законодательные</w:t>
      </w:r>
      <w:r w:rsidR="006010CC">
        <w:t xml:space="preserve"> (</w:t>
      </w:r>
      <w:r w:rsidRPr="006010CC">
        <w:t>представительные</w:t>
      </w:r>
      <w:r w:rsidR="006010CC" w:rsidRPr="006010CC">
        <w:t xml:space="preserve">) </w:t>
      </w:r>
      <w:r w:rsidRPr="006010CC">
        <w:t>органы субъектов Российской Федерации вправе не устанавливать отчетные периоды</w:t>
      </w:r>
      <w:r w:rsidR="006010CC" w:rsidRPr="006010CC">
        <w:t>.</w:t>
      </w:r>
    </w:p>
    <w:p w:rsidR="006010CC" w:rsidRDefault="00672568" w:rsidP="006010CC">
      <w:r w:rsidRPr="006010CC">
        <w:t>По итогам года определяется налоговая база и исчисляется подлежащая уплате сумма налога</w:t>
      </w:r>
      <w:r w:rsidR="006010CC" w:rsidRPr="006010CC">
        <w:t xml:space="preserve">. </w:t>
      </w:r>
      <w:r w:rsidRPr="006010CC">
        <w:t>Однако при смене налогоплательщика в течение календарного года налог будет уплачиваться не за полный налоговый период</w:t>
      </w:r>
      <w:r w:rsidR="006010CC" w:rsidRPr="006010CC">
        <w:t xml:space="preserve">. </w:t>
      </w:r>
      <w:r w:rsidRPr="006010CC">
        <w:t>В этом случае налоговый период для нового и старого владельцев транспортного средства будет рассчитываться с учетом коэффициента, равного числу месяцев, в течение которых лица признавались налогоплательщиками, деленному на 12</w:t>
      </w:r>
      <w:r w:rsidR="006010CC" w:rsidRPr="006010CC">
        <w:t>.</w:t>
      </w:r>
    </w:p>
    <w:p w:rsidR="006010CC" w:rsidRDefault="00672568" w:rsidP="006010CC">
      <w:r w:rsidRPr="006010CC">
        <w:t>Таким образом, если в течение налогового периода изменился налогоплательщик</w:t>
      </w:r>
      <w:r w:rsidR="006010CC">
        <w:t xml:space="preserve"> (</w:t>
      </w:r>
      <w:r w:rsidRPr="006010CC">
        <w:t>лицо, на имя которого зарегистрировано транспортное средство</w:t>
      </w:r>
      <w:r w:rsidR="006010CC" w:rsidRPr="006010CC">
        <w:t>),</w:t>
      </w:r>
      <w:r w:rsidRPr="006010CC">
        <w:t xml:space="preserve"> то согласно ст</w:t>
      </w:r>
      <w:r w:rsidR="006010CC">
        <w:t>.7</w:t>
      </w:r>
      <w:r w:rsidRPr="006010CC">
        <w:t>8 НК РФ, у лица, которое заплатило налог за 12 месяцев, возникает право на зачет или возврат излишне уплаченной суммы налога пропорционально тому времени, в течение которого транспортное средство уже не было зарегистрировано на его имя</w:t>
      </w:r>
      <w:r w:rsidR="006010CC" w:rsidRPr="006010CC">
        <w:t>.</w:t>
      </w:r>
    </w:p>
    <w:p w:rsidR="006010CC" w:rsidRDefault="00672568" w:rsidP="006010CC">
      <w:r w:rsidRPr="006010CC">
        <w:t>В соответствии со ст</w:t>
      </w:r>
      <w:r w:rsidR="006010CC">
        <w:t>.3</w:t>
      </w:r>
      <w:r w:rsidRPr="006010CC">
        <w:t>62 НК РФ налогоплательщики, являющиеся организациями, исчисляют сумму налога и сумму авансового платежа по налогу самостоятельно</w:t>
      </w:r>
      <w:r w:rsidR="006010CC" w:rsidRPr="006010CC">
        <w:t xml:space="preserve">. </w:t>
      </w:r>
      <w:r w:rsidRPr="006010CC">
        <w:t>Сумма налога, подлежащая уплате налогоплательщиками, являющимися физическими лицами, исчисляется налоговыми органами на основании сведений, которые представляются в налоговые органы органами, осуществляющими государственную регистрацию транспортных средств на территории Российской Федерации</w:t>
      </w:r>
      <w:r w:rsidR="006010CC" w:rsidRPr="006010CC">
        <w:t>.</w:t>
      </w:r>
    </w:p>
    <w:p w:rsidR="006010CC" w:rsidRDefault="00672568" w:rsidP="006010CC">
      <w:r w:rsidRPr="006010CC">
        <w:t xml:space="preserve">Сумма налога, подлежащая уплате в бюджет по итогам налогового периода, исчисляется в отношении каждого транспортного средства как произведение соответствующей налоговой базы и налоговой ставки, если иное не </w:t>
      </w:r>
      <w:r w:rsidR="005B3EA0" w:rsidRPr="006010CC">
        <w:t xml:space="preserve">предусмотрено </w:t>
      </w:r>
      <w:r w:rsidRPr="006010CC">
        <w:t>настоящей статьей</w:t>
      </w:r>
      <w:r w:rsidR="006010CC">
        <w:t>.</w:t>
      </w:r>
    </w:p>
    <w:p w:rsidR="006010CC" w:rsidRDefault="00672568" w:rsidP="006010CC">
      <w:r w:rsidRPr="006010CC">
        <w:t>Сумма налога, подлежащая уплате в бюджет налогоплательщиками, являющимися организациями, определяется как разница между исчисленной суммой налога и суммами авансовых платежей по налогу, подлежащих уплате в течение налогового периода</w:t>
      </w:r>
      <w:r w:rsidR="006010CC" w:rsidRPr="006010CC">
        <w:t>.</w:t>
      </w:r>
    </w:p>
    <w:p w:rsidR="006010CC" w:rsidRDefault="00672568" w:rsidP="006010CC">
      <w:r w:rsidRPr="006010CC">
        <w:t>Налогоплательщики, являющиеся организациями,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</w:t>
      </w:r>
      <w:r w:rsidR="006010CC" w:rsidRPr="006010CC">
        <w:t>.</w:t>
      </w:r>
    </w:p>
    <w:p w:rsidR="006010CC" w:rsidRDefault="00672568" w:rsidP="006010CC">
      <w:r w:rsidRPr="006010CC">
        <w:t>В случае регистрации транспортного средства и</w:t>
      </w:r>
      <w:r w:rsidR="006010CC">
        <w:t xml:space="preserve"> (</w:t>
      </w:r>
      <w:r w:rsidRPr="006010CC">
        <w:t>или</w:t>
      </w:r>
      <w:r w:rsidR="006010CC" w:rsidRPr="006010CC">
        <w:t xml:space="preserve">) </w:t>
      </w:r>
      <w:r w:rsidRPr="006010CC">
        <w:t>снятия транспортного средства с регистрации</w:t>
      </w:r>
      <w:r w:rsidR="006010CC">
        <w:t xml:space="preserve"> (</w:t>
      </w:r>
      <w:r w:rsidRPr="006010CC">
        <w:t xml:space="preserve">снятия с учета, исключения из государственного судового реестра и </w:t>
      </w:r>
      <w:r w:rsidR="006010CC">
        <w:t>т.д.)</w:t>
      </w:r>
      <w:r w:rsidR="006010CC" w:rsidRPr="006010CC">
        <w:t xml:space="preserve"> </w:t>
      </w:r>
      <w:r w:rsidRPr="006010CC">
        <w:t>в течение налогового</w:t>
      </w:r>
      <w:r w:rsidR="006010CC">
        <w:t xml:space="preserve"> (</w:t>
      </w:r>
      <w:r w:rsidRPr="006010CC">
        <w:t>отчетного</w:t>
      </w:r>
      <w:r w:rsidR="006010CC" w:rsidRPr="006010CC">
        <w:t xml:space="preserve">) </w:t>
      </w:r>
      <w:r w:rsidRPr="006010CC">
        <w:t>периода исчисление суммы налога</w:t>
      </w:r>
      <w:r w:rsidR="006010CC">
        <w:t xml:space="preserve"> (</w:t>
      </w:r>
      <w:r w:rsidRPr="006010CC">
        <w:t>суммы авансового платежа по налогу</w:t>
      </w:r>
      <w:r w:rsidR="006010CC" w:rsidRPr="006010CC">
        <w:t xml:space="preserve">) </w:t>
      </w:r>
      <w:r w:rsidRPr="006010CC">
        <w:t>производится с учетом коэффициента, определяемого как отношение числа полных месяцев, в течение которых данное транспортное средство было зарегистрировано на налогоплательщика, к числу календарных месяцев в налоговом</w:t>
      </w:r>
      <w:r w:rsidR="006010CC">
        <w:t xml:space="preserve"> (</w:t>
      </w:r>
      <w:r w:rsidRPr="006010CC">
        <w:t>отчетном</w:t>
      </w:r>
      <w:r w:rsidR="006010CC" w:rsidRPr="006010CC">
        <w:t xml:space="preserve">) </w:t>
      </w:r>
      <w:r w:rsidRPr="006010CC">
        <w:t>периоде</w:t>
      </w:r>
      <w:r w:rsidR="006010CC" w:rsidRPr="006010CC">
        <w:t xml:space="preserve">. </w:t>
      </w:r>
      <w:r w:rsidRPr="006010CC">
        <w:t>При этом месяц регистрации транспортного средства, а также месяц снятия транспортного средства с регистрации принимается за полный месяц</w:t>
      </w:r>
      <w:r w:rsidR="006010CC" w:rsidRPr="006010CC">
        <w:t xml:space="preserve">. </w:t>
      </w:r>
      <w:r w:rsidRPr="006010CC">
        <w:t>В случае регистрации и снятия с регистрации транспортного средства в течение одного календарного месяца указанный месяц пр</w:t>
      </w:r>
      <w:r w:rsidR="00EA25A0" w:rsidRPr="006010CC">
        <w:t>инимается как один полный месяц</w:t>
      </w:r>
      <w:r w:rsidR="006010CC">
        <w:t xml:space="preserve"> (</w:t>
      </w:r>
      <w:r w:rsidR="005B3EA0" w:rsidRPr="006010CC">
        <w:t>в ред</w:t>
      </w:r>
      <w:r w:rsidR="006010CC" w:rsidRPr="006010CC">
        <w:t xml:space="preserve">. </w:t>
      </w:r>
      <w:r w:rsidR="005B3EA0" w:rsidRPr="006010CC">
        <w:t>Федерального закона от 20</w:t>
      </w:r>
      <w:r w:rsidR="006010CC">
        <w:t>.10.20</w:t>
      </w:r>
      <w:r w:rsidR="005B3EA0" w:rsidRPr="006010CC">
        <w:t>05 N 131-ФЗ</w:t>
      </w:r>
      <w:r w:rsidR="006010CC" w:rsidRPr="006010CC">
        <w:t>).</w:t>
      </w:r>
    </w:p>
    <w:p w:rsidR="006010CC" w:rsidRDefault="005B3EA0" w:rsidP="006010CC">
      <w:r w:rsidRPr="006010CC">
        <w:t>Органы, осуществляющие государственную регистрацию транспортных средств, обязаны сообщать в налоговые органы по месту своего нахождения о транспортных средствах, зарегистрированных или снятых с регистрации в этих органах, а также о лицах, на которых зарегистрированы транспортные средства, в течение 10 дней после их регистрации или снятия с регистрации</w:t>
      </w:r>
      <w:r w:rsidR="006010CC" w:rsidRPr="006010CC">
        <w:t>.</w:t>
      </w:r>
    </w:p>
    <w:p w:rsidR="006010CC" w:rsidRDefault="005B3EA0" w:rsidP="006010CC">
      <w:r w:rsidRPr="006010CC">
        <w:t>Органы, осуществляющие государственную регистрацию транспортных средств, обязаны сообщать в налоговые органы по месту своего нахождения сведения о транспортных средствах, а также о лицах, на которых зарегистрированы транспортные средства, по состоянию на 31 декабря истекшего календарного года до 1 февраля текущего календарного года, а также обо всех связанных с ними изменениях, произошедших за предыдущий календарный год</w:t>
      </w:r>
      <w:r w:rsidR="006010CC" w:rsidRPr="006010CC">
        <w:t>.</w:t>
      </w:r>
    </w:p>
    <w:p w:rsidR="006010CC" w:rsidRDefault="005B3EA0" w:rsidP="006010CC">
      <w:r w:rsidRPr="006010CC">
        <w:t>В соответствии с п</w:t>
      </w:r>
      <w:r w:rsidR="006010CC">
        <w:t>.6</w:t>
      </w:r>
      <w:r w:rsidRPr="006010CC">
        <w:t xml:space="preserve"> ст</w:t>
      </w:r>
      <w:r w:rsidR="006010CC">
        <w:t>.3</w:t>
      </w:r>
      <w:r w:rsidRPr="006010CC">
        <w:t>62 НК РФ, введенным Федеральным законом от 20</w:t>
      </w:r>
      <w:r w:rsidR="006010CC">
        <w:t>.10.20</w:t>
      </w:r>
      <w:r w:rsidRPr="006010CC">
        <w:t>05 N 131-ФЗ, законодательный</w:t>
      </w:r>
      <w:r w:rsidR="006010CC">
        <w:t xml:space="preserve"> (</w:t>
      </w:r>
      <w:r w:rsidRPr="006010CC">
        <w:t>представительный</w:t>
      </w:r>
      <w:r w:rsidR="006010CC" w:rsidRPr="006010CC">
        <w:t xml:space="preserve">) </w:t>
      </w:r>
      <w:r w:rsidRPr="006010CC">
        <w:t>орган субъекта Российской Федерации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</w:t>
      </w:r>
      <w:r w:rsidR="006010CC" w:rsidRPr="006010CC">
        <w:t>.</w:t>
      </w:r>
    </w:p>
    <w:p w:rsidR="006010CC" w:rsidRDefault="005B3EA0" w:rsidP="006010CC">
      <w:r w:rsidRPr="006010CC">
        <w:t>Законом Волгоградской области от 2</w:t>
      </w:r>
      <w:r w:rsidR="006010CC">
        <w:t>3.12.20</w:t>
      </w:r>
      <w:r w:rsidRPr="006010CC">
        <w:t>05 N 1151-ОД установлен следующий порядок и сроки уплаты транспортного налога и авансовых платежей по налогу</w:t>
      </w:r>
      <w:r w:rsidR="006010CC" w:rsidRPr="006010CC">
        <w:t>:</w:t>
      </w:r>
    </w:p>
    <w:p w:rsidR="006010CC" w:rsidRDefault="005B3EA0" w:rsidP="006010CC">
      <w:r w:rsidRPr="006010CC">
        <w:t xml:space="preserve">налоговое уведомление о сумме транспортного налога, подлежащей уплате, вручается налогоплательщику </w:t>
      </w:r>
      <w:r w:rsidR="006010CC">
        <w:t>-</w:t>
      </w:r>
      <w:r w:rsidRPr="006010CC">
        <w:t xml:space="preserve"> физическому лицу налоговым органом по месту жительства налогоплательщика в срок, установленный законодательством Российской Федерации о налогах и сборах</w:t>
      </w:r>
      <w:r w:rsidR="006010CC" w:rsidRPr="006010CC">
        <w:t>;</w:t>
      </w:r>
    </w:p>
    <w:p w:rsidR="006010CC" w:rsidRDefault="00FF76C5" w:rsidP="006010CC">
      <w:r w:rsidRPr="006010CC">
        <w:t>налогоплательщики, являющиеся физическими лицами, уплачивают транспортный налог в срок до 15 марта года, следующего за истекшим налоговым периодом по транспортному налогу, на основании налогового уведомления, направляемого налоговым органом</w:t>
      </w:r>
      <w:r w:rsidR="006010CC" w:rsidRPr="006010CC">
        <w:t>;</w:t>
      </w:r>
    </w:p>
    <w:p w:rsidR="006010CC" w:rsidRDefault="00FF76C5" w:rsidP="006010CC">
      <w:r w:rsidRPr="006010CC">
        <w:t>налогоплательщики-организации в течение налогового периода уплачивают авансовые платежи по транспортному налогу, исчисляемые по итогам отчетных периодов</w:t>
      </w:r>
      <w:r w:rsidR="006010CC" w:rsidRPr="006010CC">
        <w:t xml:space="preserve">. </w:t>
      </w:r>
      <w:r w:rsidRPr="006010CC">
        <w:t>Отчетными периодами признаются I, II и III кварталы календарного года</w:t>
      </w:r>
      <w:r w:rsidR="006010CC" w:rsidRPr="006010CC">
        <w:t>.</w:t>
      </w:r>
    </w:p>
    <w:p w:rsidR="006010CC" w:rsidRDefault="00FF76C5" w:rsidP="006010CC">
      <w:r w:rsidRPr="006010CC">
        <w:t>Авансовые платежи определяются по итогам отчетного периода исходя из действующих налоговых ставок и налоговой базы</w:t>
      </w:r>
      <w:r w:rsidR="006010CC" w:rsidRPr="006010CC">
        <w:t xml:space="preserve">. </w:t>
      </w:r>
      <w:r w:rsidRPr="006010CC">
        <w:t>Уплата авансовых платежей производится не позднее 25-го числа месяца, следующего за отчетным периодом, в размере одной четвертой от общей суммы транспортного налога, подлежащей уплате по итогам налогового периода</w:t>
      </w:r>
      <w:r w:rsidR="006010CC" w:rsidRPr="006010CC">
        <w:t>.</w:t>
      </w:r>
    </w:p>
    <w:p w:rsidR="006010CC" w:rsidRDefault="00FF76C5" w:rsidP="006010CC">
      <w:r w:rsidRPr="006010CC">
        <w:t>Налогоплательщики-организации производят окончательную уплату суммы налога, исчисленной за налоговый период по транспортному налогу, за вычетом сумм, уплаченных в виде авансовых платежей, не позднее 1 марта года, следующего за истекшим налоговым периодом по транспортному налогу</w:t>
      </w:r>
      <w:r w:rsidR="006010CC" w:rsidRPr="006010CC">
        <w:t>.</w:t>
      </w:r>
    </w:p>
    <w:p w:rsidR="006010CC" w:rsidRDefault="00830E7A" w:rsidP="00830E7A">
      <w:pPr>
        <w:pStyle w:val="2"/>
      </w:pPr>
      <w:r>
        <w:br w:type="page"/>
      </w:r>
      <w:bookmarkStart w:id="5" w:name="_Toc251764826"/>
      <w:r w:rsidR="00853AD5" w:rsidRPr="006010CC">
        <w:t>Глава 2</w:t>
      </w:r>
      <w:r w:rsidR="006010CC" w:rsidRPr="006010CC">
        <w:t xml:space="preserve">. </w:t>
      </w:r>
      <w:r w:rsidR="00853AD5" w:rsidRPr="006010CC">
        <w:t>Расчет транспортного налога на примере организации</w:t>
      </w:r>
      <w:r w:rsidR="006010CC" w:rsidRPr="006010CC">
        <w:t xml:space="preserve"> </w:t>
      </w:r>
      <w:r w:rsidR="00853AD5" w:rsidRPr="006010CC">
        <w:t>ООО</w:t>
      </w:r>
      <w:r w:rsidR="006010CC">
        <w:t xml:space="preserve"> "</w:t>
      </w:r>
      <w:r w:rsidR="00853AD5" w:rsidRPr="006010CC">
        <w:t>ТрансАвто</w:t>
      </w:r>
      <w:r>
        <w:t>"</w:t>
      </w:r>
      <w:bookmarkEnd w:id="5"/>
    </w:p>
    <w:p w:rsidR="00830E7A" w:rsidRPr="00830E7A" w:rsidRDefault="00830E7A" w:rsidP="00830E7A"/>
    <w:p w:rsidR="006010CC" w:rsidRDefault="00853AD5" w:rsidP="006010CC">
      <w:r w:rsidRPr="006010CC">
        <w:t>Организация ООО</w:t>
      </w:r>
      <w:r w:rsidR="006010CC">
        <w:t xml:space="preserve"> "</w:t>
      </w:r>
      <w:r w:rsidRPr="006010CC">
        <w:t>ТрансАвто</w:t>
      </w:r>
      <w:r w:rsidR="006010CC">
        <w:t xml:space="preserve">" </w:t>
      </w:r>
      <w:r w:rsidR="00EA25A0" w:rsidRPr="006010CC">
        <w:t>на 1 января 2009 года имеет на балансе следующие транспортные средства</w:t>
      </w:r>
      <w:r w:rsidR="00AB6460" w:rsidRPr="006010CC">
        <w:t>, зарегистрированные в Волгограде</w:t>
      </w:r>
      <w:r w:rsidR="006010CC" w:rsidRPr="006010CC">
        <w:t>:</w:t>
      </w:r>
    </w:p>
    <w:p w:rsidR="006010CC" w:rsidRDefault="00EA25A0" w:rsidP="006010CC">
      <w:r w:rsidRPr="006010CC">
        <w:t xml:space="preserve">легковой автомобиль </w:t>
      </w:r>
      <w:r w:rsidRPr="006010CC">
        <w:rPr>
          <w:lang w:val="en-US"/>
        </w:rPr>
        <w:t>Toyota</w:t>
      </w:r>
      <w:r w:rsidRPr="006010CC">
        <w:t xml:space="preserve"> </w:t>
      </w:r>
      <w:r w:rsidRPr="006010CC">
        <w:rPr>
          <w:lang w:val="en-US"/>
        </w:rPr>
        <w:t>Camry</w:t>
      </w:r>
      <w:r w:rsidRPr="006010CC">
        <w:t xml:space="preserve"> </w:t>
      </w:r>
      <w:r w:rsidR="00AB6460" w:rsidRPr="006010CC">
        <w:t>мощностью 277 л</w:t>
      </w:r>
      <w:r w:rsidR="006010CC" w:rsidRPr="006010CC">
        <w:t xml:space="preserve">. </w:t>
      </w:r>
      <w:r w:rsidR="00AB6460" w:rsidRPr="006010CC">
        <w:t>с</w:t>
      </w:r>
      <w:r w:rsidR="006010CC">
        <w:t>.;</w:t>
      </w:r>
    </w:p>
    <w:p w:rsidR="006010CC" w:rsidRDefault="00AB6460" w:rsidP="006010CC">
      <w:r w:rsidRPr="006010CC">
        <w:t xml:space="preserve">легковой автомобиль </w:t>
      </w:r>
      <w:r w:rsidRPr="006010CC">
        <w:rPr>
          <w:lang w:val="en-US"/>
        </w:rPr>
        <w:t>Mitsubishi</w:t>
      </w:r>
      <w:r w:rsidRPr="006010CC">
        <w:t xml:space="preserve"> </w:t>
      </w:r>
      <w:r w:rsidRPr="006010CC">
        <w:rPr>
          <w:lang w:val="en-US"/>
        </w:rPr>
        <w:t>Lancer</w:t>
      </w:r>
      <w:r w:rsidRPr="006010CC">
        <w:t xml:space="preserve"> 9 мощностью 98 л</w:t>
      </w:r>
      <w:r w:rsidR="006010CC" w:rsidRPr="006010CC">
        <w:t xml:space="preserve">. </w:t>
      </w:r>
      <w:r w:rsidRPr="006010CC">
        <w:t>с</w:t>
      </w:r>
      <w:r w:rsidR="006010CC">
        <w:t>.;</w:t>
      </w:r>
    </w:p>
    <w:p w:rsidR="006010CC" w:rsidRDefault="00AB6460" w:rsidP="006010CC">
      <w:r w:rsidRPr="006010CC">
        <w:t>грузовой автомобиль КамАЗ 5320 мощностью 210 л</w:t>
      </w:r>
      <w:r w:rsidR="006010CC" w:rsidRPr="006010CC">
        <w:t xml:space="preserve">. </w:t>
      </w:r>
      <w:r w:rsidRPr="006010CC">
        <w:t>с</w:t>
      </w:r>
      <w:r w:rsidR="006010CC">
        <w:t>.;</w:t>
      </w:r>
    </w:p>
    <w:p w:rsidR="006010CC" w:rsidRDefault="00AB6460" w:rsidP="006010CC">
      <w:r w:rsidRPr="006010CC">
        <w:t>грузовой а</w:t>
      </w:r>
      <w:r w:rsidR="008A271F" w:rsidRPr="006010CC">
        <w:t>втомобиль Зил 4331 мощностью 160</w:t>
      </w:r>
      <w:r w:rsidRPr="006010CC">
        <w:t xml:space="preserve"> л</w:t>
      </w:r>
      <w:r w:rsidR="006010CC" w:rsidRPr="006010CC">
        <w:t xml:space="preserve">. </w:t>
      </w:r>
      <w:r w:rsidRPr="006010CC">
        <w:t>с</w:t>
      </w:r>
      <w:r w:rsidR="006010CC" w:rsidRPr="006010CC">
        <w:t>.</w:t>
      </w:r>
      <w:r w:rsidR="006010CC">
        <w:t xml:space="preserve"> (</w:t>
      </w:r>
      <w:r w:rsidR="008A271F" w:rsidRPr="006010CC">
        <w:t>10</w:t>
      </w:r>
      <w:r w:rsidRPr="006010CC">
        <w:t xml:space="preserve"> августа произведена замена и рег</w:t>
      </w:r>
      <w:r w:rsidR="008A271F" w:rsidRPr="006010CC">
        <w:t>истрация двигателя мощностью 195</w:t>
      </w:r>
      <w:r w:rsidRPr="006010CC">
        <w:t xml:space="preserve"> л</w:t>
      </w:r>
      <w:r w:rsidR="006010CC" w:rsidRPr="006010CC">
        <w:t xml:space="preserve">. </w:t>
      </w:r>
      <w:r w:rsidRPr="006010CC">
        <w:t>с</w:t>
      </w:r>
      <w:r w:rsidR="006010CC" w:rsidRPr="006010CC">
        <w:t>).</w:t>
      </w:r>
    </w:p>
    <w:p w:rsidR="006010CC" w:rsidRDefault="00AB6460" w:rsidP="006010CC">
      <w:r w:rsidRPr="006010CC">
        <w:t>Также организацией ООО</w:t>
      </w:r>
      <w:r w:rsidR="006010CC">
        <w:t xml:space="preserve"> "</w:t>
      </w:r>
      <w:r w:rsidRPr="006010CC">
        <w:t>ТрансАвто</w:t>
      </w:r>
      <w:r w:rsidR="006010CC">
        <w:t xml:space="preserve">" </w:t>
      </w:r>
      <w:r w:rsidRPr="006010CC">
        <w:t>20 мая 2008 года был приобретен и зарегистрирован легковой ав</w:t>
      </w:r>
      <w:r w:rsidR="0058706F" w:rsidRPr="006010CC">
        <w:t xml:space="preserve">томобиль ВАЗ 21154 мощностью 56 </w:t>
      </w:r>
      <w:r w:rsidRPr="006010CC">
        <w:t>л</w:t>
      </w:r>
      <w:r w:rsidR="006010CC" w:rsidRPr="006010CC">
        <w:t xml:space="preserve">. </w:t>
      </w:r>
      <w:r w:rsidRPr="006010CC">
        <w:t>с</w:t>
      </w:r>
      <w:r w:rsidR="006010CC" w:rsidRPr="006010CC">
        <w:t xml:space="preserve">. </w:t>
      </w:r>
      <w:r w:rsidR="0058706F" w:rsidRPr="006010CC">
        <w:t>Автомобиль был продан и снят с учета 15 ноября 2008 года</w:t>
      </w:r>
      <w:r w:rsidR="006010CC" w:rsidRPr="006010CC">
        <w:t>.</w:t>
      </w:r>
    </w:p>
    <w:p w:rsidR="006010CC" w:rsidRDefault="0058706F" w:rsidP="006010CC">
      <w:r w:rsidRPr="006010CC">
        <w:t>Необходимо рассчитать сумму налога за 2008 год, подлежащую уплате организацией ООО</w:t>
      </w:r>
      <w:r w:rsidR="006010CC">
        <w:t xml:space="preserve"> "</w:t>
      </w:r>
      <w:r w:rsidRPr="006010CC">
        <w:t>ТрансАвто</w:t>
      </w:r>
      <w:r w:rsidR="006010CC">
        <w:t>".</w:t>
      </w:r>
    </w:p>
    <w:p w:rsidR="006010CC" w:rsidRDefault="0058706F" w:rsidP="006010CC">
      <w:r w:rsidRPr="006010CC">
        <w:t>Транспортный налог для одного транспортного средства в общем случае будет рассчитываться по следующей формуле</w:t>
      </w:r>
      <w:r w:rsidR="006010CC" w:rsidRPr="006010CC">
        <w:t>:</w:t>
      </w:r>
    </w:p>
    <w:p w:rsidR="00830E7A" w:rsidRDefault="00830E7A" w:rsidP="006010CC"/>
    <w:p w:rsidR="0058706F" w:rsidRPr="006010CC" w:rsidRDefault="0058706F" w:rsidP="006010CC">
      <w:r w:rsidRPr="006010CC">
        <w:t>ТН=НБ*НС*К, где</w:t>
      </w:r>
    </w:p>
    <w:p w:rsidR="00830E7A" w:rsidRDefault="00830E7A" w:rsidP="006010CC"/>
    <w:p w:rsidR="006010CC" w:rsidRDefault="0058706F" w:rsidP="006010CC">
      <w:r w:rsidRPr="006010CC">
        <w:t>ТН</w:t>
      </w:r>
      <w:r w:rsidR="006010CC" w:rsidRPr="006010CC">
        <w:t xml:space="preserve"> - </w:t>
      </w:r>
      <w:r w:rsidRPr="006010CC">
        <w:t>сумма налога</w:t>
      </w:r>
      <w:r w:rsidR="006010CC" w:rsidRPr="006010CC">
        <w:t>;</w:t>
      </w:r>
    </w:p>
    <w:p w:rsidR="006010CC" w:rsidRDefault="0058706F" w:rsidP="006010CC">
      <w:r w:rsidRPr="006010CC">
        <w:t>НБ</w:t>
      </w:r>
      <w:r w:rsidR="006010CC" w:rsidRPr="006010CC">
        <w:t xml:space="preserve"> - </w:t>
      </w:r>
      <w:r w:rsidRPr="006010CC">
        <w:t>налоговая база</w:t>
      </w:r>
      <w:r w:rsidR="006010CC">
        <w:t xml:space="preserve"> (</w:t>
      </w:r>
      <w:r w:rsidRPr="006010CC">
        <w:t>мощность, л</w:t>
      </w:r>
      <w:r w:rsidR="006010CC" w:rsidRPr="006010CC">
        <w:t xml:space="preserve">. </w:t>
      </w:r>
      <w:r w:rsidRPr="006010CC">
        <w:t>с</w:t>
      </w:r>
      <w:r w:rsidR="006010CC" w:rsidRPr="006010CC">
        <w:t>);</w:t>
      </w:r>
    </w:p>
    <w:p w:rsidR="006010CC" w:rsidRDefault="0058706F" w:rsidP="006010CC">
      <w:r w:rsidRPr="006010CC">
        <w:t>НС</w:t>
      </w:r>
      <w:r w:rsidR="006010CC" w:rsidRPr="006010CC">
        <w:t xml:space="preserve"> - </w:t>
      </w:r>
      <w:r w:rsidRPr="006010CC">
        <w:t>налоговая ставка</w:t>
      </w:r>
      <w:r w:rsidR="006010CC">
        <w:t xml:space="preserve"> (</w:t>
      </w:r>
      <w:r w:rsidRPr="006010CC">
        <w:t>руб</w:t>
      </w:r>
      <w:r w:rsidR="006010CC" w:rsidRPr="006010CC">
        <w:t xml:space="preserve">. </w:t>
      </w:r>
      <w:r w:rsidRPr="006010CC">
        <w:t>/л</w:t>
      </w:r>
      <w:r w:rsidR="006010CC" w:rsidRPr="006010CC">
        <w:t xml:space="preserve">. </w:t>
      </w:r>
      <w:r w:rsidRPr="006010CC">
        <w:t>с</w:t>
      </w:r>
      <w:r w:rsidR="006010CC" w:rsidRPr="006010CC">
        <w:t>);</w:t>
      </w:r>
    </w:p>
    <w:p w:rsidR="006010CC" w:rsidRDefault="0058706F" w:rsidP="006010CC">
      <w:r w:rsidRPr="006010CC">
        <w:t>К</w:t>
      </w:r>
      <w:r w:rsidR="006010CC" w:rsidRPr="006010CC">
        <w:t xml:space="preserve"> - </w:t>
      </w:r>
      <w:r w:rsidRPr="006010CC">
        <w:t>коэффициент</w:t>
      </w:r>
      <w:r w:rsidR="006010CC">
        <w:t xml:space="preserve"> (</w:t>
      </w:r>
      <w:r w:rsidRPr="006010CC">
        <w:t>число месяцев в году, в течение которых транспортное средство было зарегистрировано на организацию, деленное на 12</w:t>
      </w:r>
      <w:r w:rsidR="006010CC" w:rsidRPr="006010CC">
        <w:t xml:space="preserve">). </w:t>
      </w:r>
      <w:r w:rsidRPr="006010CC">
        <w:t>Месяц, в котором был зарегистрировано или снято с учета транспортное средство, считается</w:t>
      </w:r>
      <w:r w:rsidR="0000108D" w:rsidRPr="006010CC">
        <w:t xml:space="preserve"> полным</w:t>
      </w:r>
      <w:r w:rsidR="006010CC" w:rsidRPr="006010CC">
        <w:t>.</w:t>
      </w:r>
    </w:p>
    <w:p w:rsidR="006010CC" w:rsidRDefault="0000108D" w:rsidP="006010CC">
      <w:r w:rsidRPr="006010CC">
        <w:t xml:space="preserve">Сумма налога за легковой автомобиль </w:t>
      </w:r>
      <w:r w:rsidRPr="006010CC">
        <w:rPr>
          <w:lang w:val="en-US"/>
        </w:rPr>
        <w:t>Toyota</w:t>
      </w:r>
      <w:r w:rsidRPr="006010CC">
        <w:t xml:space="preserve"> </w:t>
      </w:r>
      <w:r w:rsidRPr="006010CC">
        <w:rPr>
          <w:lang w:val="en-US"/>
        </w:rPr>
        <w:t>Camry</w:t>
      </w:r>
      <w:r w:rsidRPr="006010CC">
        <w:t xml:space="preserve"> за 2008 год составляет</w:t>
      </w:r>
      <w:r w:rsidR="006010CC" w:rsidRPr="006010CC">
        <w:t>:</w:t>
      </w:r>
    </w:p>
    <w:p w:rsidR="006010CC" w:rsidRDefault="00CA0DC3" w:rsidP="006010CC">
      <w:r>
        <w:br w:type="page"/>
      </w:r>
      <w:r w:rsidR="0000108D" w:rsidRPr="006010CC">
        <w:t>277 л</w:t>
      </w:r>
      <w:r w:rsidR="006010CC" w:rsidRPr="006010CC">
        <w:t xml:space="preserve">. </w:t>
      </w:r>
      <w:r w:rsidR="0000108D" w:rsidRPr="006010CC">
        <w:t>с</w:t>
      </w:r>
      <w:r w:rsidR="006010CC" w:rsidRPr="006010CC">
        <w:t xml:space="preserve">. </w:t>
      </w:r>
      <w:r w:rsidR="0000108D" w:rsidRPr="006010CC">
        <w:t>* 150 рублей = 41550 рублей</w:t>
      </w:r>
      <w:r w:rsidR="006010CC" w:rsidRPr="006010CC">
        <w:t>.</w:t>
      </w:r>
    </w:p>
    <w:p w:rsidR="00CA0DC3" w:rsidRDefault="00CA0DC3" w:rsidP="006010CC"/>
    <w:p w:rsidR="006010CC" w:rsidRDefault="0000108D" w:rsidP="006010CC">
      <w:r w:rsidRPr="006010CC">
        <w:t xml:space="preserve">Сумма налога за легковой автомобиль </w:t>
      </w:r>
      <w:r w:rsidRPr="006010CC">
        <w:rPr>
          <w:lang w:val="en-US"/>
        </w:rPr>
        <w:t>Mitsubishi</w:t>
      </w:r>
      <w:r w:rsidRPr="006010CC">
        <w:t xml:space="preserve"> </w:t>
      </w:r>
      <w:r w:rsidRPr="006010CC">
        <w:rPr>
          <w:lang w:val="en-US"/>
        </w:rPr>
        <w:t>Lancer</w:t>
      </w:r>
      <w:r w:rsidRPr="006010CC">
        <w:t xml:space="preserve"> 9 за 2008 год составляет</w:t>
      </w:r>
      <w:r w:rsidR="006010CC" w:rsidRPr="006010CC">
        <w:t>:</w:t>
      </w:r>
    </w:p>
    <w:p w:rsidR="00830E7A" w:rsidRDefault="00830E7A" w:rsidP="006010CC"/>
    <w:p w:rsidR="006010CC" w:rsidRDefault="0000108D" w:rsidP="006010CC">
      <w:r w:rsidRPr="006010CC">
        <w:t>98 л</w:t>
      </w:r>
      <w:r w:rsidR="006010CC" w:rsidRPr="006010CC">
        <w:t xml:space="preserve">. </w:t>
      </w:r>
      <w:r w:rsidRPr="006010CC">
        <w:t>с</w:t>
      </w:r>
      <w:r w:rsidR="006010CC" w:rsidRPr="006010CC">
        <w:t xml:space="preserve">. </w:t>
      </w:r>
      <w:r w:rsidRPr="006010CC">
        <w:t>* 7,5 рублей = 735 рублей</w:t>
      </w:r>
      <w:r w:rsidR="006010CC" w:rsidRPr="006010CC">
        <w:t>.</w:t>
      </w:r>
    </w:p>
    <w:p w:rsidR="00830E7A" w:rsidRDefault="00830E7A" w:rsidP="006010CC"/>
    <w:p w:rsidR="006010CC" w:rsidRDefault="0000108D" w:rsidP="006010CC">
      <w:r w:rsidRPr="006010CC">
        <w:t>Сумма налога за грузовой автомобиль КамАЗ 5320 за 2008 год составляет</w:t>
      </w:r>
      <w:r w:rsidR="006010CC" w:rsidRPr="006010CC">
        <w:t>:</w:t>
      </w:r>
    </w:p>
    <w:p w:rsidR="00830E7A" w:rsidRDefault="00830E7A" w:rsidP="006010CC"/>
    <w:p w:rsidR="006010CC" w:rsidRDefault="0000108D" w:rsidP="006010CC">
      <w:r w:rsidRPr="006010CC">
        <w:t>210 л</w:t>
      </w:r>
      <w:r w:rsidR="006010CC" w:rsidRPr="006010CC">
        <w:t xml:space="preserve">. </w:t>
      </w:r>
      <w:r w:rsidRPr="006010CC">
        <w:t>с</w:t>
      </w:r>
      <w:r w:rsidR="006010CC" w:rsidRPr="006010CC">
        <w:t xml:space="preserve">. </w:t>
      </w:r>
      <w:r w:rsidRPr="006010CC">
        <w:t xml:space="preserve">* 65 рублей = </w:t>
      </w:r>
      <w:r w:rsidR="008A271F" w:rsidRPr="006010CC">
        <w:t>13650 рублей</w:t>
      </w:r>
      <w:r w:rsidR="006010CC" w:rsidRPr="006010CC">
        <w:t>.</w:t>
      </w:r>
    </w:p>
    <w:p w:rsidR="00830E7A" w:rsidRDefault="00830E7A" w:rsidP="006010CC"/>
    <w:p w:rsidR="006010CC" w:rsidRDefault="008A271F" w:rsidP="006010CC">
      <w:r w:rsidRPr="006010CC">
        <w:t>Сумма налога за грузовой автомобиль Зил 4331</w:t>
      </w:r>
      <w:r w:rsidR="006010CC">
        <w:t xml:space="preserve"> (</w:t>
      </w:r>
      <w:r w:rsidRPr="006010CC">
        <w:t>с учетом произведенной замены двигателя и перерегистрации</w:t>
      </w:r>
      <w:r w:rsidR="006010CC" w:rsidRPr="006010CC">
        <w:t xml:space="preserve">) </w:t>
      </w:r>
      <w:r w:rsidRPr="006010CC">
        <w:t>будет рассчитываться следующим образом</w:t>
      </w:r>
      <w:r w:rsidR="006010CC" w:rsidRPr="006010CC">
        <w:t>:</w:t>
      </w:r>
    </w:p>
    <w:p w:rsidR="00830E7A" w:rsidRDefault="00830E7A" w:rsidP="006010CC"/>
    <w:p w:rsidR="006010CC" w:rsidRDefault="006010CC" w:rsidP="006010CC">
      <w:r>
        <w:t>( (</w:t>
      </w:r>
      <w:r w:rsidR="008A271F" w:rsidRPr="006010CC">
        <w:t>160 * 8</w:t>
      </w:r>
      <w:r w:rsidRPr="006010CC">
        <w:t xml:space="preserve">) </w:t>
      </w:r>
      <w:r w:rsidR="008A271F" w:rsidRPr="006010CC">
        <w:t>+</w:t>
      </w:r>
      <w:r>
        <w:t xml:space="preserve"> (</w:t>
      </w:r>
      <w:r w:rsidR="008A271F" w:rsidRPr="006010CC">
        <w:t>195 * 4</w:t>
      </w:r>
      <w:r w:rsidRPr="006010CC">
        <w:t xml:space="preserve">)): </w:t>
      </w:r>
      <w:r w:rsidR="008A271F" w:rsidRPr="006010CC">
        <w:t xml:space="preserve">12 * 50 = </w:t>
      </w:r>
      <w:r w:rsidR="00AD72BC" w:rsidRPr="006010CC">
        <w:t>8583 рубля</w:t>
      </w:r>
      <w:r w:rsidRPr="006010CC">
        <w:t>.</w:t>
      </w:r>
    </w:p>
    <w:p w:rsidR="00830E7A" w:rsidRDefault="00830E7A" w:rsidP="006010CC"/>
    <w:p w:rsidR="006010CC" w:rsidRDefault="00AD72BC" w:rsidP="006010CC">
      <w:r w:rsidRPr="006010CC">
        <w:t>Сумма налога за легковой автомобиль ВАЗ 21154 за 2008 год будет рассчитываться следующим образом</w:t>
      </w:r>
      <w:r w:rsidR="006010CC" w:rsidRPr="006010CC">
        <w:t>:</w:t>
      </w:r>
    </w:p>
    <w:p w:rsidR="00CA0DC3" w:rsidRDefault="00CA0DC3" w:rsidP="006010CC"/>
    <w:p w:rsidR="006010CC" w:rsidRDefault="00AD72BC" w:rsidP="006010CC">
      <w:r w:rsidRPr="006010CC">
        <w:t>56 л</w:t>
      </w:r>
      <w:r w:rsidR="006010CC" w:rsidRPr="006010CC">
        <w:t xml:space="preserve">. </w:t>
      </w:r>
      <w:r w:rsidRPr="006010CC">
        <w:t>с</w:t>
      </w:r>
      <w:r w:rsidR="006010CC" w:rsidRPr="006010CC">
        <w:t xml:space="preserve">. </w:t>
      </w:r>
      <w:r w:rsidRPr="006010CC">
        <w:t>* 7,5 рублей * 7 месяцев</w:t>
      </w:r>
      <w:r w:rsidR="006010CC" w:rsidRPr="006010CC">
        <w:t xml:space="preserve">: </w:t>
      </w:r>
      <w:r w:rsidRPr="006010CC">
        <w:t>12 месяцев = 245 рублей</w:t>
      </w:r>
      <w:r w:rsidR="006010CC" w:rsidRPr="006010CC">
        <w:t>.</w:t>
      </w:r>
    </w:p>
    <w:p w:rsidR="00CA0DC3" w:rsidRDefault="00CA0DC3" w:rsidP="006010CC"/>
    <w:p w:rsidR="006010CC" w:rsidRDefault="00AD72BC" w:rsidP="006010CC">
      <w:r w:rsidRPr="006010CC">
        <w:t>Общая сумма подлежащего внесению в бюджет транспортного налога организацией ООО</w:t>
      </w:r>
      <w:r w:rsidR="006010CC">
        <w:t xml:space="preserve"> "</w:t>
      </w:r>
      <w:r w:rsidRPr="006010CC">
        <w:t>ТрансАвто</w:t>
      </w:r>
      <w:r w:rsidR="006010CC">
        <w:t xml:space="preserve">" </w:t>
      </w:r>
      <w:r w:rsidRPr="006010CC">
        <w:t xml:space="preserve">за 2008 год составляет </w:t>
      </w:r>
      <w:r w:rsidR="00A42AA3" w:rsidRPr="006010CC">
        <w:t>64763 рубля</w:t>
      </w:r>
      <w:r w:rsidR="006010CC" w:rsidRPr="006010CC">
        <w:t>.</w:t>
      </w:r>
    </w:p>
    <w:p w:rsidR="00830E7A" w:rsidRDefault="00A42AA3" w:rsidP="006010CC">
      <w:r w:rsidRPr="006010CC">
        <w:t>В соответствии с законом Волгоградской области от 2</w:t>
      </w:r>
      <w:r w:rsidR="006010CC">
        <w:t>3.12.20</w:t>
      </w:r>
      <w:r w:rsidRPr="006010CC">
        <w:t>05 N 1151-ОД организация ООО</w:t>
      </w:r>
      <w:r w:rsidR="006010CC">
        <w:t xml:space="preserve"> "</w:t>
      </w:r>
      <w:r w:rsidRPr="006010CC">
        <w:t>ТрансАвто</w:t>
      </w:r>
      <w:r w:rsidR="006010CC">
        <w:t xml:space="preserve">" </w:t>
      </w:r>
      <w:r w:rsidR="00DC686B" w:rsidRPr="006010CC">
        <w:t>в течение налогового периода будет уплачивать</w:t>
      </w:r>
      <w:r w:rsidR="006010CC" w:rsidRPr="006010CC">
        <w:t xml:space="preserve"> </w:t>
      </w:r>
      <w:r w:rsidR="00DC686B" w:rsidRPr="006010CC">
        <w:t>авансовые платежи по транспортному налогу, исчисляемые по итогам отчетных периодов</w:t>
      </w:r>
      <w:r w:rsidR="006010CC" w:rsidRPr="006010CC">
        <w:t xml:space="preserve">. </w:t>
      </w:r>
      <w:r w:rsidR="00DC686B" w:rsidRPr="006010CC">
        <w:t>Отчетными периодами признаются I, II и III кварталы календарного года</w:t>
      </w:r>
      <w:r w:rsidR="006010CC" w:rsidRPr="006010CC">
        <w:t xml:space="preserve">. </w:t>
      </w:r>
    </w:p>
    <w:p w:rsidR="00A42AA3" w:rsidRPr="006010CC" w:rsidRDefault="00830E7A" w:rsidP="006010CC">
      <w:r>
        <w:br w:type="page"/>
      </w:r>
      <w:r w:rsidR="00DC686B" w:rsidRPr="006010CC">
        <w:t>Для данной организации сроки уплаты транспортного налога будут следующими</w:t>
      </w:r>
      <w:r w:rsidR="006010CC" w:rsidRPr="006010CC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3188"/>
        <w:gridCol w:w="2536"/>
      </w:tblGrid>
      <w:tr w:rsidR="00DC686B" w:rsidRPr="006010CC" w:rsidTr="00407FA0">
        <w:trPr>
          <w:trHeight w:val="300"/>
          <w:jc w:val="center"/>
        </w:trPr>
        <w:tc>
          <w:tcPr>
            <w:tcW w:w="3204" w:type="dxa"/>
            <w:shd w:val="clear" w:color="auto" w:fill="auto"/>
          </w:tcPr>
          <w:p w:rsidR="00DC686B" w:rsidRPr="006010CC" w:rsidRDefault="00DC686B" w:rsidP="00830E7A">
            <w:pPr>
              <w:pStyle w:val="afa"/>
            </w:pPr>
            <w:r w:rsidRPr="006010CC">
              <w:t>Отчетный период</w:t>
            </w:r>
          </w:p>
        </w:tc>
        <w:tc>
          <w:tcPr>
            <w:tcW w:w="3188" w:type="dxa"/>
            <w:shd w:val="clear" w:color="auto" w:fill="auto"/>
          </w:tcPr>
          <w:p w:rsidR="00DC686B" w:rsidRPr="006010CC" w:rsidRDefault="00DC686B" w:rsidP="00830E7A">
            <w:pPr>
              <w:pStyle w:val="afa"/>
            </w:pPr>
            <w:r w:rsidRPr="006010CC">
              <w:t xml:space="preserve">Сумма </w:t>
            </w:r>
            <w:r w:rsidR="007E23D3" w:rsidRPr="006010CC">
              <w:t>авансовых платежей</w:t>
            </w:r>
          </w:p>
        </w:tc>
        <w:tc>
          <w:tcPr>
            <w:tcW w:w="2536" w:type="dxa"/>
            <w:shd w:val="clear" w:color="auto" w:fill="auto"/>
          </w:tcPr>
          <w:p w:rsidR="00DC686B" w:rsidRPr="006010CC" w:rsidRDefault="00DC686B" w:rsidP="00830E7A">
            <w:pPr>
              <w:pStyle w:val="afa"/>
            </w:pPr>
            <w:r w:rsidRPr="006010CC">
              <w:t>Сроки уплаты</w:t>
            </w:r>
          </w:p>
        </w:tc>
      </w:tr>
      <w:tr w:rsidR="00DC686B" w:rsidRPr="006010CC" w:rsidTr="00407FA0">
        <w:trPr>
          <w:trHeight w:val="220"/>
          <w:jc w:val="center"/>
        </w:trPr>
        <w:tc>
          <w:tcPr>
            <w:tcW w:w="3204" w:type="dxa"/>
            <w:shd w:val="clear" w:color="auto" w:fill="auto"/>
          </w:tcPr>
          <w:p w:rsidR="00DC686B" w:rsidRPr="006010CC" w:rsidRDefault="00DC686B" w:rsidP="00830E7A">
            <w:pPr>
              <w:pStyle w:val="afa"/>
            </w:pPr>
            <w:r w:rsidRPr="00407FA0">
              <w:rPr>
                <w:lang w:val="en-US"/>
              </w:rPr>
              <w:t xml:space="preserve">I </w:t>
            </w:r>
            <w:r w:rsidRPr="006010CC">
              <w:t>квартал</w:t>
            </w:r>
          </w:p>
        </w:tc>
        <w:tc>
          <w:tcPr>
            <w:tcW w:w="3188" w:type="dxa"/>
            <w:shd w:val="clear" w:color="auto" w:fill="auto"/>
          </w:tcPr>
          <w:p w:rsidR="00DC686B" w:rsidRPr="006010CC" w:rsidRDefault="00DC686B" w:rsidP="00830E7A">
            <w:pPr>
              <w:pStyle w:val="afa"/>
            </w:pPr>
            <w:r w:rsidRPr="006010CC">
              <w:t>16191 рубль</w:t>
            </w:r>
          </w:p>
        </w:tc>
        <w:tc>
          <w:tcPr>
            <w:tcW w:w="2536" w:type="dxa"/>
            <w:shd w:val="clear" w:color="auto" w:fill="auto"/>
          </w:tcPr>
          <w:p w:rsidR="00DC686B" w:rsidRPr="006010CC" w:rsidRDefault="00DC686B" w:rsidP="00830E7A">
            <w:pPr>
              <w:pStyle w:val="afa"/>
            </w:pPr>
            <w:r w:rsidRPr="006010CC">
              <w:t>до 25 апреля 2008 года</w:t>
            </w:r>
          </w:p>
        </w:tc>
      </w:tr>
      <w:tr w:rsidR="00DC686B" w:rsidRPr="006010CC" w:rsidTr="00407FA0">
        <w:trPr>
          <w:trHeight w:val="309"/>
          <w:jc w:val="center"/>
        </w:trPr>
        <w:tc>
          <w:tcPr>
            <w:tcW w:w="3204" w:type="dxa"/>
            <w:shd w:val="clear" w:color="auto" w:fill="auto"/>
          </w:tcPr>
          <w:p w:rsidR="00DC686B" w:rsidRPr="006010CC" w:rsidRDefault="00DC686B" w:rsidP="00830E7A">
            <w:pPr>
              <w:pStyle w:val="afa"/>
            </w:pPr>
            <w:r w:rsidRPr="00407FA0">
              <w:rPr>
                <w:lang w:val="en-US"/>
              </w:rPr>
              <w:t xml:space="preserve">II </w:t>
            </w:r>
            <w:r w:rsidRPr="006010CC">
              <w:t>квартал</w:t>
            </w:r>
          </w:p>
        </w:tc>
        <w:tc>
          <w:tcPr>
            <w:tcW w:w="3188" w:type="dxa"/>
            <w:shd w:val="clear" w:color="auto" w:fill="auto"/>
          </w:tcPr>
          <w:p w:rsidR="00DC686B" w:rsidRPr="006010CC" w:rsidRDefault="00DC686B" w:rsidP="00830E7A">
            <w:pPr>
              <w:pStyle w:val="afa"/>
            </w:pPr>
            <w:r w:rsidRPr="006010CC">
              <w:t>16191 рубль</w:t>
            </w:r>
          </w:p>
        </w:tc>
        <w:tc>
          <w:tcPr>
            <w:tcW w:w="2536" w:type="dxa"/>
            <w:shd w:val="clear" w:color="auto" w:fill="auto"/>
          </w:tcPr>
          <w:p w:rsidR="00DC686B" w:rsidRPr="006010CC" w:rsidRDefault="00DC686B" w:rsidP="00830E7A">
            <w:pPr>
              <w:pStyle w:val="afa"/>
            </w:pPr>
            <w:r w:rsidRPr="006010CC">
              <w:t>до 25 июля 2008 года</w:t>
            </w:r>
          </w:p>
        </w:tc>
      </w:tr>
      <w:tr w:rsidR="00DC686B" w:rsidRPr="006010CC" w:rsidTr="00407FA0">
        <w:trPr>
          <w:trHeight w:val="229"/>
          <w:jc w:val="center"/>
        </w:trPr>
        <w:tc>
          <w:tcPr>
            <w:tcW w:w="3204" w:type="dxa"/>
            <w:shd w:val="clear" w:color="auto" w:fill="auto"/>
          </w:tcPr>
          <w:p w:rsidR="00DC686B" w:rsidRPr="006010CC" w:rsidRDefault="007E23D3" w:rsidP="00830E7A">
            <w:pPr>
              <w:pStyle w:val="afa"/>
            </w:pPr>
            <w:r w:rsidRPr="00407FA0">
              <w:rPr>
                <w:lang w:val="en-US"/>
              </w:rPr>
              <w:t xml:space="preserve">III </w:t>
            </w:r>
            <w:r w:rsidRPr="006010CC">
              <w:t>квартал</w:t>
            </w:r>
          </w:p>
        </w:tc>
        <w:tc>
          <w:tcPr>
            <w:tcW w:w="3188" w:type="dxa"/>
            <w:shd w:val="clear" w:color="auto" w:fill="auto"/>
          </w:tcPr>
          <w:p w:rsidR="00DC686B" w:rsidRPr="006010CC" w:rsidRDefault="007E23D3" w:rsidP="00830E7A">
            <w:pPr>
              <w:pStyle w:val="afa"/>
            </w:pPr>
            <w:r w:rsidRPr="006010CC">
              <w:t>16191 рубль</w:t>
            </w:r>
          </w:p>
        </w:tc>
        <w:tc>
          <w:tcPr>
            <w:tcW w:w="2536" w:type="dxa"/>
            <w:shd w:val="clear" w:color="auto" w:fill="auto"/>
          </w:tcPr>
          <w:p w:rsidR="00DC686B" w:rsidRPr="006010CC" w:rsidRDefault="007E23D3" w:rsidP="00830E7A">
            <w:pPr>
              <w:pStyle w:val="afa"/>
            </w:pPr>
            <w:r w:rsidRPr="006010CC">
              <w:t>до 25 октября 2008 года</w:t>
            </w:r>
          </w:p>
        </w:tc>
      </w:tr>
      <w:tr w:rsidR="00DC686B" w:rsidRPr="006010CC" w:rsidTr="00407FA0">
        <w:trPr>
          <w:trHeight w:val="523"/>
          <w:jc w:val="center"/>
        </w:trPr>
        <w:tc>
          <w:tcPr>
            <w:tcW w:w="3204" w:type="dxa"/>
            <w:shd w:val="clear" w:color="auto" w:fill="auto"/>
          </w:tcPr>
          <w:p w:rsidR="00DC686B" w:rsidRPr="006010CC" w:rsidRDefault="007E23D3" w:rsidP="00830E7A">
            <w:pPr>
              <w:pStyle w:val="afa"/>
            </w:pPr>
            <w:r w:rsidRPr="006010CC">
              <w:t>окончательная уплата суммы налога</w:t>
            </w:r>
          </w:p>
        </w:tc>
        <w:tc>
          <w:tcPr>
            <w:tcW w:w="3188" w:type="dxa"/>
            <w:shd w:val="clear" w:color="auto" w:fill="auto"/>
          </w:tcPr>
          <w:p w:rsidR="00DC686B" w:rsidRPr="006010CC" w:rsidRDefault="007E23D3" w:rsidP="00830E7A">
            <w:pPr>
              <w:pStyle w:val="afa"/>
            </w:pPr>
            <w:r w:rsidRPr="006010CC">
              <w:t>16190 рублей</w:t>
            </w:r>
          </w:p>
        </w:tc>
        <w:tc>
          <w:tcPr>
            <w:tcW w:w="2536" w:type="dxa"/>
            <w:shd w:val="clear" w:color="auto" w:fill="auto"/>
          </w:tcPr>
          <w:p w:rsidR="00DC686B" w:rsidRPr="006010CC" w:rsidRDefault="007E23D3" w:rsidP="00830E7A">
            <w:pPr>
              <w:pStyle w:val="afa"/>
            </w:pPr>
            <w:r w:rsidRPr="006010CC">
              <w:t>до 1 марта 2009 года</w:t>
            </w:r>
          </w:p>
        </w:tc>
      </w:tr>
    </w:tbl>
    <w:p w:rsidR="006010CC" w:rsidRDefault="006010CC" w:rsidP="006010CC"/>
    <w:p w:rsidR="006010CC" w:rsidRDefault="00830E7A" w:rsidP="00830E7A">
      <w:pPr>
        <w:pStyle w:val="2"/>
      </w:pPr>
      <w:r>
        <w:br w:type="page"/>
      </w:r>
      <w:bookmarkStart w:id="6" w:name="_Toc251764827"/>
      <w:r w:rsidR="007E23D3" w:rsidRPr="006010CC">
        <w:t>Заключение</w:t>
      </w:r>
      <w:bookmarkEnd w:id="6"/>
    </w:p>
    <w:p w:rsidR="00830E7A" w:rsidRPr="00830E7A" w:rsidRDefault="00830E7A" w:rsidP="00830E7A"/>
    <w:p w:rsidR="006010CC" w:rsidRDefault="00A032B1" w:rsidP="006010CC">
      <w:r w:rsidRPr="006010CC">
        <w:t>В данной работе были отражены следующие сведения</w:t>
      </w:r>
      <w:r w:rsidR="006010CC" w:rsidRPr="006010CC">
        <w:t>:</w:t>
      </w:r>
    </w:p>
    <w:p w:rsidR="006010CC" w:rsidRDefault="00A032B1" w:rsidP="006010CC">
      <w:r w:rsidRPr="006010CC">
        <w:t>кто является налогоплательщиком транспортного налога</w:t>
      </w:r>
      <w:r w:rsidR="006010CC" w:rsidRPr="006010CC">
        <w:t>;</w:t>
      </w:r>
    </w:p>
    <w:p w:rsidR="006010CC" w:rsidRDefault="00A032B1" w:rsidP="006010CC">
      <w:r w:rsidRPr="006010CC">
        <w:t>какова база налогообложения</w:t>
      </w:r>
      <w:r w:rsidR="006010CC" w:rsidRPr="006010CC">
        <w:t>;</w:t>
      </w:r>
    </w:p>
    <w:p w:rsidR="006010CC" w:rsidRDefault="00A032B1" w:rsidP="006010CC">
      <w:r w:rsidRPr="006010CC">
        <w:t>по каким ставкам облагается транспортный налог</w:t>
      </w:r>
      <w:r w:rsidR="006010CC" w:rsidRPr="006010CC">
        <w:t>.</w:t>
      </w:r>
    </w:p>
    <w:p w:rsidR="006010CC" w:rsidRDefault="00A032B1" w:rsidP="006010CC">
      <w:r w:rsidRPr="006010CC">
        <w:t>Также был рассмотрен порядок исчисления и сроки уплаты транспортного налога на примере конкретной организации</w:t>
      </w:r>
      <w:r w:rsidR="006010CC" w:rsidRPr="006010CC">
        <w:t>.</w:t>
      </w:r>
    </w:p>
    <w:p w:rsidR="006010CC" w:rsidRDefault="00A032B1" w:rsidP="006010CC">
      <w:r w:rsidRPr="006010CC">
        <w:t>В целом можно сказать, что транспортный налог является простым для налогообложения</w:t>
      </w:r>
      <w:r w:rsidR="006010CC" w:rsidRPr="006010CC">
        <w:t xml:space="preserve">. </w:t>
      </w:r>
      <w:r w:rsidRPr="006010CC">
        <w:t xml:space="preserve">Ставки налога фиксированы, объекты </w:t>
      </w:r>
      <w:r w:rsidR="006010CC">
        <w:t>-</w:t>
      </w:r>
      <w:r w:rsidRPr="006010CC">
        <w:t xml:space="preserve"> конкретны, а налоговая база определяется четко</w:t>
      </w:r>
      <w:r w:rsidR="006010CC" w:rsidRPr="006010CC">
        <w:t>.</w:t>
      </w:r>
    </w:p>
    <w:p w:rsidR="006010CC" w:rsidRDefault="00A032B1" w:rsidP="006010CC">
      <w:r w:rsidRPr="006010CC">
        <w:t>Однако следует сказать, что в условиях экономического кризиса, повлекшего уменьшение объемов производства, все острее ощущается снижение темпов роста поступления доходов в бюджет Волгоградской области по сравнению с минувшим годом</w:t>
      </w:r>
      <w:r w:rsidR="006010CC" w:rsidRPr="006010CC">
        <w:t xml:space="preserve">. </w:t>
      </w:r>
      <w:r w:rsidRPr="006010CC">
        <w:t>В этой связи возрастает роль так называемых</w:t>
      </w:r>
      <w:r w:rsidR="006010CC">
        <w:t xml:space="preserve"> "</w:t>
      </w:r>
      <w:r w:rsidRPr="006010CC">
        <w:t>имущественных</w:t>
      </w:r>
      <w:r w:rsidR="006010CC">
        <w:t xml:space="preserve">" </w:t>
      </w:r>
      <w:r w:rsidRPr="006010CC">
        <w:t>налогов с физических лиц и, в первую очередь, транспортного налога</w:t>
      </w:r>
      <w:r w:rsidR="006010CC" w:rsidRPr="006010CC">
        <w:t xml:space="preserve">. </w:t>
      </w:r>
      <w:r w:rsidRPr="006010CC">
        <w:t>Кстати</w:t>
      </w:r>
      <w:r w:rsidR="006010CC" w:rsidRPr="006010CC">
        <w:t xml:space="preserve">, </w:t>
      </w:r>
      <w:r w:rsidRPr="006010CC">
        <w:t>данный налог дает наибольшую сумму поступлений из всей группы таких налогов</w:t>
      </w:r>
      <w:r w:rsidR="006010CC" w:rsidRPr="006010CC">
        <w:t xml:space="preserve">. </w:t>
      </w:r>
      <w:r w:rsidRPr="006010CC">
        <w:t>Например, в 2009 году его доля поступлений в общем объеме</w:t>
      </w:r>
      <w:r w:rsidR="006010CC">
        <w:t xml:space="preserve"> "</w:t>
      </w:r>
      <w:r w:rsidRPr="006010CC">
        <w:t>имущественных</w:t>
      </w:r>
      <w:r w:rsidR="006010CC">
        <w:t xml:space="preserve">" </w:t>
      </w:r>
      <w:r w:rsidRPr="006010CC">
        <w:t>налогов с физических лиц составляет порядка 90%</w:t>
      </w:r>
      <w:r w:rsidR="006010CC" w:rsidRPr="006010CC">
        <w:t>.</w:t>
      </w:r>
      <w:r w:rsidR="00830E7A">
        <w:t xml:space="preserve"> </w:t>
      </w:r>
      <w:r w:rsidR="001B08A5" w:rsidRPr="006010CC">
        <w:t>В виду роста ставок выгодным для российского потребителя в настоящее время является приобретение легковых автомобилей мощностью до 100 л</w:t>
      </w:r>
      <w:r w:rsidR="006010CC" w:rsidRPr="006010CC">
        <w:t xml:space="preserve">. </w:t>
      </w:r>
      <w:r w:rsidR="001B08A5" w:rsidRPr="006010CC">
        <w:t>с</w:t>
      </w:r>
      <w:r w:rsidR="006010CC">
        <w:t>.,</w:t>
      </w:r>
      <w:r w:rsidR="001B08A5" w:rsidRPr="006010CC">
        <w:t xml:space="preserve"> ставка налога на которые минимальна</w:t>
      </w:r>
      <w:r w:rsidR="006010CC" w:rsidRPr="006010CC">
        <w:t>.</w:t>
      </w:r>
    </w:p>
    <w:p w:rsidR="006010CC" w:rsidRDefault="00B705F9" w:rsidP="006010CC">
      <w:r w:rsidRPr="006010CC">
        <w:t>В</w:t>
      </w:r>
      <w:r w:rsidR="00A032B1" w:rsidRPr="006010CC">
        <w:t>следствие этого ожидается, что в ближайшие 3 года ставки на легковые автомобили мощностью до 100 л</w:t>
      </w:r>
      <w:r w:rsidR="006010CC" w:rsidRPr="006010CC">
        <w:t xml:space="preserve">. </w:t>
      </w:r>
      <w:r w:rsidR="00A032B1" w:rsidRPr="006010CC">
        <w:t>с</w:t>
      </w:r>
      <w:r w:rsidR="006010CC" w:rsidRPr="006010CC">
        <w:t xml:space="preserve">. </w:t>
      </w:r>
      <w:r w:rsidR="00A032B1" w:rsidRPr="006010CC">
        <w:t>будут увеличиваться, а все остальные останутся без изменений</w:t>
      </w:r>
      <w:r w:rsidR="006010CC" w:rsidRPr="006010CC">
        <w:t>.</w:t>
      </w:r>
      <w:r w:rsidR="00830E7A">
        <w:t xml:space="preserve"> </w:t>
      </w:r>
      <w:r w:rsidR="001B08A5" w:rsidRPr="006010CC">
        <w:t>Нестабильность налогов, постоянный пересмотр ставок, количества налогов, льгот, несомненно, играет отрицательную роль, особенно в период перехода российской экономики к рыночным отношениям, и является острейшей проблемой налоговой системы</w:t>
      </w:r>
      <w:r w:rsidR="006010CC" w:rsidRPr="006010CC">
        <w:t>.</w:t>
      </w:r>
    </w:p>
    <w:p w:rsidR="006010CC" w:rsidRDefault="00830E7A" w:rsidP="00830E7A">
      <w:pPr>
        <w:pStyle w:val="2"/>
      </w:pPr>
      <w:r>
        <w:br w:type="page"/>
      </w:r>
      <w:bookmarkStart w:id="7" w:name="_Toc251764828"/>
      <w:r w:rsidR="001B08A5" w:rsidRPr="006010CC">
        <w:t>Список используемой литературы</w:t>
      </w:r>
      <w:bookmarkEnd w:id="7"/>
    </w:p>
    <w:p w:rsidR="00830E7A" w:rsidRPr="00830E7A" w:rsidRDefault="00830E7A" w:rsidP="00830E7A"/>
    <w:p w:rsidR="006010CC" w:rsidRDefault="005B04B0" w:rsidP="00830E7A">
      <w:pPr>
        <w:ind w:firstLine="0"/>
      </w:pPr>
      <w:r w:rsidRPr="006010CC">
        <w:t>1</w:t>
      </w:r>
      <w:r w:rsidR="006010CC" w:rsidRPr="006010CC">
        <w:t xml:space="preserve">. </w:t>
      </w:r>
      <w:r w:rsidRPr="006010CC">
        <w:t>Налоговый Кодекс Российской Федерации</w:t>
      </w:r>
      <w:r w:rsidR="006010CC">
        <w:t xml:space="preserve"> (</w:t>
      </w:r>
      <w:r w:rsidR="00205F25" w:rsidRPr="006010CC">
        <w:t>в ред</w:t>
      </w:r>
      <w:r w:rsidR="006010CC" w:rsidRPr="006010CC">
        <w:t xml:space="preserve">. </w:t>
      </w:r>
      <w:r w:rsidR="00205F25" w:rsidRPr="006010CC">
        <w:t>Федерального закона от 20</w:t>
      </w:r>
      <w:r w:rsidR="006010CC">
        <w:t>.10.20</w:t>
      </w:r>
      <w:r w:rsidR="00205F25" w:rsidRPr="006010CC">
        <w:t>05 N 131-ФЗ</w:t>
      </w:r>
      <w:r w:rsidR="006010CC" w:rsidRPr="006010CC">
        <w:t>)</w:t>
      </w:r>
    </w:p>
    <w:p w:rsidR="001B08A5" w:rsidRPr="006010CC" w:rsidRDefault="00CC0CFB" w:rsidP="00830E7A">
      <w:pPr>
        <w:ind w:firstLine="0"/>
      </w:pPr>
      <w:r w:rsidRPr="006010CC">
        <w:t>2</w:t>
      </w:r>
      <w:r w:rsidR="006010CC" w:rsidRPr="006010CC">
        <w:t xml:space="preserve">. </w:t>
      </w:r>
      <w:r w:rsidR="005B04B0" w:rsidRPr="006010CC">
        <w:t>Закон Волгоградской области</w:t>
      </w:r>
      <w:r w:rsidR="006010CC">
        <w:t xml:space="preserve"> "</w:t>
      </w:r>
      <w:r w:rsidR="005B04B0" w:rsidRPr="006010CC">
        <w:t>О транспортном налоге</w:t>
      </w:r>
      <w:r w:rsidR="006010CC">
        <w:t xml:space="preserve">" </w:t>
      </w:r>
      <w:r w:rsidR="005B04B0" w:rsidRPr="006010CC">
        <w:t>от 1</w:t>
      </w:r>
      <w:r w:rsidR="006010CC">
        <w:t>1.11.20</w:t>
      </w:r>
      <w:r w:rsidR="005B04B0" w:rsidRPr="006010CC">
        <w:t>02 г</w:t>
      </w:r>
      <w:r w:rsidR="006010CC" w:rsidRPr="006010CC">
        <w:t xml:space="preserve">. </w:t>
      </w:r>
      <w:r w:rsidR="005B04B0" w:rsidRPr="006010CC">
        <w:t>№ 750-ОД</w:t>
      </w:r>
    </w:p>
    <w:p w:rsidR="006010CC" w:rsidRDefault="00205F25" w:rsidP="00830E7A">
      <w:pPr>
        <w:ind w:firstLine="0"/>
      </w:pPr>
      <w:r w:rsidRPr="006010CC">
        <w:t>3</w:t>
      </w:r>
      <w:r w:rsidR="006010CC" w:rsidRPr="006010CC">
        <w:t xml:space="preserve">. </w:t>
      </w:r>
      <w:r w:rsidRPr="006010CC">
        <w:t>Закон Волгоградской области от 06</w:t>
      </w:r>
      <w:r w:rsidR="006010CC">
        <w:t>.06.20</w:t>
      </w:r>
      <w:r w:rsidRPr="006010CC">
        <w:t>05 N 1067-ОД</w:t>
      </w:r>
      <w:r w:rsidR="006010CC">
        <w:t xml:space="preserve"> "</w:t>
      </w:r>
      <w:r w:rsidR="00A42035" w:rsidRPr="006010CC">
        <w:t>О внесении изменения в статью 2 Закона Волгоградской области от 1</w:t>
      </w:r>
      <w:r w:rsidR="006010CC">
        <w:t>1.11.20</w:t>
      </w:r>
      <w:r w:rsidR="00A42035" w:rsidRPr="006010CC">
        <w:t>02 г</w:t>
      </w:r>
      <w:r w:rsidR="006010CC" w:rsidRPr="006010CC">
        <w:t xml:space="preserve">. </w:t>
      </w:r>
      <w:r w:rsidR="00A42035" w:rsidRPr="006010CC">
        <w:t>№ 750-ОД</w:t>
      </w:r>
      <w:r w:rsidR="006010CC">
        <w:t xml:space="preserve"> "</w:t>
      </w:r>
      <w:r w:rsidR="00A42035" w:rsidRPr="006010CC">
        <w:t>О транспортном налоге</w:t>
      </w:r>
      <w:r w:rsidR="006010CC">
        <w:t>"</w:t>
      </w:r>
    </w:p>
    <w:p w:rsidR="006010CC" w:rsidRDefault="00205F25" w:rsidP="00830E7A">
      <w:pPr>
        <w:ind w:firstLine="0"/>
      </w:pPr>
      <w:r w:rsidRPr="006010CC">
        <w:t>4</w:t>
      </w:r>
      <w:r w:rsidR="006010CC" w:rsidRPr="006010CC">
        <w:t xml:space="preserve">. </w:t>
      </w:r>
      <w:r w:rsidRPr="006010CC">
        <w:t>Закон Волгоградской области от 2</w:t>
      </w:r>
      <w:r w:rsidR="006010CC">
        <w:t>3.12.20</w:t>
      </w:r>
      <w:r w:rsidRPr="006010CC">
        <w:t>05 N 1151-ОД</w:t>
      </w:r>
      <w:r w:rsidR="006010CC">
        <w:t xml:space="preserve"> "</w:t>
      </w:r>
      <w:r w:rsidR="00A42035" w:rsidRPr="006010CC">
        <w:t>О внесении изменений в Закон Волгоградской области от 1</w:t>
      </w:r>
      <w:r w:rsidR="006010CC">
        <w:t>1.11.20</w:t>
      </w:r>
      <w:r w:rsidR="00A42035" w:rsidRPr="006010CC">
        <w:t>02 г</w:t>
      </w:r>
      <w:r w:rsidR="006010CC" w:rsidRPr="006010CC">
        <w:t xml:space="preserve">. </w:t>
      </w:r>
      <w:r w:rsidR="00A42035" w:rsidRPr="006010CC">
        <w:t>№ 750-ОД</w:t>
      </w:r>
      <w:r w:rsidR="006010CC">
        <w:t xml:space="preserve"> "</w:t>
      </w:r>
      <w:r w:rsidR="00A42035" w:rsidRPr="006010CC">
        <w:t>О транспортном налоге</w:t>
      </w:r>
      <w:r w:rsidR="006010CC">
        <w:t>"</w:t>
      </w:r>
    </w:p>
    <w:p w:rsidR="006010CC" w:rsidRDefault="00205F25" w:rsidP="00830E7A">
      <w:pPr>
        <w:ind w:firstLine="0"/>
      </w:pPr>
      <w:r w:rsidRPr="006010CC">
        <w:t>5</w:t>
      </w:r>
      <w:r w:rsidR="006010CC" w:rsidRPr="006010CC">
        <w:t xml:space="preserve">. </w:t>
      </w:r>
      <w:r w:rsidRPr="006010CC">
        <w:t>Закон Волгоградской области от 11</w:t>
      </w:r>
      <w:r w:rsidR="006010CC">
        <w:t>.04.20</w:t>
      </w:r>
      <w:r w:rsidRPr="006010CC">
        <w:t>06 N 1209-ОД</w:t>
      </w:r>
      <w:r w:rsidR="006010CC">
        <w:t xml:space="preserve"> "</w:t>
      </w:r>
      <w:r w:rsidR="00A42035" w:rsidRPr="006010CC">
        <w:t>О внесении изменения в статью 2 Закона Волгоградской области от 1</w:t>
      </w:r>
      <w:r w:rsidR="006010CC">
        <w:t>1.11.20</w:t>
      </w:r>
      <w:r w:rsidR="00A42035" w:rsidRPr="006010CC">
        <w:t>02 г</w:t>
      </w:r>
      <w:r w:rsidR="006010CC" w:rsidRPr="006010CC">
        <w:t xml:space="preserve">. </w:t>
      </w:r>
      <w:r w:rsidR="00A42035" w:rsidRPr="006010CC">
        <w:t>№ 750-ОД</w:t>
      </w:r>
      <w:r w:rsidR="006010CC">
        <w:t xml:space="preserve"> "</w:t>
      </w:r>
      <w:r w:rsidR="00A42035" w:rsidRPr="006010CC">
        <w:t>О транспортном налоге</w:t>
      </w:r>
      <w:r w:rsidR="006010CC">
        <w:t>"</w:t>
      </w:r>
    </w:p>
    <w:p w:rsidR="006010CC" w:rsidRDefault="00205F25" w:rsidP="00830E7A">
      <w:pPr>
        <w:ind w:firstLine="0"/>
      </w:pPr>
      <w:r w:rsidRPr="006010CC">
        <w:t>6</w:t>
      </w:r>
      <w:r w:rsidR="006010CC" w:rsidRPr="006010CC">
        <w:t xml:space="preserve">. </w:t>
      </w:r>
      <w:r w:rsidRPr="006010CC">
        <w:t>Закон Волгоградской области от 11</w:t>
      </w:r>
      <w:r w:rsidR="006010CC">
        <w:t>.04.20</w:t>
      </w:r>
      <w:r w:rsidRPr="006010CC">
        <w:t>08 N 1659-ОД</w:t>
      </w:r>
      <w:r w:rsidR="006010CC">
        <w:t xml:space="preserve"> "</w:t>
      </w:r>
      <w:r w:rsidR="00A42035" w:rsidRPr="006010CC">
        <w:t>О внесении изменений в статью 2 Закона Волгоградской области от 1</w:t>
      </w:r>
      <w:r w:rsidR="006010CC">
        <w:t>1.11.20</w:t>
      </w:r>
      <w:r w:rsidR="00A42035" w:rsidRPr="006010CC">
        <w:t>02 г</w:t>
      </w:r>
      <w:r w:rsidR="006010CC" w:rsidRPr="006010CC">
        <w:t xml:space="preserve">. </w:t>
      </w:r>
      <w:r w:rsidR="00A42035" w:rsidRPr="006010CC">
        <w:t>№ 750-ОД</w:t>
      </w:r>
      <w:r w:rsidR="006010CC">
        <w:t xml:space="preserve"> "</w:t>
      </w:r>
      <w:r w:rsidR="00A42035" w:rsidRPr="006010CC">
        <w:t>О транспортном налоге</w:t>
      </w:r>
      <w:r w:rsidR="006010CC">
        <w:t>"</w:t>
      </w:r>
    </w:p>
    <w:p w:rsidR="006010CC" w:rsidRDefault="00205F25" w:rsidP="00830E7A">
      <w:pPr>
        <w:ind w:firstLine="0"/>
      </w:pPr>
      <w:r w:rsidRPr="006010CC">
        <w:t>7</w:t>
      </w:r>
      <w:r w:rsidR="006010CC" w:rsidRPr="006010CC">
        <w:t xml:space="preserve">. </w:t>
      </w:r>
      <w:r w:rsidRPr="006010CC">
        <w:t>Закон Волгоградской области от 17</w:t>
      </w:r>
      <w:r w:rsidR="006010CC">
        <w:t>.11.20</w:t>
      </w:r>
      <w:r w:rsidRPr="006010CC">
        <w:t>08 N 1771-ОД</w:t>
      </w:r>
      <w:r w:rsidR="006010CC">
        <w:t xml:space="preserve"> "</w:t>
      </w:r>
      <w:r w:rsidR="00A42035" w:rsidRPr="006010CC">
        <w:t>О внесении изменений в Закон Волгоградской области от 1</w:t>
      </w:r>
      <w:r w:rsidR="006010CC">
        <w:t>1.11.20</w:t>
      </w:r>
      <w:r w:rsidR="00A42035" w:rsidRPr="006010CC">
        <w:t>02 г</w:t>
      </w:r>
      <w:r w:rsidR="006010CC" w:rsidRPr="006010CC">
        <w:t xml:space="preserve">. </w:t>
      </w:r>
      <w:r w:rsidR="00A42035" w:rsidRPr="006010CC">
        <w:t>№ 750-ОД</w:t>
      </w:r>
      <w:r w:rsidR="006010CC">
        <w:t xml:space="preserve"> "</w:t>
      </w:r>
      <w:r w:rsidR="00A42035" w:rsidRPr="006010CC">
        <w:t>О транспортном налоге</w:t>
      </w:r>
      <w:r w:rsidR="006010CC">
        <w:t>"</w:t>
      </w:r>
    </w:p>
    <w:p w:rsidR="00205F25" w:rsidRPr="006010CC" w:rsidRDefault="00205F25" w:rsidP="00830E7A">
      <w:pPr>
        <w:ind w:firstLine="0"/>
      </w:pPr>
      <w:r w:rsidRPr="006010CC">
        <w:t>8</w:t>
      </w:r>
      <w:r w:rsidR="006010CC" w:rsidRPr="006010CC">
        <w:t xml:space="preserve">. </w:t>
      </w:r>
      <w:r w:rsidRPr="006010CC">
        <w:t>Постановление ФАС ВВО от 30</w:t>
      </w:r>
      <w:r w:rsidR="006010CC">
        <w:t>.01.20</w:t>
      </w:r>
      <w:r w:rsidRPr="006010CC">
        <w:t>06 N А43-16227/2005-35-548</w:t>
      </w:r>
    </w:p>
    <w:p w:rsidR="00CC0CFB" w:rsidRPr="006010CC" w:rsidRDefault="00205F25" w:rsidP="00830E7A">
      <w:pPr>
        <w:ind w:firstLine="0"/>
      </w:pPr>
      <w:r w:rsidRPr="006010CC">
        <w:t>9</w:t>
      </w:r>
      <w:r w:rsidR="006010CC" w:rsidRPr="006010CC">
        <w:t xml:space="preserve">. </w:t>
      </w:r>
      <w:r w:rsidRPr="006010CC">
        <w:t>Постановление ФАС ЦО от 03</w:t>
      </w:r>
      <w:r w:rsidR="006010CC">
        <w:t>.04.20</w:t>
      </w:r>
      <w:r w:rsidRPr="006010CC">
        <w:t>06 N А68-АП-279/12-05</w:t>
      </w:r>
    </w:p>
    <w:p w:rsidR="00CC0CFB" w:rsidRPr="006010CC" w:rsidRDefault="00205F25" w:rsidP="00830E7A">
      <w:pPr>
        <w:ind w:firstLine="0"/>
      </w:pPr>
      <w:r w:rsidRPr="006010CC">
        <w:t>10</w:t>
      </w:r>
      <w:r w:rsidR="006010CC" w:rsidRPr="006010CC">
        <w:t xml:space="preserve">. </w:t>
      </w:r>
      <w:r w:rsidR="00CC0CFB" w:rsidRPr="006010CC">
        <w:t>Постановление ФАС СЗО от 1</w:t>
      </w:r>
      <w:r w:rsidR="006010CC">
        <w:t>4.12.20</w:t>
      </w:r>
      <w:r w:rsidR="00CC0CFB" w:rsidRPr="006010CC">
        <w:t>06 N А05-7361/2006-22</w:t>
      </w:r>
    </w:p>
    <w:p w:rsidR="00CC0CFB" w:rsidRPr="006010CC" w:rsidRDefault="00205F25" w:rsidP="00830E7A">
      <w:pPr>
        <w:ind w:firstLine="0"/>
      </w:pPr>
      <w:r w:rsidRPr="006010CC">
        <w:t>11</w:t>
      </w:r>
      <w:r w:rsidR="006010CC" w:rsidRPr="006010CC">
        <w:t xml:space="preserve">. </w:t>
      </w:r>
      <w:r w:rsidRPr="006010CC">
        <w:t>Письмо Минфина РФ от 06</w:t>
      </w:r>
      <w:r w:rsidR="006010CC">
        <w:t>.03.20</w:t>
      </w:r>
      <w:r w:rsidRPr="006010CC">
        <w:t>06 N 03-06-04-04/07</w:t>
      </w:r>
    </w:p>
    <w:p w:rsidR="00CC0CFB" w:rsidRPr="006010CC" w:rsidRDefault="00205F25" w:rsidP="00830E7A">
      <w:pPr>
        <w:ind w:firstLine="0"/>
      </w:pPr>
      <w:r w:rsidRPr="006010CC">
        <w:t>12</w:t>
      </w:r>
      <w:r w:rsidR="006010CC" w:rsidRPr="006010CC">
        <w:t xml:space="preserve">. </w:t>
      </w:r>
      <w:r w:rsidRPr="006010CC">
        <w:t>Письмо Минфина РФ от 06</w:t>
      </w:r>
      <w:r w:rsidR="006010CC">
        <w:t>.05.20</w:t>
      </w:r>
      <w:r w:rsidRPr="006010CC">
        <w:t>06 N 03-06-04-04/15</w:t>
      </w:r>
    </w:p>
    <w:p w:rsidR="00CC0CFB" w:rsidRPr="006010CC" w:rsidRDefault="00205F25" w:rsidP="00830E7A">
      <w:pPr>
        <w:ind w:firstLine="0"/>
      </w:pPr>
      <w:r w:rsidRPr="006010CC">
        <w:t>13</w:t>
      </w:r>
      <w:r w:rsidR="006010CC" w:rsidRPr="006010CC">
        <w:t xml:space="preserve">. </w:t>
      </w:r>
      <w:r w:rsidRPr="006010CC">
        <w:t>Письмо</w:t>
      </w:r>
      <w:r w:rsidR="00CC0CFB" w:rsidRPr="006010CC">
        <w:t xml:space="preserve"> Минфина РФ от 1</w:t>
      </w:r>
      <w:r w:rsidR="006010CC">
        <w:t>2.12.20</w:t>
      </w:r>
      <w:r w:rsidR="00CC0CFB" w:rsidRPr="006010CC">
        <w:t>06 N 03-06-04-04/52</w:t>
      </w:r>
    </w:p>
    <w:p w:rsidR="00CC0CFB" w:rsidRPr="006010CC" w:rsidRDefault="00205F25" w:rsidP="00830E7A">
      <w:pPr>
        <w:ind w:firstLine="0"/>
      </w:pPr>
      <w:r w:rsidRPr="006010CC">
        <w:t>14</w:t>
      </w:r>
      <w:r w:rsidR="006010CC" w:rsidRPr="006010CC">
        <w:t xml:space="preserve">. </w:t>
      </w:r>
      <w:r w:rsidRPr="006010CC">
        <w:t>Письмо Минфина РФ от 13</w:t>
      </w:r>
      <w:r w:rsidR="006010CC">
        <w:t>.02.20</w:t>
      </w:r>
      <w:r w:rsidRPr="006010CC">
        <w:t>07 N 03-05-06-04/05</w:t>
      </w:r>
    </w:p>
    <w:p w:rsidR="006010CC" w:rsidRDefault="00205F25" w:rsidP="00830E7A">
      <w:pPr>
        <w:ind w:firstLine="0"/>
      </w:pPr>
      <w:r w:rsidRPr="006010CC">
        <w:t>15</w:t>
      </w:r>
      <w:r w:rsidR="006010CC" w:rsidRPr="006010CC">
        <w:t xml:space="preserve">. </w:t>
      </w:r>
      <w:r w:rsidR="00FB73A4" w:rsidRPr="006010CC">
        <w:t>Правила регистрации автомототранспортных средств и прицепов к ним в Государственной инспекции безопасности дорожного движения</w:t>
      </w:r>
      <w:r w:rsidR="006010CC">
        <w:t xml:space="preserve"> // </w:t>
      </w:r>
      <w:r w:rsidR="00FB73A4" w:rsidRPr="006010CC">
        <w:t>утв</w:t>
      </w:r>
      <w:r w:rsidR="006010CC" w:rsidRPr="006010CC">
        <w:t xml:space="preserve">. </w:t>
      </w:r>
      <w:r w:rsidR="00FB73A4" w:rsidRPr="006010CC">
        <w:t>П</w:t>
      </w:r>
      <w:r w:rsidRPr="006010CC">
        <w:t>риказ</w:t>
      </w:r>
      <w:r w:rsidR="00FB73A4" w:rsidRPr="006010CC">
        <w:t xml:space="preserve">ом </w:t>
      </w:r>
      <w:r w:rsidRPr="006010CC">
        <w:t>МВД России от 2</w:t>
      </w:r>
      <w:r w:rsidR="006010CC">
        <w:t>6.11.9</w:t>
      </w:r>
      <w:r w:rsidRPr="006010CC">
        <w:t>6 N 624</w:t>
      </w:r>
      <w:r w:rsidR="006010CC">
        <w:t xml:space="preserve"> "</w:t>
      </w:r>
      <w:r w:rsidRPr="006010CC">
        <w:t>О порядке регистрации транспортных средств</w:t>
      </w:r>
      <w:r w:rsidR="006010CC">
        <w:t>"</w:t>
      </w:r>
    </w:p>
    <w:p w:rsidR="006010CC" w:rsidRDefault="00FB73A4" w:rsidP="00830E7A">
      <w:pPr>
        <w:ind w:firstLine="0"/>
      </w:pPr>
      <w:r w:rsidRPr="006010CC">
        <w:t>16</w:t>
      </w:r>
      <w:r w:rsidR="006010CC" w:rsidRPr="006010CC">
        <w:t xml:space="preserve">. </w:t>
      </w:r>
      <w:r w:rsidRPr="006010CC">
        <w:t>Кузнецов А</w:t>
      </w:r>
      <w:r w:rsidR="006010CC" w:rsidRPr="006010CC">
        <w:t xml:space="preserve">. </w:t>
      </w:r>
      <w:r w:rsidRPr="006010CC">
        <w:t>Транспортный налог</w:t>
      </w:r>
      <w:r w:rsidR="006010CC">
        <w:t xml:space="preserve"> // </w:t>
      </w:r>
      <w:r w:rsidRPr="006010CC">
        <w:t>Экономика и жизнь</w:t>
      </w:r>
      <w:r w:rsidR="006010CC" w:rsidRPr="006010CC">
        <w:t>. -</w:t>
      </w:r>
      <w:r w:rsidR="006010CC">
        <w:t xml:space="preserve"> </w:t>
      </w:r>
      <w:r w:rsidRPr="006010CC">
        <w:t>№ 11</w:t>
      </w:r>
      <w:r w:rsidR="006010CC" w:rsidRPr="006010CC">
        <w:t xml:space="preserve">. </w:t>
      </w:r>
      <w:r w:rsidR="006010CC">
        <w:t>-</w:t>
      </w:r>
      <w:r w:rsidRPr="006010CC">
        <w:t xml:space="preserve"> 2002 г</w:t>
      </w:r>
      <w:r w:rsidR="006010CC" w:rsidRPr="006010CC">
        <w:t>.</w:t>
      </w:r>
    </w:p>
    <w:p w:rsidR="006010CC" w:rsidRDefault="00FB73A4" w:rsidP="00830E7A">
      <w:pPr>
        <w:ind w:firstLine="0"/>
      </w:pPr>
      <w:r w:rsidRPr="006010CC">
        <w:t>17</w:t>
      </w:r>
      <w:r w:rsidR="006010CC" w:rsidRPr="006010CC">
        <w:t xml:space="preserve">. </w:t>
      </w:r>
      <w:r w:rsidRPr="006010CC">
        <w:t>Симаков А</w:t>
      </w:r>
      <w:r w:rsidR="006010CC">
        <w:t xml:space="preserve">.М. </w:t>
      </w:r>
      <w:r w:rsidRPr="006010CC">
        <w:t xml:space="preserve">Налогообложение владельцев транспортных средств </w:t>
      </w:r>
      <w:r w:rsidR="006010CC">
        <w:t>-</w:t>
      </w:r>
      <w:r w:rsidRPr="006010CC">
        <w:t xml:space="preserve"> вопросы и ответы</w:t>
      </w:r>
      <w:r w:rsidR="006010CC">
        <w:t xml:space="preserve"> // </w:t>
      </w:r>
      <w:r w:rsidRPr="006010CC">
        <w:t>Российский налоговый курьер</w:t>
      </w:r>
      <w:r w:rsidR="006010CC" w:rsidRPr="006010CC">
        <w:t>. -</w:t>
      </w:r>
      <w:r w:rsidR="006010CC">
        <w:t xml:space="preserve"> </w:t>
      </w:r>
      <w:r w:rsidRPr="006010CC">
        <w:t>№ 10</w:t>
      </w:r>
      <w:r w:rsidR="006010CC" w:rsidRPr="006010CC">
        <w:t xml:space="preserve">. </w:t>
      </w:r>
      <w:r w:rsidR="006010CC">
        <w:t>-</w:t>
      </w:r>
      <w:r w:rsidRPr="006010CC">
        <w:t xml:space="preserve"> 2002 г</w:t>
      </w:r>
      <w:r w:rsidR="006010CC" w:rsidRPr="006010CC">
        <w:t>.</w:t>
      </w:r>
    </w:p>
    <w:p w:rsidR="0089180B" w:rsidRPr="006010CC" w:rsidRDefault="0089180B" w:rsidP="00830E7A">
      <w:pPr>
        <w:ind w:firstLine="0"/>
      </w:pPr>
      <w:r w:rsidRPr="006010CC">
        <w:t>18</w:t>
      </w:r>
      <w:r w:rsidR="006010CC" w:rsidRPr="006010CC">
        <w:t xml:space="preserve">. </w:t>
      </w:r>
      <w:r w:rsidRPr="006010CC">
        <w:t>Шкель Т</w:t>
      </w:r>
      <w:r w:rsidR="006010CC" w:rsidRPr="006010CC">
        <w:t xml:space="preserve">. </w:t>
      </w:r>
      <w:r w:rsidRPr="006010CC">
        <w:t>Гудок пока не слышен</w:t>
      </w:r>
      <w:r w:rsidR="006010CC">
        <w:t xml:space="preserve"> // </w:t>
      </w:r>
      <w:r w:rsidRPr="006010CC">
        <w:t>Российская газета</w:t>
      </w:r>
      <w:r w:rsidR="006010CC" w:rsidRPr="006010CC">
        <w:t>. -</w:t>
      </w:r>
      <w:r w:rsidR="006010CC">
        <w:t xml:space="preserve"> </w:t>
      </w:r>
      <w:r w:rsidRPr="006010CC">
        <w:t>2009</w:t>
      </w:r>
      <w:r w:rsidR="006010CC" w:rsidRPr="006010CC">
        <w:t>. -</w:t>
      </w:r>
      <w:r w:rsidR="006010CC">
        <w:t xml:space="preserve"> </w:t>
      </w:r>
      <w:r w:rsidRPr="006010CC">
        <w:t>№ 215</w:t>
      </w:r>
    </w:p>
    <w:p w:rsidR="0089180B" w:rsidRPr="00CA0DC3" w:rsidRDefault="0089180B" w:rsidP="00830E7A">
      <w:pPr>
        <w:ind w:firstLine="0"/>
      </w:pPr>
      <w:r w:rsidRPr="006010CC">
        <w:t>19</w:t>
      </w:r>
      <w:r w:rsidR="006010CC" w:rsidRPr="006010CC">
        <w:t xml:space="preserve">. </w:t>
      </w:r>
      <w:r w:rsidR="006010CC" w:rsidRPr="00E85D0D">
        <w:rPr>
          <w:lang w:val="en-US"/>
        </w:rPr>
        <w:t>www</w:t>
      </w:r>
      <w:r w:rsidR="006010CC" w:rsidRPr="00E85D0D">
        <w:t>.</w:t>
      </w:r>
      <w:r w:rsidRPr="00E85D0D">
        <w:rPr>
          <w:lang w:val="en-US"/>
        </w:rPr>
        <w:t>volganet</w:t>
      </w:r>
      <w:r w:rsidR="006010CC" w:rsidRPr="00E85D0D">
        <w:t>.</w:t>
      </w:r>
      <w:r w:rsidR="006010CC" w:rsidRPr="00E85D0D">
        <w:rPr>
          <w:lang w:val="en-US"/>
        </w:rPr>
        <w:t>ru</w:t>
      </w:r>
    </w:p>
    <w:p w:rsidR="0018309C" w:rsidRPr="00830E7A" w:rsidRDefault="0089180B" w:rsidP="00830E7A">
      <w:pPr>
        <w:ind w:firstLine="0"/>
      </w:pPr>
      <w:r w:rsidRPr="00CA0DC3">
        <w:t>20</w:t>
      </w:r>
      <w:r w:rsidR="006010CC" w:rsidRPr="00CA0DC3">
        <w:t xml:space="preserve">. </w:t>
      </w:r>
      <w:r w:rsidR="006010CC" w:rsidRPr="00E85D0D">
        <w:rPr>
          <w:lang w:val="en-US"/>
        </w:rPr>
        <w:t>www</w:t>
      </w:r>
      <w:r w:rsidR="006010CC" w:rsidRPr="00E85D0D">
        <w:t>.</w:t>
      </w:r>
      <w:r w:rsidRPr="00E85D0D">
        <w:rPr>
          <w:lang w:val="en-US"/>
        </w:rPr>
        <w:t>volgoduma</w:t>
      </w:r>
      <w:r w:rsidR="006010CC" w:rsidRPr="00E85D0D">
        <w:t>.</w:t>
      </w:r>
      <w:r w:rsidR="006010CC" w:rsidRPr="00E85D0D">
        <w:rPr>
          <w:lang w:val="en-US"/>
        </w:rPr>
        <w:t>ru</w:t>
      </w:r>
      <w:bookmarkStart w:id="8" w:name="_GoBack"/>
      <w:bookmarkEnd w:id="8"/>
    </w:p>
    <w:sectPr w:rsidR="0018309C" w:rsidRPr="00830E7A" w:rsidSect="006010C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FA0" w:rsidRDefault="00407FA0">
      <w:r>
        <w:separator/>
      </w:r>
    </w:p>
  </w:endnote>
  <w:endnote w:type="continuationSeparator" w:id="0">
    <w:p w:rsidR="00407FA0" w:rsidRDefault="0040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BE" w:rsidRDefault="00856FBE" w:rsidP="00EC5B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A0" w:rsidRDefault="00407FA0">
      <w:r>
        <w:separator/>
      </w:r>
    </w:p>
  </w:footnote>
  <w:footnote w:type="continuationSeparator" w:id="0">
    <w:p w:rsidR="00407FA0" w:rsidRDefault="00407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BE" w:rsidRDefault="00E85D0D" w:rsidP="006010CC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56FBE" w:rsidRDefault="00856FBE" w:rsidP="006010C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C667F3"/>
    <w:multiLevelType w:val="hybridMultilevel"/>
    <w:tmpl w:val="2F08C03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B64"/>
    <w:rsid w:val="0000108D"/>
    <w:rsid w:val="00035907"/>
    <w:rsid w:val="00070850"/>
    <w:rsid w:val="0018309C"/>
    <w:rsid w:val="001B08A5"/>
    <w:rsid w:val="00205F25"/>
    <w:rsid w:val="002C6CE2"/>
    <w:rsid w:val="00304E5C"/>
    <w:rsid w:val="00313305"/>
    <w:rsid w:val="003C3F87"/>
    <w:rsid w:val="00407FA0"/>
    <w:rsid w:val="004810FA"/>
    <w:rsid w:val="004B4B78"/>
    <w:rsid w:val="0053013F"/>
    <w:rsid w:val="0058706F"/>
    <w:rsid w:val="005B04B0"/>
    <w:rsid w:val="005B3EA0"/>
    <w:rsid w:val="005B42E5"/>
    <w:rsid w:val="006010CC"/>
    <w:rsid w:val="006545EC"/>
    <w:rsid w:val="00672568"/>
    <w:rsid w:val="007E23D3"/>
    <w:rsid w:val="00830E7A"/>
    <w:rsid w:val="00853AD5"/>
    <w:rsid w:val="00856FBE"/>
    <w:rsid w:val="0089180B"/>
    <w:rsid w:val="008A271F"/>
    <w:rsid w:val="009173A8"/>
    <w:rsid w:val="00960E99"/>
    <w:rsid w:val="00971386"/>
    <w:rsid w:val="00975099"/>
    <w:rsid w:val="009A33B9"/>
    <w:rsid w:val="00A032B1"/>
    <w:rsid w:val="00A22A7B"/>
    <w:rsid w:val="00A26B3A"/>
    <w:rsid w:val="00A42035"/>
    <w:rsid w:val="00A42AA3"/>
    <w:rsid w:val="00A51DB6"/>
    <w:rsid w:val="00AB46BB"/>
    <w:rsid w:val="00AB6460"/>
    <w:rsid w:val="00AD72BC"/>
    <w:rsid w:val="00B705F9"/>
    <w:rsid w:val="00B70EC1"/>
    <w:rsid w:val="00B96D03"/>
    <w:rsid w:val="00BC436D"/>
    <w:rsid w:val="00BC43E2"/>
    <w:rsid w:val="00C95DB4"/>
    <w:rsid w:val="00CA0DC3"/>
    <w:rsid w:val="00CC0CFB"/>
    <w:rsid w:val="00CD5AE1"/>
    <w:rsid w:val="00CF6EF9"/>
    <w:rsid w:val="00D8451E"/>
    <w:rsid w:val="00DC686B"/>
    <w:rsid w:val="00DE351F"/>
    <w:rsid w:val="00E371F5"/>
    <w:rsid w:val="00E85D0D"/>
    <w:rsid w:val="00EA20E5"/>
    <w:rsid w:val="00EA25A0"/>
    <w:rsid w:val="00EB2BD5"/>
    <w:rsid w:val="00EC5B64"/>
    <w:rsid w:val="00F13E73"/>
    <w:rsid w:val="00F57B99"/>
    <w:rsid w:val="00F8041E"/>
    <w:rsid w:val="00FB73A4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E90750-2515-42D2-9B03-1890944F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010C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010C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010C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010C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010C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010C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010C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010C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010C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6010C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010CC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6010CC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6010CC"/>
    <w:rPr>
      <w:rFonts w:cs="Times New Roman"/>
    </w:rPr>
  </w:style>
  <w:style w:type="paragraph" w:styleId="ab">
    <w:name w:val="Normal (Web)"/>
    <w:basedOn w:val="a2"/>
    <w:uiPriority w:val="99"/>
    <w:rsid w:val="006010CC"/>
    <w:pPr>
      <w:spacing w:before="100" w:beforeAutospacing="1" w:after="100" w:afterAutospacing="1"/>
    </w:pPr>
    <w:rPr>
      <w:lang w:val="uk-UA" w:eastAsia="uk-UA"/>
    </w:rPr>
  </w:style>
  <w:style w:type="table" w:styleId="ac">
    <w:name w:val="Table Grid"/>
    <w:basedOn w:val="a4"/>
    <w:uiPriority w:val="99"/>
    <w:rsid w:val="006010C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HTML">
    <w:name w:val="HTML Preformatted"/>
    <w:basedOn w:val="a2"/>
    <w:link w:val="HTML0"/>
    <w:uiPriority w:val="99"/>
    <w:rsid w:val="0097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d">
    <w:name w:val="Hyperlink"/>
    <w:uiPriority w:val="99"/>
    <w:rsid w:val="006010CC"/>
    <w:rPr>
      <w:rFonts w:cs="Times New Roman"/>
      <w:color w:val="0000FF"/>
      <w:u w:val="single"/>
    </w:rPr>
  </w:style>
  <w:style w:type="character" w:styleId="ae">
    <w:name w:val="FollowedHyperlink"/>
    <w:uiPriority w:val="99"/>
    <w:rsid w:val="0089180B"/>
    <w:rPr>
      <w:rFonts w:cs="Times New Roman"/>
      <w:color w:val="800080"/>
      <w:u w:val="single"/>
    </w:rPr>
  </w:style>
  <w:style w:type="table" w:styleId="-1">
    <w:name w:val="Table Web 1"/>
    <w:basedOn w:val="a4"/>
    <w:uiPriority w:val="99"/>
    <w:rsid w:val="006010C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f"/>
    <w:link w:val="a8"/>
    <w:uiPriority w:val="99"/>
    <w:rsid w:val="006010C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0">
    <w:name w:val="endnote reference"/>
    <w:uiPriority w:val="99"/>
    <w:semiHidden/>
    <w:rsid w:val="006010CC"/>
    <w:rPr>
      <w:rFonts w:cs="Times New Roman"/>
      <w:vertAlign w:val="superscript"/>
    </w:rPr>
  </w:style>
  <w:style w:type="paragraph" w:styleId="af">
    <w:name w:val="Body Text"/>
    <w:basedOn w:val="a2"/>
    <w:link w:val="af1"/>
    <w:uiPriority w:val="99"/>
    <w:rsid w:val="006010CC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6010C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6010C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6010C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character" w:styleId="af5">
    <w:name w:val="footnote reference"/>
    <w:uiPriority w:val="99"/>
    <w:semiHidden/>
    <w:rsid w:val="006010CC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2"/>
    <w:uiPriority w:val="99"/>
    <w:rsid w:val="006010CC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6010CC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6010CC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6010C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010C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010C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010C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010CC"/>
    <w:pPr>
      <w:ind w:left="958"/>
    </w:pPr>
  </w:style>
  <w:style w:type="paragraph" w:styleId="23">
    <w:name w:val="Body Text Indent 2"/>
    <w:basedOn w:val="a2"/>
    <w:link w:val="24"/>
    <w:uiPriority w:val="99"/>
    <w:rsid w:val="006010C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010C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9">
    <w:name w:val="содержание"/>
    <w:uiPriority w:val="99"/>
    <w:rsid w:val="006010C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010CC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010CC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010C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010C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010C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010CC"/>
    <w:rPr>
      <w:i/>
      <w:iCs/>
    </w:rPr>
  </w:style>
  <w:style w:type="paragraph" w:customStyle="1" w:styleId="afa">
    <w:name w:val="ТАБЛИЦА"/>
    <w:next w:val="a2"/>
    <w:autoRedefine/>
    <w:uiPriority w:val="99"/>
    <w:rsid w:val="006010CC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6010CC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6010CC"/>
  </w:style>
  <w:style w:type="table" w:customStyle="1" w:styleId="15">
    <w:name w:val="Стиль таблицы1"/>
    <w:uiPriority w:val="99"/>
    <w:rsid w:val="006010C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6010CC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6010CC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6010CC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6010CC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6010C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5297</Words>
  <Characters>30196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35423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юлёчик</dc:creator>
  <cp:keywords/>
  <dc:description/>
  <cp:lastModifiedBy>admin</cp:lastModifiedBy>
  <cp:revision>2</cp:revision>
  <dcterms:created xsi:type="dcterms:W3CDTF">2014-03-12T23:07:00Z</dcterms:created>
  <dcterms:modified xsi:type="dcterms:W3CDTF">2014-03-12T23:07:00Z</dcterms:modified>
</cp:coreProperties>
</file>