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4CF" w:rsidRDefault="00D004CF">
      <w:pPr>
        <w:pStyle w:val="a7"/>
      </w:pPr>
      <w:r>
        <w:t>НТУУ “КП</w:t>
      </w:r>
      <w:r>
        <w:rPr>
          <w:lang w:val="ru-RU"/>
        </w:rPr>
        <w:t>И</w:t>
      </w:r>
      <w:r>
        <w:t>” РТФ</w:t>
      </w:r>
    </w:p>
    <w:p w:rsidR="00D004CF" w:rsidRDefault="00D004CF">
      <w:pPr>
        <w:spacing w:line="360" w:lineRule="auto"/>
        <w:jc w:val="center"/>
        <w:rPr>
          <w:b/>
          <w:sz w:val="32"/>
          <w:szCs w:val="20"/>
          <w:lang w:val="en-US"/>
        </w:rPr>
      </w:pPr>
    </w:p>
    <w:p w:rsidR="00D004CF" w:rsidRDefault="00D004CF">
      <w:pPr>
        <w:spacing w:line="360" w:lineRule="auto"/>
        <w:jc w:val="center"/>
        <w:rPr>
          <w:b/>
          <w:sz w:val="32"/>
          <w:szCs w:val="20"/>
          <w:lang w:val="en-US"/>
        </w:rPr>
      </w:pPr>
    </w:p>
    <w:p w:rsidR="00D004CF" w:rsidRDefault="00D004CF">
      <w:pPr>
        <w:spacing w:line="360" w:lineRule="auto"/>
        <w:jc w:val="center"/>
        <w:rPr>
          <w:b/>
          <w:sz w:val="32"/>
          <w:szCs w:val="20"/>
          <w:lang w:val="en-US"/>
        </w:rPr>
      </w:pPr>
    </w:p>
    <w:p w:rsidR="00D004CF" w:rsidRDefault="00D004CF">
      <w:pPr>
        <w:spacing w:line="360" w:lineRule="auto"/>
        <w:ind w:firstLine="851"/>
        <w:jc w:val="both"/>
        <w:rPr>
          <w:sz w:val="28"/>
          <w:szCs w:val="20"/>
          <w:lang w:val="en-US"/>
        </w:rPr>
      </w:pPr>
    </w:p>
    <w:p w:rsidR="00D004CF" w:rsidRDefault="00D004CF">
      <w:pPr>
        <w:spacing w:line="360" w:lineRule="auto"/>
        <w:ind w:firstLine="851"/>
        <w:jc w:val="both"/>
        <w:rPr>
          <w:sz w:val="28"/>
          <w:szCs w:val="20"/>
          <w:lang w:val="en-US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52"/>
          <w:szCs w:val="20"/>
        </w:rPr>
      </w:pPr>
      <w:r>
        <w:rPr>
          <w:b/>
          <w:sz w:val="52"/>
        </w:rPr>
        <w:t>Доклад</w:t>
      </w:r>
    </w:p>
    <w:p w:rsidR="00D004CF" w:rsidRDefault="00D004CF">
      <w:pPr>
        <w:spacing w:line="360" w:lineRule="auto"/>
        <w:ind w:firstLine="851"/>
        <w:jc w:val="center"/>
        <w:rPr>
          <w:b/>
          <w:i/>
          <w:iCs/>
          <w:sz w:val="52"/>
          <w:szCs w:val="20"/>
          <w:lang w:val="uk-UA"/>
        </w:rPr>
      </w:pPr>
      <w:r>
        <w:rPr>
          <w:b/>
          <w:sz w:val="52"/>
        </w:rPr>
        <w:t>тема:</w:t>
      </w:r>
      <w:r>
        <w:rPr>
          <w:b/>
          <w:i/>
          <w:iCs/>
          <w:sz w:val="52"/>
        </w:rPr>
        <w:t xml:space="preserve"> “Травление п/п ИМС”</w:t>
      </w:r>
    </w:p>
    <w:p w:rsidR="00D004CF" w:rsidRDefault="00D004CF">
      <w:pPr>
        <w:spacing w:line="360" w:lineRule="auto"/>
        <w:ind w:firstLine="851"/>
        <w:jc w:val="center"/>
        <w:rPr>
          <w:b/>
          <w:i/>
          <w:iCs/>
          <w:sz w:val="52"/>
          <w:szCs w:val="20"/>
          <w:lang w:val="uk-UA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36"/>
          <w:szCs w:val="20"/>
          <w:lang w:val="en-US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36"/>
          <w:szCs w:val="20"/>
          <w:lang w:val="en-US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36"/>
          <w:szCs w:val="20"/>
          <w:lang w:val="en-US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36"/>
          <w:szCs w:val="20"/>
          <w:lang w:val="en-US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36"/>
          <w:szCs w:val="20"/>
          <w:lang w:val="en-US"/>
        </w:rPr>
      </w:pPr>
    </w:p>
    <w:p w:rsidR="00D004CF" w:rsidRDefault="00D004CF">
      <w:pPr>
        <w:pStyle w:val="1"/>
        <w:ind w:left="5760" w:firstLine="720"/>
        <w:jc w:val="left"/>
        <w:rPr>
          <w:rFonts w:ascii="Bookman Old Style" w:hAnsi="Bookman Old Style"/>
          <w:b/>
          <w:sz w:val="28"/>
          <w:lang w:val="ru-RU"/>
        </w:rPr>
      </w:pPr>
      <w:r>
        <w:rPr>
          <w:rFonts w:ascii="Bookman Old Style" w:hAnsi="Bookman Old Style"/>
          <w:b/>
          <w:sz w:val="28"/>
        </w:rPr>
        <w:t>В</w:t>
      </w:r>
      <w:r>
        <w:rPr>
          <w:rFonts w:ascii="Bookman Old Style" w:hAnsi="Bookman Old Style"/>
          <w:b/>
          <w:sz w:val="28"/>
          <w:lang w:val="ru-RU"/>
        </w:rPr>
        <w:t>ыполнил</w:t>
      </w:r>
      <w:r>
        <w:rPr>
          <w:rFonts w:ascii="Bookman Old Style" w:hAnsi="Bookman Old Style"/>
          <w:b/>
          <w:sz w:val="28"/>
        </w:rPr>
        <w:t xml:space="preserve">: </w:t>
      </w:r>
    </w:p>
    <w:p w:rsidR="00D004CF" w:rsidRDefault="00D004CF">
      <w:pPr>
        <w:rPr>
          <w:b/>
          <w:bCs/>
          <w:sz w:val="28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студент 2-го курса</w:t>
      </w:r>
    </w:p>
    <w:p w:rsidR="00D004CF" w:rsidRDefault="00D004CF">
      <w:pPr>
        <w:rPr>
          <w:b/>
          <w:bCs/>
          <w:sz w:val="28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группы РТ-22</w:t>
      </w:r>
    </w:p>
    <w:p w:rsidR="00D004CF" w:rsidRDefault="00D004CF">
      <w:pPr>
        <w:rPr>
          <w:b/>
          <w:bCs/>
          <w:sz w:val="28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Кираль С. О.</w:t>
      </w:r>
    </w:p>
    <w:p w:rsidR="00D004CF" w:rsidRDefault="00D004CF">
      <w:pPr>
        <w:rPr>
          <w:b/>
          <w:bCs/>
          <w:sz w:val="28"/>
          <w:szCs w:val="20"/>
          <w:lang w:val="uk-UA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004CF" w:rsidRDefault="00D004CF">
      <w:pPr>
        <w:rPr>
          <w:sz w:val="28"/>
          <w:szCs w:val="20"/>
          <w:lang w:val="uk-UA"/>
        </w:rPr>
      </w:pPr>
    </w:p>
    <w:p w:rsidR="00D004CF" w:rsidRDefault="00D004CF">
      <w:pPr>
        <w:spacing w:line="360" w:lineRule="auto"/>
        <w:ind w:firstLine="851"/>
        <w:jc w:val="both"/>
        <w:rPr>
          <w:sz w:val="32"/>
          <w:szCs w:val="20"/>
          <w:lang w:val="uk-UA"/>
        </w:rPr>
      </w:pPr>
      <w:r>
        <w:rPr>
          <w:sz w:val="32"/>
        </w:rPr>
        <w:t xml:space="preserve"> </w:t>
      </w:r>
    </w:p>
    <w:p w:rsidR="00D004CF" w:rsidRDefault="00D004CF">
      <w:pPr>
        <w:spacing w:line="360" w:lineRule="auto"/>
        <w:ind w:firstLine="851"/>
        <w:jc w:val="both"/>
        <w:rPr>
          <w:sz w:val="32"/>
          <w:szCs w:val="20"/>
          <w:lang w:val="uk-UA"/>
        </w:rPr>
      </w:pPr>
    </w:p>
    <w:p w:rsidR="00D004CF" w:rsidRDefault="00D004CF">
      <w:pPr>
        <w:spacing w:line="360" w:lineRule="auto"/>
        <w:ind w:firstLine="851"/>
        <w:jc w:val="both"/>
        <w:rPr>
          <w:sz w:val="32"/>
          <w:szCs w:val="20"/>
          <w:lang w:val="uk-UA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32"/>
          <w:szCs w:val="20"/>
          <w:lang w:val="uk-UA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32"/>
          <w:szCs w:val="20"/>
          <w:lang w:val="uk-UA"/>
        </w:rPr>
      </w:pPr>
    </w:p>
    <w:p w:rsidR="00D004CF" w:rsidRDefault="00D004CF">
      <w:pPr>
        <w:spacing w:line="360" w:lineRule="auto"/>
        <w:ind w:firstLine="851"/>
        <w:jc w:val="center"/>
        <w:rPr>
          <w:b/>
          <w:sz w:val="32"/>
          <w:szCs w:val="20"/>
          <w:lang w:val="en-US"/>
        </w:rPr>
      </w:pPr>
      <w:r>
        <w:rPr>
          <w:b/>
          <w:sz w:val="32"/>
          <w:lang w:val="en-US"/>
        </w:rPr>
        <w:t>K</w:t>
      </w:r>
      <w:r>
        <w:rPr>
          <w:b/>
          <w:sz w:val="32"/>
        </w:rPr>
        <w:t xml:space="preserve">иев  </w:t>
      </w:r>
      <w:r>
        <w:rPr>
          <w:b/>
          <w:sz w:val="32"/>
          <w:lang w:val="en-US"/>
        </w:rPr>
        <w:t>2004</w:t>
      </w:r>
    </w:p>
    <w:p w:rsidR="00D004CF" w:rsidRDefault="00D004CF">
      <w:pPr>
        <w:pStyle w:val="a3"/>
        <w:jc w:val="center"/>
      </w:pPr>
      <w:r>
        <w:rPr>
          <w:rStyle w:val="a4"/>
          <w:rFonts w:ascii="Arial" w:hAnsi="Arial" w:cs="Arial"/>
          <w:sz w:val="20"/>
          <w:szCs w:val="20"/>
        </w:rPr>
        <w:t>Введение</w:t>
      </w:r>
    </w:p>
    <w:p w:rsidR="00D004CF" w:rsidRDefault="00D004CF">
      <w:pPr>
        <w:pStyle w:val="a3"/>
      </w:pPr>
      <w:r>
        <w:rPr>
          <w:sz w:val="15"/>
          <w:szCs w:val="15"/>
        </w:rPr>
        <w:t>Одним из определяющих технологических процессов в микроэлектронике в течение более 40 лет продолжает оставаться литография. Литография или микролитография, а сейчас может быть уместно, говорить о нанолитографии, предназначена для создания топологического рисунка на поверхности монокристаллической кремниевой пластины. Базовый литографический процесс представлен на</w:t>
      </w:r>
      <w:r>
        <w:rPr>
          <w:rStyle w:val="a4"/>
          <w:sz w:val="15"/>
          <w:szCs w:val="15"/>
        </w:rPr>
        <w:t xml:space="preserve"> рис. 1 </w:t>
      </w:r>
      <w:r>
        <w:rPr>
          <w:sz w:val="15"/>
          <w:szCs w:val="15"/>
        </w:rPr>
        <w:t>и включает в себя, по крайней мере, 10 ступеней. Темой нашей лекции будут только два этапа, связанные с непосредственным переносом изображения маски на поверхность полупроводниковой структуры (ступени 8 и 9).</w:t>
      </w:r>
    </w:p>
    <w:tbl>
      <w:tblPr>
        <w:tblW w:w="483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3"/>
        <w:gridCol w:w="2977"/>
      </w:tblGrid>
      <w:tr w:rsidR="00D004CF">
        <w:trPr>
          <w:cantSplit/>
          <w:trHeight w:val="360"/>
          <w:tblCellSpacing w:w="0" w:type="dxa"/>
          <w:jc w:val="center"/>
        </w:trPr>
        <w:tc>
          <w:tcPr>
            <w:tcW w:w="1965" w:type="dxa"/>
            <w:vMerge w:val="restart"/>
          </w:tcPr>
          <w:p w:rsidR="00D004CF" w:rsidRDefault="00B0632D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300pt"/>
              </w:pict>
            </w:r>
          </w:p>
        </w:tc>
        <w:tc>
          <w:tcPr>
            <w:tcW w:w="2865" w:type="dxa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1. подготовка поверхности (промывка и сушка)</w:t>
            </w:r>
          </w:p>
        </w:tc>
      </w:tr>
      <w:tr w:rsidR="00D004CF">
        <w:trPr>
          <w:cantSplit/>
          <w:trHeight w:val="60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2. нанесение резиста (тонкая пленка полимера наносится ценрифугированием)</w:t>
            </w:r>
          </w:p>
        </w:tc>
      </w:tr>
      <w:tr w:rsidR="00D004CF">
        <w:trPr>
          <w:cantSplit/>
          <w:trHeight w:val="78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3. сушка (удаление растворителя и перевод резиста в твердую растворимую фазу)</w:t>
            </w:r>
          </w:p>
        </w:tc>
      </w:tr>
      <w:tr w:rsidR="00D004CF">
        <w:trPr>
          <w:cantSplit/>
          <w:trHeight w:val="88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4. совмещение фотошаблона и экспонирование (положительный резист под действием света переходит в нерастворимую фазу)</w:t>
            </w:r>
          </w:p>
        </w:tc>
      </w:tr>
      <w:tr w:rsidR="00D004CF">
        <w:trPr>
          <w:cantSplit/>
          <w:trHeight w:val="60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5. проявление резиста (промывка в растворителе, удаляющем неэкспонированный резист)</w:t>
            </w:r>
          </w:p>
        </w:tc>
      </w:tr>
      <w:tr w:rsidR="00D004CF">
        <w:trPr>
          <w:cantSplit/>
          <w:trHeight w:val="54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6. стабилизирующий отжиг (удаление остатков растворителя)</w:t>
            </w:r>
          </w:p>
        </w:tc>
      </w:tr>
      <w:tr w:rsidR="00D004CF">
        <w:trPr>
          <w:cantSplit/>
          <w:trHeight w:val="60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 xml:space="preserve">7. контроль и исправление дефектов </w:t>
            </w:r>
          </w:p>
        </w:tc>
      </w:tr>
      <w:tr w:rsidR="00D004CF">
        <w:trPr>
          <w:cantSplit/>
          <w:trHeight w:val="72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8. травление (непосредственный перенос рисунка маски на поверхность полупроводниковой структуры)</w:t>
            </w:r>
          </w:p>
        </w:tc>
      </w:tr>
      <w:tr w:rsidR="00D004CF">
        <w:trPr>
          <w:cantSplit/>
          <w:trHeight w:val="31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9. удаление фоторезиста</w:t>
            </w:r>
          </w:p>
        </w:tc>
      </w:tr>
      <w:tr w:rsidR="00D004CF">
        <w:trPr>
          <w:cantSplit/>
          <w:trHeight w:val="255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rPr>
                <w:rFonts w:ascii="Verdana" w:hAnsi="Verdana"/>
                <w:sz w:val="15"/>
                <w:szCs w:val="15"/>
              </w:rPr>
              <w:t>10. финишный контроль</w:t>
            </w:r>
          </w:p>
        </w:tc>
      </w:tr>
      <w:tr w:rsidR="00D004CF">
        <w:trPr>
          <w:cantSplit/>
          <w:trHeight w:val="270"/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D004CF" w:rsidRDefault="00D004CF"/>
        </w:tc>
        <w:tc>
          <w:tcPr>
            <w:tcW w:w="0" w:type="auto"/>
            <w:vAlign w:val="center"/>
          </w:tcPr>
          <w:p w:rsidR="00D004CF" w:rsidRDefault="00D004CF">
            <w:r>
              <w:t> </w:t>
            </w:r>
          </w:p>
        </w:tc>
      </w:tr>
      <w:tr w:rsidR="00D004CF">
        <w:trPr>
          <w:trHeight w:val="465"/>
          <w:tblCellSpacing w:w="0" w:type="dxa"/>
          <w:jc w:val="center"/>
        </w:trPr>
        <w:tc>
          <w:tcPr>
            <w:tcW w:w="0" w:type="auto"/>
            <w:gridSpan w:val="2"/>
            <w:vAlign w:val="center"/>
          </w:tcPr>
          <w:p w:rsidR="00D004CF" w:rsidRDefault="00D004CF">
            <w:pPr>
              <w:jc w:val="center"/>
            </w:pPr>
            <w:r>
              <w:rPr>
                <w:rStyle w:val="a4"/>
                <w:rFonts w:ascii="Verdana" w:hAnsi="Verdana"/>
                <w:sz w:val="15"/>
                <w:szCs w:val="15"/>
              </w:rPr>
              <w:t xml:space="preserve">Рис. 1 </w:t>
            </w:r>
            <w:r>
              <w:rPr>
                <w:rStyle w:val="a4"/>
                <w:sz w:val="15"/>
                <w:szCs w:val="15"/>
              </w:rPr>
              <w:t>10 ступеней литографического процесса</w:t>
            </w:r>
          </w:p>
        </w:tc>
      </w:tr>
    </w:tbl>
    <w:p w:rsidR="00D004CF" w:rsidRDefault="00D004CF">
      <w:r>
        <w:rPr>
          <w:sz w:val="15"/>
          <w:szCs w:val="15"/>
        </w:rPr>
        <w:t xml:space="preserve">Долгие годы для проведения травления использовались различные влажные химические процессы (термин влажные подразумевает использование для травления полупроводниковых структур водных и безводных растворов химически активных компонентов). Однако необходимость непрерывного повышения степени интеграции и информационной емкости микросхем привело к тому, что влажные процессы не могли обеспечить необходимого разрешения. </w:t>
      </w:r>
      <w:r>
        <w:rPr>
          <w:sz w:val="15"/>
          <w:szCs w:val="15"/>
        </w:rPr>
        <w:br/>
        <w:t>Для демонстрации этого утверждения рассмотрим один из элементов таких широко применяемых микросхем как динамическую память с произвольным доступом (DRAM).</w:t>
      </w:r>
    </w:p>
    <w:p w:rsidR="00D004CF" w:rsidRDefault="00D004CF">
      <w:pPr>
        <w:pStyle w:val="a3"/>
      </w:pPr>
      <w:r>
        <w:rPr>
          <w:sz w:val="15"/>
          <w:szCs w:val="15"/>
        </w:rPr>
        <w:t>Благодаря тому, что новые поколения компьютеров требуют все большей и большей емкости память, а также тому, что в составе этих микросхем используются огромное количество однотипных элементов, эти микросхемы обладают наивысшей степенью интеграции</w:t>
      </w:r>
    </w:p>
    <w:tbl>
      <w:tblPr>
        <w:tblW w:w="18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5"/>
      </w:tblGrid>
      <w:tr w:rsidR="00D004CF">
        <w:trPr>
          <w:tblCellSpacing w:w="0" w:type="dxa"/>
          <w:jc w:val="center"/>
        </w:trPr>
        <w:tc>
          <w:tcPr>
            <w:tcW w:w="0" w:type="auto"/>
          </w:tcPr>
          <w:p w:rsidR="00D004CF" w:rsidRDefault="00B0632D">
            <w:r>
              <w:rPr>
                <w:noProof/>
                <w:sz w:val="20"/>
              </w:rPr>
              <w:pict>
                <v:shape id="_x0000_s1026" type="#_x0000_t75" style="position:absolute;margin-left:0;margin-top:0;width:278.25pt;height:252.75pt;z-index:251654656;mso-wrap-distance-left:0;mso-wrap-distance-right:0;mso-position-horizontal:left;mso-position-vertical-relative:line" o:allowoverlap="f">
                  <v:imagedata r:id="rId4"/>
                  <w10:wrap type="square"/>
                </v:shape>
              </w:pict>
            </w:r>
          </w:p>
        </w:tc>
      </w:tr>
      <w:tr w:rsidR="00D004CF">
        <w:trPr>
          <w:trHeight w:val="465"/>
          <w:tblCellSpacing w:w="0" w:type="dxa"/>
          <w:jc w:val="center"/>
        </w:trPr>
        <w:tc>
          <w:tcPr>
            <w:tcW w:w="0" w:type="auto"/>
            <w:vAlign w:val="center"/>
          </w:tcPr>
          <w:p w:rsidR="00D004CF" w:rsidRDefault="00D004CF">
            <w:pPr>
              <w:jc w:val="center"/>
            </w:pPr>
            <w:r>
              <w:rPr>
                <w:rStyle w:val="a4"/>
                <w:rFonts w:ascii="Verdana" w:hAnsi="Verdana"/>
                <w:sz w:val="15"/>
                <w:szCs w:val="15"/>
              </w:rPr>
              <w:t xml:space="preserve">Рис. 2 ячейка памяти с trench конденсатором </w:t>
            </w:r>
          </w:p>
        </w:tc>
      </w:tr>
    </w:tbl>
    <w:p w:rsidR="00D004CF" w:rsidRDefault="00D004CF">
      <w:pPr>
        <w:pStyle w:val="a3"/>
      </w:pPr>
      <w:r>
        <w:rPr>
          <w:sz w:val="15"/>
          <w:szCs w:val="15"/>
        </w:rPr>
        <w:t>На</w:t>
      </w:r>
      <w:r>
        <w:rPr>
          <w:rStyle w:val="a4"/>
          <w:sz w:val="15"/>
          <w:szCs w:val="15"/>
        </w:rPr>
        <w:t xml:space="preserve"> рис. 2</w:t>
      </w:r>
      <w:r>
        <w:rPr>
          <w:sz w:val="15"/>
          <w:szCs w:val="15"/>
        </w:rPr>
        <w:t xml:space="preserve"> показана одна из ячеек памяти DRAM чипа разработанного фирмой IBM. В состав ячейки входят МОП транзистор и конденсатор для хранения информационного заряда. В данном случае конденсатор имеет конфигурацию так называемого траншейного (trench) конденсатора. Он имеет ширину 0,25 мкм и технология его изготовления включает несколько литографических операций с разрешением 0,15 мкм. Всего же для изготовления такой микросхемы необходимо более 20 литографических операций с травлением самых различных материалов: кремния, диоксида кремния двух типов, поликремния, алюминия или меди, вольфрама.</w:t>
      </w:r>
      <w:r>
        <w:rPr>
          <w:sz w:val="15"/>
          <w:szCs w:val="15"/>
        </w:rPr>
        <w:br/>
      </w:r>
      <w:r>
        <w:rPr>
          <w:sz w:val="15"/>
          <w:szCs w:val="15"/>
        </w:rPr>
        <w:br/>
        <w:t xml:space="preserve">Влажные процессы травления имеют очень высокую селективность и с успехом ис-пользуются при изготовлении микросхем с размерами микронного масштаба. Однако при травлении линий с субмикронным разрешением и одновременно с высоким отношением высоты линии к ее ширине влажные процессы перестают работать. Можно выделить следующие причины, лимитирующие применение влажных процессов. </w:t>
      </w:r>
      <w:r>
        <w:rPr>
          <w:sz w:val="15"/>
          <w:szCs w:val="15"/>
        </w:rPr>
        <w:br/>
        <w:t>1. Размер рисунка не может быть меньше 2 мкм.</w:t>
      </w:r>
      <w:r>
        <w:rPr>
          <w:sz w:val="15"/>
          <w:szCs w:val="15"/>
        </w:rPr>
        <w:br/>
        <w:t>2. Влажное травление – изотропный процесс, что приводит к формированию рисунка с наклонными стенками.</w:t>
      </w:r>
      <w:r>
        <w:rPr>
          <w:sz w:val="15"/>
          <w:szCs w:val="15"/>
        </w:rPr>
        <w:br/>
        <w:t>3. Влажное травление требует многоступенчатой промывки и сушки.</w:t>
      </w:r>
      <w:r>
        <w:rPr>
          <w:sz w:val="15"/>
          <w:szCs w:val="15"/>
        </w:rPr>
        <w:br/>
        <w:t>4. Используемые химикаты, как правило, сильноядовиты и токсичны.</w:t>
      </w:r>
      <w:r>
        <w:rPr>
          <w:sz w:val="15"/>
          <w:szCs w:val="15"/>
        </w:rPr>
        <w:br/>
        <w:t>5. Влажные процессы вносят дополнительные загрязнения.</w:t>
      </w:r>
      <w:r>
        <w:rPr>
          <w:sz w:val="15"/>
          <w:szCs w:val="15"/>
        </w:rPr>
        <w:br/>
        <w:t xml:space="preserve">Все это привело к тому, что вначале 70 годов основным технологическим процессом травления стали различные формы плазменной обработки. </w:t>
      </w:r>
      <w:r>
        <w:rPr>
          <w:sz w:val="15"/>
          <w:szCs w:val="15"/>
        </w:rPr>
        <w:br/>
        <w:t>Обычно выделяют две разновидности плазменных процессов травления – непосредственно плазменные и ионнолучевые. Под плазменными понимаются процессы, в которых обрабатываемая подложка или ее держатель являются в той или иной мере элементами плазменного реактора и участвуют в ионизации рабочего газа. Так как удаляемые травлением слои, как правило, имеют высокое сопротивление (изоляторы или полупроводники), то для исключения зарядки поверхности используют высокочастотный разряд. В ионнолучевых процессах обработка подложек происходит потоком ионов или нейтральных частиц, образованных в автономном источнике.</w:t>
      </w:r>
      <w:r>
        <w:rPr>
          <w:sz w:val="15"/>
          <w:szCs w:val="15"/>
        </w:rPr>
        <w:br/>
        <w:t xml:space="preserve">На </w:t>
      </w:r>
      <w:r>
        <w:rPr>
          <w:rStyle w:val="a4"/>
          <w:sz w:val="15"/>
          <w:szCs w:val="15"/>
        </w:rPr>
        <w:t>рис. 3</w:t>
      </w:r>
      <w:r>
        <w:rPr>
          <w:sz w:val="15"/>
          <w:szCs w:val="15"/>
        </w:rPr>
        <w:t xml:space="preserve"> представлена классификация процессов, используемых в микроэлектронике для травления полупроводниковых структур.</w:t>
      </w:r>
    </w:p>
    <w:p w:rsidR="00D004CF" w:rsidRDefault="00D004CF">
      <w:pPr>
        <w:pStyle w:val="a3"/>
        <w:jc w:val="center"/>
      </w:pPr>
      <w:r>
        <w:rPr>
          <w:rStyle w:val="a4"/>
          <w:rFonts w:ascii="Arial" w:hAnsi="Arial" w:cs="Arial"/>
          <w:sz w:val="20"/>
          <w:szCs w:val="20"/>
        </w:rPr>
        <w:t xml:space="preserve">Плазменное травление </w:t>
      </w:r>
    </w:p>
    <w:p w:rsidR="00D004CF" w:rsidRDefault="00D004CF">
      <w:pPr>
        <w:pStyle w:val="a3"/>
      </w:pPr>
      <w:r>
        <w:rPr>
          <w:rFonts w:ascii="Verdana" w:hAnsi="Verdana"/>
          <w:sz w:val="15"/>
          <w:szCs w:val="15"/>
        </w:rPr>
        <w:t xml:space="preserve">В плазменном травлении, которое иногда называют физическим травлением, реализуется хорошо известный и широко применяемый (например, для осаждения тонких пленок) процесс катодного распыления подложки ионами инертного газа. Однако эта техника не получила широкого применения по причине низкой селективности процесса. </w:t>
      </w:r>
      <w:r>
        <w:rPr>
          <w:rFonts w:ascii="Verdana" w:hAnsi="Verdana"/>
          <w:sz w:val="15"/>
          <w:szCs w:val="15"/>
        </w:rPr>
        <w:br/>
        <w:t>Высокая селективность достигается в реактивном плазменном процессе. Суть этой техники достаточно прозрачна. Различные формы разряда формируют в плазмообразующем газе химически активные частицы, которые, взаимодействуя с поверхностью полупроводника или металла, образуют легко летучие химические соединения, удаляемые вакуумной системой.</w:t>
      </w:r>
    </w:p>
    <w:tbl>
      <w:tblPr>
        <w:tblW w:w="33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90"/>
      </w:tblGrid>
      <w:tr w:rsidR="00D004CF">
        <w:trPr>
          <w:trHeight w:val="3000"/>
          <w:tblCellSpacing w:w="0" w:type="dxa"/>
          <w:jc w:val="center"/>
        </w:trPr>
        <w:tc>
          <w:tcPr>
            <w:tcW w:w="0" w:type="auto"/>
          </w:tcPr>
          <w:p w:rsidR="00D004CF" w:rsidRDefault="00B0632D">
            <w:pPr>
              <w:jc w:val="center"/>
            </w:pPr>
            <w:r>
              <w:rPr>
                <w:sz w:val="15"/>
                <w:szCs w:val="15"/>
              </w:rPr>
              <w:pict>
                <v:shape id="_x0000_i1026" type="#_x0000_t75" style="width:378.75pt;height:150pt"/>
              </w:pict>
            </w:r>
          </w:p>
        </w:tc>
      </w:tr>
      <w:tr w:rsidR="00D004CF">
        <w:trPr>
          <w:trHeight w:val="810"/>
          <w:tblCellSpacing w:w="0" w:type="dxa"/>
          <w:jc w:val="center"/>
        </w:trPr>
        <w:tc>
          <w:tcPr>
            <w:tcW w:w="0" w:type="auto"/>
            <w:vAlign w:val="center"/>
          </w:tcPr>
          <w:p w:rsidR="00D004CF" w:rsidRDefault="00D004CF">
            <w:pPr>
              <w:jc w:val="center"/>
            </w:pPr>
            <w:r>
              <w:rPr>
                <w:rFonts w:ascii="Verdana" w:hAnsi="Verdana"/>
                <w:b/>
                <w:bCs/>
                <w:sz w:val="15"/>
                <w:szCs w:val="15"/>
              </w:rPr>
              <w:br/>
            </w:r>
            <w:r>
              <w:rPr>
                <w:rStyle w:val="a4"/>
                <w:rFonts w:ascii="Verdana" w:hAnsi="Verdana"/>
                <w:sz w:val="15"/>
                <w:szCs w:val="15"/>
              </w:rPr>
              <w:t>Рис. 3 классификация процессов травления в литографии</w:t>
            </w:r>
          </w:p>
        </w:tc>
      </w:tr>
    </w:tbl>
    <w:p w:rsidR="00D004CF" w:rsidRDefault="00D004CF">
      <w:pPr>
        <w:pStyle w:val="a3"/>
      </w:pPr>
      <w:r>
        <w:rPr>
          <w:rFonts w:ascii="Verdana" w:hAnsi="Verdana"/>
          <w:sz w:val="15"/>
          <w:szCs w:val="15"/>
        </w:rPr>
        <w:t>Первыми были разработаны реакторы цилиндрического типа (barrel etcher). В подобных реакторах обрабатываемые подложки помещаются в центре вакуумной камеры, а ВЧН-разряд создается внешней катушкой (</w:t>
      </w:r>
      <w:r>
        <w:rPr>
          <w:rStyle w:val="a4"/>
          <w:rFonts w:ascii="Verdana" w:hAnsi="Verdana"/>
          <w:sz w:val="15"/>
          <w:szCs w:val="15"/>
        </w:rPr>
        <w:t>см. рис.4</w:t>
      </w:r>
      <w:r>
        <w:rPr>
          <w:rFonts w:ascii="Verdana" w:hAnsi="Verdana"/>
          <w:sz w:val="15"/>
          <w:szCs w:val="15"/>
        </w:rPr>
        <w:t xml:space="preserve">). </w:t>
      </w:r>
    </w:p>
    <w:p w:rsidR="00D004CF" w:rsidRDefault="00D004CF">
      <w:pPr>
        <w:pStyle w:val="a3"/>
        <w:jc w:val="center"/>
      </w:pPr>
      <w:r>
        <w:rPr>
          <w:rStyle w:val="a4"/>
          <w:sz w:val="15"/>
          <w:szCs w:val="15"/>
        </w:rPr>
        <w:t>Таблица 1. Материалы для которых необходимы процессы травления</w:t>
      </w:r>
    </w:p>
    <w:tbl>
      <w:tblPr>
        <w:tblW w:w="10740" w:type="dxa"/>
        <w:jc w:val="center"/>
        <w:tblCellSpacing w:w="7" w:type="dxa"/>
        <w:tblCellMar>
          <w:left w:w="33" w:type="dxa"/>
          <w:right w:w="33" w:type="dxa"/>
        </w:tblCellMar>
        <w:tblLook w:val="0000" w:firstRow="0" w:lastRow="0" w:firstColumn="0" w:lastColumn="0" w:noHBand="0" w:noVBand="0"/>
      </w:tblPr>
      <w:tblGrid>
        <w:gridCol w:w="2752"/>
        <w:gridCol w:w="7988"/>
      </w:tblGrid>
      <w:tr w:rsidR="00D004CF">
        <w:trPr>
          <w:trHeight w:val="210"/>
          <w:tblCellSpacing w:w="7" w:type="dxa"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999999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Материал</w:t>
            </w:r>
          </w:p>
        </w:tc>
        <w:tc>
          <w:tcPr>
            <w:tcW w:w="7965" w:type="dxa"/>
            <w:tcBorders>
              <w:top w:val="nil"/>
              <w:left w:val="nil"/>
              <w:bottom w:val="nil"/>
              <w:right w:val="nil"/>
            </w:tcBorders>
            <w:shd w:val="clear" w:color="auto" w:fill="99CCCC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rStyle w:val="a4"/>
                <w:sz w:val="15"/>
                <w:szCs w:val="15"/>
              </w:rPr>
              <w:t xml:space="preserve">Применение 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Моно 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Базовые кристаллы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Термическая SiO2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Маска при травлении Si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Химически осажденная SiO2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Подзатворный диэлектрик, изоляция между слоями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Si3N4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 xml:space="preserve">Маска в некоторых операциях травления, диэлектрик в структурах с накоплением заряда 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Al, Cu, 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Металлизация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Сr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Фотошаблоны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Та, Ti, 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Подслой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Та2O5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Диэлектрик в структурах с накоплением заряда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9E9F6"/>
            <w:vAlign w:val="center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Подслой</w:t>
            </w:r>
          </w:p>
        </w:tc>
      </w:tr>
    </w:tbl>
    <w:p w:rsidR="00D004CF" w:rsidRDefault="00D004CF">
      <w:pPr>
        <w:pStyle w:val="a3"/>
      </w:pPr>
      <w:r>
        <w:rPr>
          <w:rFonts w:ascii="Verdana" w:hAnsi="Verdana"/>
          <w:sz w:val="15"/>
          <w:szCs w:val="15"/>
        </w:rPr>
        <w:t>В таких реакторах ионы движутся не перпендикулярно к подложке, что приводит к изотропному травлению и формированию рисунка с наклонными стенками. Другим недостатком цилиндрических реакторов является то, что в подобных системах ионы приобретают достаточно высокую энергию. Это приводит к созданию различного рода радиационных дефектов в полупроводниковых структурах. Для снижения плотности дефектов в цилиндрических реакторах вводится дополнительная экранирую-щая сетка, которая изолирует зону разряда от обрабатываемых пластин (</w:t>
      </w:r>
      <w:r>
        <w:rPr>
          <w:rStyle w:val="a4"/>
          <w:rFonts w:ascii="Verdana" w:hAnsi="Verdana"/>
          <w:sz w:val="15"/>
          <w:szCs w:val="15"/>
        </w:rPr>
        <w:t>см. рис. 5</w:t>
      </w:r>
      <w:r>
        <w:rPr>
          <w:rFonts w:ascii="Verdana" w:hAnsi="Verdana"/>
          <w:sz w:val="15"/>
          <w:szCs w:val="15"/>
        </w:rPr>
        <w:t>). В этом случае реализуется так называемое радикальное травление – происходит химическое взаимодействие поверхностных слоев с электрически нейтральными реактивными свободными радикалами, всегда присутствующими в плазме используемых реактивных газов.</w:t>
      </w:r>
      <w:r>
        <w:rPr>
          <w:rFonts w:ascii="Verdana" w:hAnsi="Verdana"/>
          <w:sz w:val="15"/>
          <w:szCs w:val="15"/>
        </w:rPr>
        <w:br/>
        <w:t xml:space="preserve">Цилиндрические реакторы широко применяются для создания микроструктур с низкой и средней степенью интеграции, когда размер топологических линий не превышает 1-2 мкм. </w:t>
      </w:r>
    </w:p>
    <w:tbl>
      <w:tblPr>
        <w:tblpPr w:vertAnchor="text"/>
        <w:tblW w:w="813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5"/>
        <w:gridCol w:w="3915"/>
      </w:tblGrid>
      <w:tr w:rsidR="00D004CF">
        <w:trPr>
          <w:trHeight w:val="3525"/>
          <w:tblCellSpacing w:w="0" w:type="dxa"/>
        </w:trPr>
        <w:tc>
          <w:tcPr>
            <w:tcW w:w="0" w:type="auto"/>
            <w:gridSpan w:val="2"/>
          </w:tcPr>
          <w:p w:rsidR="00D004CF" w:rsidRDefault="00B0632D">
            <w:r>
              <w:rPr>
                <w:noProof/>
                <w:sz w:val="20"/>
              </w:rPr>
              <w:pict>
                <v:shape id="_x0000_s1027" type="#_x0000_t75" style="position:absolute;margin-left:0;margin-top:0;width:401.25pt;height:176.25pt;z-index:251655680;mso-wrap-distance-left:0;mso-wrap-distance-right:0;mso-position-horizontal:left;mso-position-vertical-relative:line" o:allowoverlap="f">
                  <v:imagedata r:id="rId5"/>
                  <w10:wrap type="square"/>
                </v:shape>
              </w:pict>
            </w:r>
          </w:p>
        </w:tc>
      </w:tr>
      <w:tr w:rsidR="00D004CF">
        <w:trPr>
          <w:trHeight w:val="540"/>
          <w:tblCellSpacing w:w="0" w:type="dxa"/>
        </w:trPr>
        <w:tc>
          <w:tcPr>
            <w:tcW w:w="4215" w:type="dxa"/>
            <w:vAlign w:val="center"/>
          </w:tcPr>
          <w:p w:rsidR="00D004CF" w:rsidRDefault="00D004CF">
            <w:r>
              <w:rPr>
                <w:rStyle w:val="a4"/>
                <w:rFonts w:ascii="Verdana" w:hAnsi="Verdana"/>
                <w:sz w:val="15"/>
                <w:szCs w:val="15"/>
              </w:rPr>
              <w:t>Рис. 4 цилиндрический плазменный реактор</w:t>
            </w:r>
          </w:p>
        </w:tc>
        <w:tc>
          <w:tcPr>
            <w:tcW w:w="3915" w:type="dxa"/>
            <w:vAlign w:val="center"/>
          </w:tcPr>
          <w:p w:rsidR="00D004CF" w:rsidRDefault="00D004CF">
            <w:pPr>
              <w:jc w:val="center"/>
            </w:pPr>
            <w:r>
              <w:rPr>
                <w:rFonts w:ascii="Verdana" w:hAnsi="Verdana"/>
                <w:b/>
                <w:bCs/>
                <w:sz w:val="15"/>
                <w:szCs w:val="15"/>
              </w:rPr>
              <w:br/>
            </w:r>
            <w:r>
              <w:rPr>
                <w:rStyle w:val="a4"/>
                <w:rFonts w:ascii="Verdana" w:hAnsi="Verdana"/>
                <w:sz w:val="15"/>
                <w:szCs w:val="15"/>
              </w:rPr>
              <w:t xml:space="preserve">Рис. 5 плазменный цилиндрический реактор с защитной сеткой </w:t>
            </w:r>
          </w:p>
        </w:tc>
      </w:tr>
    </w:tbl>
    <w:p w:rsidR="00D004CF" w:rsidRDefault="00D004CF">
      <w:pPr>
        <w:pStyle w:val="a3"/>
      </w:pPr>
      <w:r>
        <w:rPr>
          <w:rFonts w:ascii="Verdana" w:hAnsi="Verdana"/>
          <w:sz w:val="15"/>
          <w:szCs w:val="15"/>
        </w:rPr>
        <w:t xml:space="preserve">Для прецизионного травления былиразработаны планарные реакторы. Схема такого реактора представлена на </w:t>
      </w:r>
      <w:r>
        <w:rPr>
          <w:rStyle w:val="a4"/>
          <w:rFonts w:ascii="Verdana" w:hAnsi="Verdana"/>
          <w:sz w:val="15"/>
          <w:szCs w:val="15"/>
        </w:rPr>
        <w:t>рис.6</w:t>
      </w:r>
      <w:r>
        <w:rPr>
          <w:rFonts w:ascii="Verdana" w:hAnsi="Verdana"/>
          <w:sz w:val="15"/>
          <w:szCs w:val="15"/>
        </w:rPr>
        <w:t xml:space="preserve">. Полупроводниковая подложка располагается на плоском ВЧ электроде. Над ней размещается плоский заземленный электрод, который, как правило, снабжен сложной зонтичной системой подачи реактивного газа для увеличения однородности травления. В таких системах достигается предельная на сегодняшний день анизотропность травления, так как ионы движутся практически перпендикулярно к поверхности подложки. Для увеличения анизотропии травления в таких системах используют дополнительное смещение подложки постоянным напряжением. Производительность таких систем определяется плотностью плазмы и, следовательно, рабочим давлением. Стремление к снижению различных загрязнений требует работы при низких давлениях, это в свою очередь увеличивает длину свободного пробега электронов и снижает плотность ионов в плазме. Компромиссные рабочие режимы достигаются при давлениях в десятки миллиТорр. </w:t>
      </w:r>
      <w:r>
        <w:rPr>
          <w:rFonts w:ascii="Verdana" w:hAnsi="Verdana"/>
          <w:sz w:val="15"/>
          <w:szCs w:val="15"/>
        </w:rPr>
        <w:br/>
        <w:t xml:space="preserve">Увеличение производительности планарных реакторов требует применения более сложных плазменных систем, в которых используются различные приемы увеличения плотности плазмы. В первую очередь разрабатывались реакторы, в которых для увеличения длины свободного пробега электронов вводится параллельное подложке магнитное поле. Такой тип разряда известен как разряд Пеннинга, магнетронный разряд или разряд в скрещенных электрических и магнитных полях. Действие силы Лоренца приводит к сложному криволи-нейному движению электронов вблизи рабочей поверхности, что увеличивает число актов ионизации и приводит к формированию плотного плазменного поля вблизи поверхности подложки. 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  <w:t>Отметим, что применение таких систем для создания субмикронных рисунков выдвигает очень высокие требования к однородности магнитного поля.</w:t>
      </w:r>
      <w:r>
        <w:rPr>
          <w:rFonts w:ascii="Verdana" w:hAnsi="Verdana"/>
          <w:sz w:val="15"/>
          <w:szCs w:val="15"/>
        </w:rPr>
        <w:br/>
        <w:t>Разработка новых плазменных систем для травления микроструктур продолжается по самым различным направлениям. Для получения плазмы высокой плотности, но горящей при низком давлении используется системы с СВЧ возбуждением разряда. При этом часто создаются сложные системы электрических и магнитных полей позволяющие реализовать режимы электронного циклотронного резонанса, возбуждения геликоидальных волн и т.д.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  <w:t>В настоящее время наиболее перспективным считаются системы, которые получили название реакторы с индуктивно-возбуждаемой плазмой (inductively coupled plasma, ICP etcher). Высокую анизотропию травления можно достичь в системах, когда ионы атакуют поверхность травления, двигаясь по перпендикулярным к ней направлениям. Такой режим легко реализуется в плазменных система с конденсаторным расположением электродов (Е-разряд), т.е. в обычных планарных реакторах (</w:t>
      </w:r>
      <w:r>
        <w:rPr>
          <w:rStyle w:val="a4"/>
          <w:rFonts w:ascii="Verdana" w:hAnsi="Verdana"/>
          <w:sz w:val="15"/>
          <w:szCs w:val="15"/>
        </w:rPr>
        <w:t>рис. 6</w:t>
      </w:r>
      <w:r>
        <w:rPr>
          <w:rFonts w:ascii="Verdana" w:hAnsi="Verdana"/>
          <w:sz w:val="15"/>
          <w:szCs w:val="15"/>
        </w:rPr>
        <w:t>).</w:t>
      </w:r>
    </w:p>
    <w:tbl>
      <w:tblPr>
        <w:tblpPr w:vertAnchor="text"/>
        <w:tblW w:w="439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</w:tblGrid>
      <w:tr w:rsidR="00D004CF">
        <w:trPr>
          <w:tblCellSpacing w:w="0" w:type="dxa"/>
        </w:trPr>
        <w:tc>
          <w:tcPr>
            <w:tcW w:w="4395" w:type="dxa"/>
          </w:tcPr>
          <w:p w:rsidR="00D004CF" w:rsidRDefault="00B0632D">
            <w:r>
              <w:rPr>
                <w:noProof/>
                <w:sz w:val="20"/>
              </w:rPr>
              <w:pict>
                <v:shape id="_x0000_s1028" type="#_x0000_t75" style="position:absolute;margin-left:0;margin-top:0;width:214.5pt;height:208.5pt;z-index:251656704;mso-wrap-distance-left:0;mso-wrap-distance-right:0;mso-position-horizontal:left;mso-position-vertical-relative:line" o:allowoverlap="f">
                  <v:imagedata r:id="rId6"/>
                  <w10:wrap type="square"/>
                </v:shape>
              </w:pict>
            </w:r>
          </w:p>
        </w:tc>
      </w:tr>
      <w:tr w:rsidR="00D004CF">
        <w:trPr>
          <w:trHeight w:val="465"/>
          <w:tblCellSpacing w:w="0" w:type="dxa"/>
        </w:trPr>
        <w:tc>
          <w:tcPr>
            <w:tcW w:w="0" w:type="auto"/>
            <w:vAlign w:val="center"/>
          </w:tcPr>
          <w:p w:rsidR="00D004CF" w:rsidRDefault="00D004CF">
            <w:r>
              <w:rPr>
                <w:rStyle w:val="a4"/>
                <w:rFonts w:ascii="Verdana" w:hAnsi="Verdana"/>
                <w:sz w:val="15"/>
                <w:szCs w:val="15"/>
              </w:rPr>
              <w:t>Рис. 6 схема типичной конструкции планарного реактора</w:t>
            </w:r>
          </w:p>
        </w:tc>
      </w:tr>
    </w:tbl>
    <w:p w:rsidR="00D004CF" w:rsidRDefault="00D004CF">
      <w:pPr>
        <w:pStyle w:val="a3"/>
      </w:pPr>
      <w:r>
        <w:rPr>
          <w:rFonts w:ascii="Verdana" w:hAnsi="Verdana"/>
          <w:sz w:val="15"/>
          <w:szCs w:val="15"/>
        </w:rPr>
        <w:t>Однако более плотную плазму проще получить в индуктивно возбуждаемом разряде (Н-разряд). Разработчики технологического оборудования попытались совместить в одной системе оба типа разряда, что привело к соз-данию систем, схема которых представлена на</w:t>
      </w:r>
      <w:r>
        <w:rPr>
          <w:rStyle w:val="a4"/>
          <w:rFonts w:ascii="Verdana" w:hAnsi="Verdana"/>
          <w:sz w:val="15"/>
          <w:szCs w:val="15"/>
        </w:rPr>
        <w:t xml:space="preserve"> рис. 7</w:t>
      </w:r>
      <w:r>
        <w:rPr>
          <w:rFonts w:ascii="Verdana" w:hAnsi="Verdana"/>
          <w:sz w:val="15"/>
          <w:szCs w:val="15"/>
        </w:rPr>
        <w:t xml:space="preserve">. Плазменное поле создается индуктивным ВЧ разрядом, возбуждаемым генератором 1. Частота генератора и конструкция катушки оптимизированы для получения плазмы высокой плотности. Реактивные ионы экстрагируются из плазменного поля ВЧ смещением поодложкодержателя с полупроводниковой пластиной, создаваемым генератором 2. Как правило, частота генератора 2 ниже частоты генератора 1 и она, наряду с амплитудой напряжения, определяет энергию ионов падающих на обрабатываемую пластину. Таким образом, в ICP реакторах возможно раздельное управление плотностью плазмы и энергией реактивных ионов. Отметим, что оптимизация энергии ионов возможна и в обычных планарных ректорах, в которых обычно осуществляется дополнительное смещение подложки источником постоянного напряжения. Меняя величину и полярность этого напряжения можно в определенных пределах изменять энергию ионов. </w:t>
      </w:r>
    </w:p>
    <w:p w:rsidR="00D004CF" w:rsidRDefault="00D004CF">
      <w:pPr>
        <w:pStyle w:val="a3"/>
      </w:pPr>
      <w:r>
        <w:rPr>
          <w:rFonts w:ascii="Verdana" w:hAnsi="Verdana"/>
          <w:sz w:val="15"/>
          <w:szCs w:val="15"/>
        </w:rPr>
        <w:br/>
        <w:t>Обладая целым рядом преимуществ и удовлетворяя практически всем требованиям для прецизионного травления, ICP реакторы фактически являются стандартным оборудованием при производстве микросхем с субмикронным разрешением.</w:t>
      </w:r>
    </w:p>
    <w:p w:rsidR="00D004CF" w:rsidRDefault="00D004CF">
      <w:pPr>
        <w:pStyle w:val="a3"/>
        <w:jc w:val="center"/>
      </w:pPr>
      <w:r>
        <w:rPr>
          <w:rStyle w:val="a4"/>
          <w:rFonts w:ascii="Arial" w:hAnsi="Arial" w:cs="Arial"/>
          <w:sz w:val="20"/>
          <w:szCs w:val="20"/>
        </w:rPr>
        <w:t>Анализ ключевых аспектов плазменного травления</w:t>
      </w:r>
    </w:p>
    <w:p w:rsidR="00D004CF" w:rsidRDefault="00D004CF">
      <w:pPr>
        <w:pStyle w:val="a3"/>
        <w:jc w:val="center"/>
      </w:pPr>
      <w:r>
        <w:rPr>
          <w:rFonts w:ascii="Verdana" w:hAnsi="Verdana"/>
          <w:sz w:val="15"/>
          <w:szCs w:val="15"/>
        </w:rPr>
        <w:t xml:space="preserve">Скорость травления. Скорость травления определяется многочисленными факторами, главными из которых являются: конфигурация плазменной системы, оптимальный выбор плазмообразующих газов, ВЧ мощность и рабочее давление. Как уже отмечалось выше, наиболее оптимальной является конструкция, обеспечивающая получение плазмы высокой плотности. Использование систем типа ICP реакторов с ВЧ генераторами с мощность от 0,5 до 2 кВт позволяет создать вблизи поверхности подложки плотность ионов от </w:t>
      </w:r>
      <w:r>
        <w:rPr>
          <w:rFonts w:ascii="Arial" w:hAnsi="Arial" w:cs="Arial"/>
          <w:sz w:val="20"/>
          <w:szCs w:val="20"/>
        </w:rPr>
        <w:t>3*10</w:t>
      </w:r>
      <w:r>
        <w:rPr>
          <w:rFonts w:ascii="Arial" w:hAnsi="Arial" w:cs="Arial"/>
          <w:sz w:val="20"/>
          <w:szCs w:val="20"/>
          <w:vertAlign w:val="superscript"/>
        </w:rPr>
        <w:t>10</w:t>
      </w:r>
      <w:r>
        <w:rPr>
          <w:rFonts w:ascii="Verdana" w:hAnsi="Verdana"/>
          <w:sz w:val="15"/>
          <w:szCs w:val="15"/>
        </w:rPr>
        <w:t xml:space="preserve"> до </w:t>
      </w:r>
      <w:r>
        <w:rPr>
          <w:rFonts w:ascii="Arial" w:hAnsi="Arial" w:cs="Arial"/>
          <w:sz w:val="20"/>
          <w:szCs w:val="20"/>
        </w:rPr>
        <w:t>3*10</w:t>
      </w:r>
      <w:r>
        <w:rPr>
          <w:rFonts w:ascii="Arial" w:hAnsi="Arial" w:cs="Arial"/>
          <w:sz w:val="20"/>
          <w:szCs w:val="20"/>
          <w:vertAlign w:val="superscript"/>
        </w:rPr>
        <w:t>12</w:t>
      </w:r>
      <w:r>
        <w:rPr>
          <w:rFonts w:ascii="Arial" w:hAnsi="Arial" w:cs="Arial"/>
          <w:sz w:val="20"/>
          <w:szCs w:val="20"/>
        </w:rPr>
        <w:t xml:space="preserve"> см</w:t>
      </w:r>
      <w:r>
        <w:rPr>
          <w:rFonts w:ascii="Arial" w:hAnsi="Arial" w:cs="Arial"/>
          <w:sz w:val="20"/>
          <w:szCs w:val="20"/>
          <w:vertAlign w:val="superscript"/>
        </w:rPr>
        <w:t>-3</w:t>
      </w:r>
      <w:r>
        <w:rPr>
          <w:rFonts w:ascii="Verdana" w:hAnsi="Verdana"/>
          <w:sz w:val="15"/>
          <w:szCs w:val="15"/>
        </w:rPr>
        <w:t xml:space="preserve"> . Рабочее давление влияет на скорость изотропность и однородность травления через изменение длины свободного пробега ионов. Высокое давление увиличивает однородность процесса, но приводит к изотропному травлению и снижению величины скорости процесса. Понижение давления улучшает разрешение процесса за счет усиления анизотропии процесса, увеличивает скорость травления, но увеличивает число радиационных повреждений в микроструктурах. В современных системах оптимальное давление лежит в пределах от 0,2 – 50 мТор.</w:t>
      </w:r>
    </w:p>
    <w:tbl>
      <w:tblPr>
        <w:tblpPr w:vertAnchor="text"/>
        <w:tblW w:w="514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5"/>
      </w:tblGrid>
      <w:tr w:rsidR="00D004CF">
        <w:trPr>
          <w:trHeight w:val="4830"/>
          <w:tblCellSpacing w:w="0" w:type="dxa"/>
        </w:trPr>
        <w:tc>
          <w:tcPr>
            <w:tcW w:w="5145" w:type="dxa"/>
          </w:tcPr>
          <w:p w:rsidR="00D004CF" w:rsidRDefault="00B0632D">
            <w:r>
              <w:rPr>
                <w:noProof/>
                <w:sz w:val="20"/>
              </w:rPr>
              <w:pict>
                <v:shape id="_x0000_s1029" type="#_x0000_t75" style="position:absolute;margin-left:0;margin-top:0;width:252pt;height:241.5pt;z-index:251657728;mso-wrap-distance-left:0;mso-wrap-distance-right:0;mso-position-horizontal:left;mso-position-vertical-relative:line" o:allowoverlap="f">
                  <v:imagedata r:id="rId7"/>
                  <w10:wrap type="square"/>
                </v:shape>
              </w:pict>
            </w:r>
          </w:p>
        </w:tc>
      </w:tr>
      <w:tr w:rsidR="00D004CF">
        <w:trPr>
          <w:trHeight w:val="525"/>
          <w:tblCellSpacing w:w="0" w:type="dxa"/>
        </w:trPr>
        <w:tc>
          <w:tcPr>
            <w:tcW w:w="0" w:type="auto"/>
            <w:vAlign w:val="center"/>
          </w:tcPr>
          <w:p w:rsidR="00D004CF" w:rsidRDefault="00D004CF">
            <w:r>
              <w:rPr>
                <w:rStyle w:val="a4"/>
                <w:rFonts w:ascii="Verdana" w:hAnsi="Verdana"/>
                <w:sz w:val="15"/>
                <w:szCs w:val="15"/>
              </w:rPr>
              <w:t>Рис. 7 схема типичной конструкции ICP реактора</w:t>
            </w:r>
          </w:p>
        </w:tc>
      </w:tr>
    </w:tbl>
    <w:p w:rsidR="00D004CF" w:rsidRDefault="00D004CF">
      <w:pPr>
        <w:pStyle w:val="a3"/>
        <w:jc w:val="center"/>
      </w:pPr>
      <w:r>
        <w:rPr>
          <w:rFonts w:ascii="Verdana" w:hAnsi="Verdana"/>
          <w:sz w:val="15"/>
          <w:szCs w:val="15"/>
        </w:rPr>
        <w:t>Сильное влияние на скорость травления оказывает правильный выбор реактивного газа или смеси газов. Однако подбор оптимальной газовой среды определяется не только производительностью процесса, но и достижением высокой селективности травления. В зависимости от конструкции микроструктуры и следовательно комбинации ее материалов скорости травления могут изменяться от 600 до 2000 A/мин.</w:t>
      </w:r>
      <w:r>
        <w:rPr>
          <w:rFonts w:ascii="Verdana" w:hAnsi="Verdana"/>
          <w:sz w:val="15"/>
          <w:szCs w:val="15"/>
        </w:rPr>
        <w:br/>
        <w:t xml:space="preserve">Селективность. Селективность определяется через отношение скоростей травления различных пар материалов, входящих в состав микроструктуры. При проведении процесса травления ключевым моментом является оптимальная остановка процесса и отсутствие такого нежелательного явления как перетрав (overeth), заключающийся в травлении нижележащего слоя.. В идеале время травления можно рассчитать, зная толщину удаляемого слоя и скорость травления материала в заданных условиях. Однако на практике всегда присутствую такие негативные явления как неоднородность толщины и состава обрабатываемых слоев. Кроме того, при травлении сложных многоплановых структур проявляются эффекты различия скоростей травления для малых и больших площадей (microloading). Этот эффект присутствует, например при вскрытии контактных окон в сложных структурах. Кроме того, обрабатываемые слои на различных участках схемы могут иметь различные толщины, что так-же приводит к перетраву. </w:t>
      </w:r>
      <w:r>
        <w:rPr>
          <w:rFonts w:ascii="Verdana" w:hAnsi="Verdana"/>
          <w:sz w:val="15"/>
          <w:szCs w:val="15"/>
        </w:rPr>
        <w:br/>
        <w:t>Вторым важным моментом при рассмотрении проблемы селективности есть оптимальное соотношение скорости травления удаляемого слоя и фоторезиста. Сухие плазменные процессы имеют достаточно высокие скорости травления резистов. Особенно сильно эта проблема проявляется при травлении с высоким разрешением, так как в этом случае толщина резиста не может превышать толщины линии, или при получении структур с высоким отношением высоты линии к ее ширине.</w:t>
      </w:r>
      <w:r>
        <w:rPr>
          <w:rFonts w:ascii="Verdana" w:hAnsi="Verdana"/>
          <w:sz w:val="15"/>
          <w:szCs w:val="15"/>
        </w:rPr>
        <w:br/>
        <w:t>Для выбора оптимальной селективности процесса используют следующие приемы и методы</w:t>
      </w:r>
      <w:r>
        <w:rPr>
          <w:rFonts w:ascii="Verdana" w:hAnsi="Verdana"/>
          <w:sz w:val="15"/>
          <w:szCs w:val="15"/>
        </w:rPr>
        <w:br/>
        <w:t>1. Выбор оптимального реактивного газа.</w:t>
      </w:r>
      <w:r>
        <w:rPr>
          <w:rFonts w:ascii="Verdana" w:hAnsi="Verdana"/>
          <w:sz w:val="15"/>
          <w:szCs w:val="15"/>
        </w:rPr>
        <w:br/>
        <w:t>2. Выбор оптимальной скорости травления</w:t>
      </w:r>
      <w:r>
        <w:rPr>
          <w:rFonts w:ascii="Verdana" w:hAnsi="Verdana"/>
          <w:sz w:val="15"/>
          <w:szCs w:val="15"/>
        </w:rPr>
        <w:br/>
        <w:t>3. Снижение концентрации реактивного газа при завершении процесса травления.</w:t>
      </w:r>
      <w:r>
        <w:rPr>
          <w:rFonts w:ascii="Verdana" w:hAnsi="Verdana"/>
          <w:sz w:val="15"/>
          <w:szCs w:val="15"/>
        </w:rPr>
        <w:br/>
        <w:t>4. Введение в систему различных устройств определения окончания процесса (endpoint detector).</w:t>
      </w:r>
      <w:r>
        <w:rPr>
          <w:rFonts w:ascii="Verdana" w:hAnsi="Verdana"/>
          <w:sz w:val="15"/>
          <w:szCs w:val="15"/>
        </w:rPr>
        <w:br/>
        <w:t>Возможность травления структур с высоким отношением высоты линии к ее ширине. Новые конфигурации транзисторных структур с вертикальным расположением активных областей (полевой транзистор с вертикальным каналом, туннельный резонансный транзистор и т.д.) предъявляют новые требования к технологии травления. В частности она должна обеспечивать травление линий, в которых высота в несколько раз превышает ширину линии (lines with high-aspect-ratio features). При этом возникает целый ряд специфичных проблем, главная из которых заключается в неоднородном заряжении микроструктур (aspect ra-tio charging or electron shadowing). Суть этого явления заключается в следующем: плазма обычно заряжена положительно по отношению к стенкам реактора и обрабатываемой по-верхности. Положительные ионы движутся из поля плазмы перпендикулярно к поверхности. Электроны в общем случае не попадают на поверхность пластин.</w:t>
      </w:r>
    </w:p>
    <w:tbl>
      <w:tblPr>
        <w:tblpPr w:vertAnchor="text"/>
        <w:tblW w:w="624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0"/>
      </w:tblGrid>
      <w:tr w:rsidR="00D004CF">
        <w:trPr>
          <w:trHeight w:val="3870"/>
          <w:tblCellSpacing w:w="0" w:type="dxa"/>
        </w:trPr>
        <w:tc>
          <w:tcPr>
            <w:tcW w:w="6240" w:type="dxa"/>
          </w:tcPr>
          <w:p w:rsidR="00D004CF" w:rsidRDefault="00B0632D">
            <w:r>
              <w:rPr>
                <w:noProof/>
                <w:sz w:val="20"/>
              </w:rPr>
              <w:pict>
                <v:shape id="_x0000_s1030" type="#_x0000_t75" style="position:absolute;margin-left:0;margin-top:0;width:306.75pt;height:193.5pt;z-index:251658752;mso-wrap-distance-left:0;mso-wrap-distance-right:0;mso-position-horizontal:left;mso-position-vertical-relative:line" o:allowoverlap="f">
                  <v:imagedata r:id="rId8"/>
                  <w10:wrap type="square"/>
                </v:shape>
              </w:pict>
            </w:r>
          </w:p>
        </w:tc>
      </w:tr>
      <w:tr w:rsidR="00D004CF">
        <w:trPr>
          <w:trHeight w:val="360"/>
          <w:tblCellSpacing w:w="0" w:type="dxa"/>
        </w:trPr>
        <w:tc>
          <w:tcPr>
            <w:tcW w:w="0" w:type="auto"/>
            <w:vAlign w:val="center"/>
          </w:tcPr>
          <w:p w:rsidR="00D004CF" w:rsidRDefault="00D004CF">
            <w:r>
              <w:rPr>
                <w:rStyle w:val="a4"/>
                <w:sz w:val="15"/>
                <w:szCs w:val="15"/>
              </w:rPr>
              <w:t>Рис.8 cхема реактора с магнитной ловушкой для горячих электронов.</w:t>
            </w:r>
          </w:p>
        </w:tc>
      </w:tr>
    </w:tbl>
    <w:p w:rsidR="00D004CF" w:rsidRDefault="00D004CF">
      <w:pPr>
        <w:pStyle w:val="a3"/>
        <w:jc w:val="center"/>
      </w:pPr>
      <w:r>
        <w:rPr>
          <w:rFonts w:ascii="Verdana" w:hAnsi="Verdana"/>
          <w:sz w:val="15"/>
          <w:szCs w:val="15"/>
        </w:rPr>
        <w:t>Однако в системах с высокой плотностью плазмы, при большом положительном смещении полупроводниковой пластины, наблюдается существенный поток горячих электронов (с энергией до 10000-50000 К) к обрабатываемой поверхности. Так как электроны имеют большую энергию, то это движение носит диффузный и, следовательно, изотропный характер. Электроны захватываются верхними диэлектрическими слоями микроструктуры, что приводит к отрицательному заряжению этих слоев по отношению к слоям, формирующим дно линии. Это приводит к появлению большой разности потенциалов, котрая формирует электрическое поле отталкивающее положительные ионы от дна микрорельефа на стенки линии, что проявляется в боковом перетраве и формировании линий с невертикальными стенками.Предлагаются различные приемы снижения отрицательного заряжения поверхности пластин. Один из них заключается в импульсном возбуждении плазмы высокой плотности. В то время, когда обрабатываемая поверхность поляризуется положительно, возбуждающий плазму импульс выключается. Показано, что за время порядка 10 мкс горячие электроны сбрасывают свою энергию приблизительно до единиц эВ, что существенно снижает эффект заряжения. В ряде разработок используются различные ловушки горячих электронов, двигающихся по направлению к обрабатываемой пластине. Одна из таких конструкций приведена на</w:t>
      </w:r>
      <w:r>
        <w:rPr>
          <w:rStyle w:val="a4"/>
          <w:rFonts w:ascii="Verdana" w:hAnsi="Verdana"/>
          <w:sz w:val="15"/>
          <w:szCs w:val="15"/>
        </w:rPr>
        <w:t xml:space="preserve"> рис. 9.</w:t>
      </w:r>
      <w:r>
        <w:rPr>
          <w:rFonts w:ascii="Verdana" w:hAnsi="Verdana"/>
          <w:sz w:val="15"/>
          <w:szCs w:val="15"/>
        </w:rPr>
        <w:t xml:space="preserve"> На горячие электроны при их движении к подложке действует сила Лоренца препятствующая их проникновению к обрабатываемой поверхности. </w:t>
      </w:r>
      <w:r>
        <w:rPr>
          <w:rFonts w:ascii="Verdana" w:hAnsi="Verdana"/>
          <w:sz w:val="15"/>
          <w:szCs w:val="15"/>
        </w:rPr>
        <w:br/>
        <w:t xml:space="preserve">Отметим, что создание реакторов с высокой плотностью реактивных ионов и холодной электронной компонентой является все же не решенной задачей, и технологи чаще пользуются различными приемами защиты боковых стенок линий, введением различных пассивирующих добавок в плазмообразующие смеси. Так, например, при травлении Si добавка кислорода приводят к тому, что оксидная фаза образующаяся на вертикальных и горизонтальных поверхностях микроструктуры медленнее стравливается с боковых поверхностей. </w:t>
      </w:r>
    </w:p>
    <w:tbl>
      <w:tblPr>
        <w:tblpPr w:vertAnchor="text"/>
        <w:tblW w:w="4035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5"/>
      </w:tblGrid>
      <w:tr w:rsidR="00D004CF">
        <w:trPr>
          <w:trHeight w:val="3810"/>
          <w:tblCellSpacing w:w="0" w:type="dxa"/>
        </w:trPr>
        <w:tc>
          <w:tcPr>
            <w:tcW w:w="4035" w:type="dxa"/>
          </w:tcPr>
          <w:p w:rsidR="00D004CF" w:rsidRDefault="00B0632D">
            <w:r>
              <w:pict>
                <v:shape id="_x0000_i1027" type="#_x0000_t75" style="width:201.75pt;height:190.5pt"/>
              </w:pict>
            </w:r>
          </w:p>
        </w:tc>
      </w:tr>
      <w:tr w:rsidR="00D004CF">
        <w:trPr>
          <w:trHeight w:val="390"/>
          <w:tblCellSpacing w:w="0" w:type="dxa"/>
        </w:trPr>
        <w:tc>
          <w:tcPr>
            <w:tcW w:w="0" w:type="auto"/>
            <w:vAlign w:val="center"/>
          </w:tcPr>
          <w:p w:rsidR="00D004CF" w:rsidRDefault="00D004CF">
            <w:r>
              <w:rPr>
                <w:rStyle w:val="a4"/>
                <w:sz w:val="15"/>
                <w:szCs w:val="15"/>
              </w:rPr>
              <w:t>Рис.9 cхема ионно-лучевого травления</w:t>
            </w:r>
          </w:p>
        </w:tc>
      </w:tr>
    </w:tbl>
    <w:p w:rsidR="00D004CF" w:rsidRDefault="00D004CF">
      <w:pPr>
        <w:pStyle w:val="a3"/>
        <w:jc w:val="center"/>
      </w:pPr>
      <w:r>
        <w:rPr>
          <w:rFonts w:ascii="Verdana" w:hAnsi="Verdana"/>
          <w:sz w:val="15"/>
          <w:szCs w:val="15"/>
        </w:rPr>
        <w:t xml:space="preserve">Материалы. Для реализации реактивного травления необходимо обеспечить появление в ходе плазмохимических реакций на поверхности образование легколетучих компонентов, т.е. веществ с низкой температурой плавления и испарения. Такими свойствами обладают фториды, хлориды и некоторые гидратные формы полупроводниковых соединений. Именно поэтому для реактивного травления используются газообразные соединения F, Cl иногда Br. В </w:t>
      </w:r>
      <w:r>
        <w:rPr>
          <w:rStyle w:val="a4"/>
          <w:rFonts w:ascii="Verdana" w:hAnsi="Verdana"/>
          <w:sz w:val="15"/>
          <w:szCs w:val="15"/>
        </w:rPr>
        <w:t>таблице 2</w:t>
      </w:r>
      <w:r>
        <w:rPr>
          <w:rFonts w:ascii="Verdana" w:hAnsi="Verdana"/>
          <w:sz w:val="15"/>
          <w:szCs w:val="15"/>
        </w:rPr>
        <w:t xml:space="preserve"> приведены основные плазмообразующие газы используемые для реактивного травления.</w:t>
      </w:r>
      <w:r>
        <w:rPr>
          <w:rFonts w:ascii="Verdana" w:hAnsi="Verdana"/>
          <w:sz w:val="15"/>
          <w:szCs w:val="15"/>
        </w:rPr>
        <w:br/>
        <w:t xml:space="preserve">Важной материаловедческой проблемой остается сильная химическая активность реактивной плазмы и химических продуктов процесса травления. Особенно это относится к Cl содержащим газам. Их применение предъявляет высокие требования к коррозионной стойкости конструкционных материалов реактора, нанесение различных пассивирующих покрытий и тщательной процедуры очистки реактора и обрабатываемых изделий от остатков процесса травления. Серьезной проблемой остается химическая стойкость рабочих жидкостей турбомолекулярных и механических насосов. Все это приводит к тому, что существует общее стремление к использованию плазмообразующих газов на основе фторуглеродных соединений (CnFv). </w:t>
      </w:r>
      <w:r>
        <w:rPr>
          <w:rFonts w:ascii="Verdana" w:hAnsi="Verdana"/>
          <w:sz w:val="15"/>
          <w:szCs w:val="15"/>
        </w:rPr>
        <w:br/>
        <w:t>Резист. Одной из ключевых проблем субмикронной литографии является низкая стойкость к плазменным процессам существующих резистов. Представляя собой органические полимерные композиции они легко разрушаются в ходе плазменного травления. Кроме того плазменная обработка сопровождается определенным нагревом обрабатываемой поверхности, что приводит к дополнительной деградации резистивного слоя. При создании структур с высоким отношением высоты линии к ширине толщина резиста не может превышать ширину линии. Это приводит к необходимости использования сложных многослойных резистов, в которых обычные полимерные композиции обеспечивают высокую экспозиционную чувствительность, тогда как другие добавляют необходимую плазмо- и термостойкость. Альтернативный подход заключается в разработке принципиально новых резистов на основе неорганических материалов, которые по своей природе имеют высокую стойкость к плазменным и термическим обработкам.</w:t>
      </w:r>
    </w:p>
    <w:p w:rsidR="00D004CF" w:rsidRDefault="00D004CF">
      <w:pPr>
        <w:pStyle w:val="a3"/>
        <w:jc w:val="center"/>
      </w:pPr>
      <w:r>
        <w:rPr>
          <w:rStyle w:val="a4"/>
          <w:sz w:val="15"/>
          <w:szCs w:val="15"/>
        </w:rPr>
        <w:t>Таблица 2. Реактивные плазмообразующие газы</w:t>
      </w:r>
    </w:p>
    <w:tbl>
      <w:tblPr>
        <w:tblW w:w="8805" w:type="dxa"/>
        <w:jc w:val="center"/>
        <w:tblCellSpacing w:w="7" w:type="dxa"/>
        <w:tblCellMar>
          <w:left w:w="33" w:type="dxa"/>
          <w:right w:w="33" w:type="dxa"/>
        </w:tblCellMar>
        <w:tblLook w:val="0000" w:firstRow="0" w:lastRow="0" w:firstColumn="0" w:lastColumn="0" w:noHBand="0" w:noVBand="0"/>
      </w:tblPr>
      <w:tblGrid>
        <w:gridCol w:w="1056"/>
        <w:gridCol w:w="3136"/>
        <w:gridCol w:w="1230"/>
        <w:gridCol w:w="3383"/>
      </w:tblGrid>
      <w:tr w:rsidR="00D004CF">
        <w:trPr>
          <w:trHeight w:val="180"/>
          <w:tblCellSpacing w:w="7" w:type="dxa"/>
          <w:jc w:val="center"/>
        </w:trPr>
        <w:tc>
          <w:tcPr>
            <w:tcW w:w="1035" w:type="dxa"/>
            <w:shd w:val="clear" w:color="auto" w:fill="CC9999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Материалы</w:t>
            </w:r>
          </w:p>
        </w:tc>
        <w:tc>
          <w:tcPr>
            <w:tcW w:w="3120" w:type="dxa"/>
            <w:shd w:val="clear" w:color="auto" w:fill="99CCCC"/>
          </w:tcPr>
          <w:p w:rsidR="00D004CF" w:rsidRDefault="00D004CF">
            <w:pPr>
              <w:spacing w:line="210" w:lineRule="atLeast"/>
            </w:pPr>
            <w:r>
              <w:rPr>
                <w:rStyle w:val="a4"/>
                <w:sz w:val="15"/>
                <w:szCs w:val="15"/>
              </w:rPr>
              <w:t>Используемые газы</w:t>
            </w:r>
          </w:p>
        </w:tc>
        <w:tc>
          <w:tcPr>
            <w:tcW w:w="1215" w:type="dxa"/>
            <w:shd w:val="clear" w:color="auto" w:fill="999999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Новые газы</w:t>
            </w:r>
          </w:p>
        </w:tc>
        <w:tc>
          <w:tcPr>
            <w:tcW w:w="3360" w:type="dxa"/>
            <w:shd w:val="clear" w:color="auto" w:fill="FFCCCC"/>
          </w:tcPr>
          <w:p w:rsidR="00D004CF" w:rsidRDefault="00D004CF">
            <w:pPr>
              <w:spacing w:line="180" w:lineRule="atLeast"/>
            </w:pPr>
            <w:r>
              <w:rPr>
                <w:rStyle w:val="a4"/>
                <w:sz w:val="15"/>
                <w:szCs w:val="15"/>
              </w:rPr>
              <w:t>Примечания</w:t>
            </w:r>
          </w:p>
        </w:tc>
      </w:tr>
      <w:tr w:rsidR="00D004CF">
        <w:trPr>
          <w:trHeight w:val="18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Si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SF6 + CHF3; CF4+ CHF3; CF4 + O2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C2F6; C3F8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spacing w:line="180" w:lineRule="atLeast"/>
            </w:pPr>
            <w:r>
              <w:rPr>
                <w:sz w:val="15"/>
                <w:szCs w:val="15"/>
              </w:rPr>
              <w:t xml:space="preserve">CHF3 – пассивирующий газ 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SiO2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CF4; CCl2F2; SF6 + CHF3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C2F6; C3F8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rPr>
                <w:sz w:val="22"/>
              </w:rPr>
            </w:pP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Поли Si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Cl2 или BCl3 + CHF3 или CCl4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HBr + O2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CHF3 или CCl4 -пассивирующие газы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Al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Cl2 ; BCl3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HBr + Cl2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Нет загрязнений C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Si3N4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CCl2F2 ; CHF3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CF4 + H2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rPr>
                <w:sz w:val="22"/>
              </w:rPr>
            </w:pPr>
          </w:p>
        </w:tc>
      </w:tr>
      <w:tr w:rsidR="00D004CF">
        <w:trPr>
          <w:trHeight w:val="18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180" w:lineRule="atLeast"/>
              <w:jc w:val="center"/>
            </w:pPr>
            <w:r>
              <w:rPr>
                <w:rStyle w:val="a4"/>
                <w:sz w:val="15"/>
                <w:szCs w:val="15"/>
              </w:rPr>
              <w:t>W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180" w:lineRule="atLeast"/>
            </w:pPr>
            <w:r>
              <w:rPr>
                <w:sz w:val="15"/>
                <w:szCs w:val="15"/>
              </w:rPr>
              <w:t>SF6 + Cl2 + CCl4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180" w:lineRule="atLeast"/>
              <w:jc w:val="center"/>
            </w:pPr>
            <w:r>
              <w:rPr>
                <w:rStyle w:val="a4"/>
                <w:sz w:val="15"/>
                <w:szCs w:val="15"/>
              </w:rPr>
              <w:t>.NF3 + Cl2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spacing w:line="180" w:lineRule="atLeast"/>
            </w:pPr>
            <w:r>
              <w:rPr>
                <w:sz w:val="15"/>
                <w:szCs w:val="15"/>
              </w:rPr>
              <w:t>Не травит ТiW, TiN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TiW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SF6 + Cl2 + O2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SF6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rPr>
                <w:sz w:val="22"/>
              </w:rPr>
            </w:pP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GaAs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CCl2F2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SiCl4 + SF6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pStyle w:val="a3"/>
              <w:spacing w:line="210" w:lineRule="atLeast"/>
            </w:pPr>
            <w:r>
              <w:rPr>
                <w:sz w:val="15"/>
                <w:szCs w:val="15"/>
              </w:rPr>
              <w:t>Не травит AlGaAs</w:t>
            </w:r>
          </w:p>
        </w:tc>
      </w:tr>
      <w:tr w:rsidR="00D004CF">
        <w:trPr>
          <w:trHeight w:val="210"/>
          <w:tblCellSpacing w:w="7" w:type="dxa"/>
          <w:jc w:val="center"/>
        </w:trPr>
        <w:tc>
          <w:tcPr>
            <w:tcW w:w="0" w:type="auto"/>
            <w:shd w:val="clear" w:color="auto" w:fill="FF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InP</w:t>
            </w:r>
          </w:p>
        </w:tc>
        <w:tc>
          <w:tcPr>
            <w:tcW w:w="0" w:type="auto"/>
            <w:shd w:val="clear" w:color="auto" w:fill="E9E9F6"/>
          </w:tcPr>
          <w:p w:rsidR="00D004CF" w:rsidRDefault="00D004CF">
            <w:pPr>
              <w:spacing w:line="210" w:lineRule="atLeast"/>
            </w:pPr>
            <w:r>
              <w:rPr>
                <w:sz w:val="15"/>
                <w:szCs w:val="15"/>
              </w:rPr>
              <w:t>нет</w:t>
            </w:r>
          </w:p>
        </w:tc>
        <w:tc>
          <w:tcPr>
            <w:tcW w:w="0" w:type="auto"/>
            <w:shd w:val="clear" w:color="auto" w:fill="CCCCCC"/>
          </w:tcPr>
          <w:p w:rsidR="00D004CF" w:rsidRDefault="00D004CF">
            <w:pPr>
              <w:spacing w:line="210" w:lineRule="atLeast"/>
              <w:jc w:val="center"/>
            </w:pPr>
            <w:r>
              <w:rPr>
                <w:rStyle w:val="a4"/>
                <w:sz w:val="15"/>
                <w:szCs w:val="15"/>
              </w:rPr>
              <w:t>СH4 + H2</w:t>
            </w:r>
          </w:p>
        </w:tc>
        <w:tc>
          <w:tcPr>
            <w:tcW w:w="0" w:type="auto"/>
            <w:shd w:val="clear" w:color="auto" w:fill="EEE1E1"/>
          </w:tcPr>
          <w:p w:rsidR="00D004CF" w:rsidRDefault="00D004CF">
            <w:pPr>
              <w:rPr>
                <w:sz w:val="22"/>
              </w:rPr>
            </w:pPr>
          </w:p>
        </w:tc>
      </w:tr>
    </w:tbl>
    <w:p w:rsidR="00D004CF" w:rsidRDefault="00D004CF">
      <w:pPr>
        <w:pStyle w:val="a3"/>
        <w:jc w:val="center"/>
      </w:pPr>
      <w:r>
        <w:t> </w:t>
      </w:r>
    </w:p>
    <w:p w:rsidR="00D004CF" w:rsidRDefault="00B0632D">
      <w:pPr>
        <w:pStyle w:val="a3"/>
        <w:jc w:val="right"/>
      </w:pPr>
      <w:r>
        <w:pict>
          <v:shape id="_x0000_i1028" type="#_x0000_t75" alt="к предыдущей теме" href="C:\Iie aieoiaiou\karelia\plasma.karelia.ru\pub\nano-kurs\NANO3.shtml.htm" style="width:15pt;height:15pt" o:button="t"/>
        </w:pict>
      </w:r>
      <w:r>
        <w:pict>
          <v:shape id="_x0000_i1029" type="#_x0000_t75" alt="в начало темы" href="#up" style="width:15pt;height:15pt" o:button="t"/>
        </w:pict>
      </w:r>
      <w:r>
        <w:pict>
          <v:shape id="_x0000_i1030" type="#_x0000_t75" alt="к следующей теме" href="C:\Iie aieoiaiou\karelia\plasma.karelia.ru\pub\nano-kurs\NANO5_1.shtml.htm" style="width:15pt;height:15pt" o:button="t"/>
        </w:pict>
      </w:r>
    </w:p>
    <w:p w:rsidR="00D004CF" w:rsidRDefault="00D004CF">
      <w:pPr>
        <w:pStyle w:val="a3"/>
        <w:jc w:val="center"/>
      </w:pPr>
      <w:r>
        <w:t xml:space="preserve">  </w:t>
      </w:r>
    </w:p>
    <w:p w:rsidR="00D004CF" w:rsidRDefault="00D004CF">
      <w:pPr>
        <w:pStyle w:val="a3"/>
        <w:jc w:val="center"/>
      </w:pPr>
      <w:r>
        <w:t xml:space="preserve">  </w:t>
      </w:r>
    </w:p>
    <w:p w:rsidR="00D004CF" w:rsidRDefault="00D004CF">
      <w:pPr>
        <w:pStyle w:val="a3"/>
        <w:jc w:val="center"/>
      </w:pPr>
      <w:r>
        <w:rPr>
          <w:rStyle w:val="a4"/>
          <w:rFonts w:ascii="Arial" w:hAnsi="Arial" w:cs="Arial"/>
          <w:sz w:val="20"/>
          <w:szCs w:val="20"/>
        </w:rPr>
        <w:t xml:space="preserve">Ионно-лучевое травление </w:t>
      </w:r>
    </w:p>
    <w:tbl>
      <w:tblPr>
        <w:tblW w:w="105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0"/>
      </w:tblGrid>
      <w:tr w:rsidR="00D004CF">
        <w:trPr>
          <w:trHeight w:val="4830"/>
          <w:tblCellSpacing w:w="0" w:type="dxa"/>
          <w:jc w:val="center"/>
        </w:trPr>
        <w:tc>
          <w:tcPr>
            <w:tcW w:w="0" w:type="auto"/>
          </w:tcPr>
          <w:p w:rsidR="00D004CF" w:rsidRDefault="00B0632D">
            <w:r>
              <w:rPr>
                <w:noProof/>
                <w:sz w:val="20"/>
              </w:rPr>
              <w:pict>
                <v:shape id="_x0000_s1031" type="#_x0000_t75" style="position:absolute;margin-left:0;margin-top:0;width:252pt;height:241.5pt;z-index:251659776;mso-wrap-distance-left:0;mso-wrap-distance-right:0;mso-position-horizontal:left;mso-position-vertical-relative:line" o:allowoverlap="f">
                  <v:imagedata r:id="rId9"/>
                  <w10:wrap type="square"/>
                </v:shape>
              </w:pict>
            </w:r>
          </w:p>
        </w:tc>
      </w:tr>
      <w:tr w:rsidR="00D004CF">
        <w:trPr>
          <w:trHeight w:val="525"/>
          <w:tblCellSpacing w:w="0" w:type="dxa"/>
          <w:jc w:val="center"/>
        </w:trPr>
        <w:tc>
          <w:tcPr>
            <w:tcW w:w="0" w:type="auto"/>
            <w:vAlign w:val="center"/>
          </w:tcPr>
          <w:p w:rsidR="00D004CF" w:rsidRDefault="00D004CF">
            <w:pPr>
              <w:jc w:val="center"/>
            </w:pPr>
            <w:r>
              <w:rPr>
                <w:rStyle w:val="a4"/>
                <w:rFonts w:ascii="Verdana" w:hAnsi="Verdana"/>
                <w:sz w:val="15"/>
                <w:szCs w:val="15"/>
              </w:rPr>
              <w:t>Рис. 7 схема типичной конструкции ICP реактора</w:t>
            </w:r>
          </w:p>
        </w:tc>
      </w:tr>
    </w:tbl>
    <w:p w:rsidR="00D004CF" w:rsidRDefault="00D004CF">
      <w:pPr>
        <w:pStyle w:val="a3"/>
        <w:jc w:val="center"/>
      </w:pPr>
      <w:r>
        <w:rPr>
          <w:rFonts w:ascii="Verdana" w:hAnsi="Verdana"/>
          <w:sz w:val="15"/>
          <w:szCs w:val="15"/>
        </w:rPr>
        <w:t xml:space="preserve">Второй разновидностью ионных процессов применяемых в технологии травления микроструктур является ионно-лучевое травление. Схема ионно-лучевой установки приведена </w:t>
      </w:r>
      <w:r>
        <w:rPr>
          <w:rStyle w:val="a4"/>
          <w:rFonts w:ascii="Verdana" w:hAnsi="Verdana"/>
          <w:sz w:val="15"/>
          <w:szCs w:val="15"/>
        </w:rPr>
        <w:t>рис. 7</w:t>
      </w:r>
      <w:r>
        <w:rPr>
          <w:rFonts w:ascii="Verdana" w:hAnsi="Verdana"/>
          <w:sz w:val="15"/>
          <w:szCs w:val="15"/>
        </w:rPr>
        <w:t>. В ранних системах использовалось физическое ионное травление, когда поток ионов инертного газа (Ar) бомбардировал поверхностные слои микроструктуры, травя ее по механизму катодного распыления. Для создания достаточно широкого и плотного пучка ионов использовались различные типы ионных пушек с горячим катодом. Однако подобные процессы обладали низкой селективностью. После того, как были разработаны ионные источники без горячего катода, основное внимание уделялось разработке систем для реактивного ионно-лучевого травления, которое осуществлялось потоком ионов реактивных газов. Подобные системы обладают рядом преимуществ перед обычными плазменными и демонстрируют, в частности, высокую селективность процесса. Так при травлении диоксида кремния на кремнии было достигнуто отношение скоростей травления до 35:1, тогда как для плазменных планарных систем это отношение не превышает 10:1. Кроме того, показано, что по-добные системы уменьшают загрязнения структур и снижают требования к корозионной стойкости материалов реактора.</w:t>
      </w:r>
    </w:p>
    <w:p w:rsidR="00D004CF" w:rsidRDefault="00D004CF">
      <w:pPr>
        <w:pStyle w:val="a3"/>
        <w:jc w:val="center"/>
      </w:pPr>
      <w:r>
        <w:rPr>
          <w:rStyle w:val="a4"/>
          <w:rFonts w:ascii="Arial" w:hAnsi="Arial" w:cs="Arial"/>
          <w:sz w:val="20"/>
          <w:szCs w:val="20"/>
        </w:rPr>
        <w:t xml:space="preserve">Химическое травление потоком нейтральных частиц </w:t>
      </w:r>
    </w:p>
    <w:tbl>
      <w:tblPr>
        <w:tblW w:w="21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0"/>
      </w:tblGrid>
      <w:tr w:rsidR="00D004CF">
        <w:trPr>
          <w:trHeight w:val="5985"/>
          <w:tblCellSpacing w:w="0" w:type="dxa"/>
          <w:jc w:val="center"/>
        </w:trPr>
        <w:tc>
          <w:tcPr>
            <w:tcW w:w="0" w:type="auto"/>
          </w:tcPr>
          <w:p w:rsidR="00D004CF" w:rsidRDefault="00B0632D">
            <w:r>
              <w:rPr>
                <w:noProof/>
                <w:sz w:val="20"/>
              </w:rPr>
              <w:pict>
                <v:shape id="_x0000_s1032" type="#_x0000_t75" style="position:absolute;margin-left:0;margin-top:0;width:237pt;height:287.25pt;z-index:251660800;mso-wrap-distance-left:0;mso-wrap-distance-right:0;mso-position-horizontal:left;mso-position-vertical-relative:line" o:allowoverlap="f">
                  <v:imagedata r:id="rId10"/>
                  <w10:wrap type="square"/>
                </v:shape>
              </w:pict>
            </w:r>
          </w:p>
        </w:tc>
      </w:tr>
      <w:tr w:rsidR="00D004CF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004CF" w:rsidRDefault="00D004CF">
            <w:pPr>
              <w:jc w:val="center"/>
            </w:pPr>
            <w:r>
              <w:rPr>
                <w:rStyle w:val="a4"/>
                <w:sz w:val="15"/>
                <w:szCs w:val="15"/>
              </w:rPr>
              <w:t>Рис.10 cхема реактора для химического(радикального) травления</w:t>
            </w:r>
          </w:p>
        </w:tc>
      </w:tr>
    </w:tbl>
    <w:p w:rsidR="00D004CF" w:rsidRDefault="00D004CF">
      <w:pPr>
        <w:pStyle w:val="a3"/>
        <w:jc w:val="center"/>
      </w:pPr>
      <w:bookmarkStart w:id="0" w:name="himtr"/>
      <w:bookmarkEnd w:id="0"/>
      <w:r>
        <w:rPr>
          <w:rFonts w:ascii="Verdana" w:hAnsi="Verdana"/>
          <w:sz w:val="15"/>
          <w:szCs w:val="15"/>
        </w:rPr>
        <w:t xml:space="preserve">В системах травления на основе ионных процессов происходит обработка микро-структур заряженными частицами с высокой энергией – ионами, электронами. В системе присутствуют сильные магнитные и электрические поля. Все это неизбежно приводит к созданию различного рода радиационных повреждений в обрабатываемой схеме. Кроме того, в ряде случаев плазменные процессы обладают недостаточной селективностью. Все это приводит к тому, что продолжается работа над разработкой систем для травления структур незаряженными частицами. Одним из наиболее продвинутых процессов является травление потоком химически активных но нейтральных частиц (сhemical downstream etching or CDE process). К таким частицам относятся свободные радикалы и некоторые короткоживущие молекулярные комплексы, которые возникаю в плазме соответствующих газов. Типичная схема установки для травления потоком частиц приведена на </w:t>
      </w:r>
      <w:r>
        <w:rPr>
          <w:rStyle w:val="a4"/>
          <w:rFonts w:ascii="Verdana" w:hAnsi="Verdana"/>
          <w:sz w:val="15"/>
          <w:szCs w:val="15"/>
        </w:rPr>
        <w:t>рис. 10</w:t>
      </w:r>
      <w:r>
        <w:rPr>
          <w:rFonts w:ascii="Verdana" w:hAnsi="Verdana"/>
          <w:sz w:val="15"/>
          <w:szCs w:val="15"/>
        </w:rPr>
        <w:t xml:space="preserve">. </w:t>
      </w:r>
    </w:p>
    <w:p w:rsidR="00D004CF" w:rsidRDefault="00D004CF">
      <w:pPr>
        <w:pStyle w:val="a3"/>
        <w:jc w:val="center"/>
      </w:pPr>
      <w:r>
        <w:rPr>
          <w:rFonts w:ascii="Verdana" w:hAnsi="Verdana"/>
          <w:sz w:val="15"/>
          <w:szCs w:val="15"/>
        </w:rPr>
        <w:t>СВЧ разряд в реактивном газе возбуждается в кварцевой трубе, помещенной в волновод. За счет разницы давлений в разрядной камере и реакторе плазма распространяется по транспортной трубе в разрядную камеру. Однако заряженные частицы быстро рекомбинируют, тогда как радикалы достигают обрабатываемой пластины.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</w:rPr>
        <w:br/>
        <w:t>Основное применение такого процесса находится в технологических операциях связанных с изотропным но высоко селективным травлением. Например, при удалении рези-стов, при травлении маски из нитрида кремния на оксиде или поликремнии в LOCOS процессах. При применении CDE процессов в комбинации с созданием пассивирующими слоями на боковых стенках линий было достигнуто травление с высокой анизотропией, достаточной для травления структур с высоким отношением высоты к ширине линий.</w:t>
      </w:r>
    </w:p>
    <w:p w:rsidR="00D004CF" w:rsidRDefault="00D004CF">
      <w:pPr>
        <w:pStyle w:val="a3"/>
        <w:jc w:val="center"/>
      </w:pPr>
      <w:r>
        <w:rPr>
          <w:rStyle w:val="a4"/>
          <w:rFonts w:ascii="Arial" w:hAnsi="Arial" w:cs="Arial"/>
          <w:sz w:val="20"/>
          <w:szCs w:val="20"/>
        </w:rPr>
        <w:t>Заключение</w:t>
      </w:r>
    </w:p>
    <w:p w:rsidR="00D004CF" w:rsidRDefault="00D004CF">
      <w:pPr>
        <w:pStyle w:val="a3"/>
        <w:ind w:firstLine="540"/>
      </w:pPr>
      <w:r>
        <w:rPr>
          <w:rFonts w:ascii="Verdana" w:hAnsi="Verdana"/>
          <w:sz w:val="15"/>
          <w:szCs w:val="15"/>
        </w:rPr>
        <w:t>Процессы плазменного травления широко применяются в микроэлектронике для создания топографического рельефа при производстве микросхем высокой степени интеграции. Существующие системы и процессы, в совокупности с прецизионным подбором сложных плазмообразующих смесей и применением многослойных резистов, позволяют решить все возникающие задачи. Однако сложность и разнообразие задач заставляет применять практически для каждого литографического процесса при производстве многослойной схемы индивидуальные для каждой операции системы ионного или химического травления.</w:t>
      </w:r>
      <w:r>
        <w:rPr>
          <w:rFonts w:ascii="Verdana" w:hAnsi="Verdana"/>
          <w:sz w:val="15"/>
          <w:szCs w:val="15"/>
        </w:rPr>
        <w:br/>
      </w:r>
      <w:r>
        <w:rPr>
          <w:rFonts w:ascii="Verdana" w:hAnsi="Verdana"/>
          <w:sz w:val="15"/>
          <w:szCs w:val="15"/>
          <w:lang w:val="en-US"/>
        </w:rPr>
        <w:t xml:space="preserve">          </w:t>
      </w:r>
      <w:r>
        <w:rPr>
          <w:rFonts w:ascii="Verdana" w:hAnsi="Verdana"/>
          <w:sz w:val="15"/>
          <w:szCs w:val="15"/>
        </w:rPr>
        <w:t xml:space="preserve">Наиболее широкое применение находят относительно дешевые планарные реакторы с конденсаторно возбуждаемой плазмой. Однако наметилась общая тенденция перехода к более сложным и следовательно более дорогим системам с индуктивно возбуждаемой плазмой. Возможность раздельного управления плотностью плазмы и энергией реактивных ионов позволяет легче приспособить процесс к возникающим технологическим задачам. </w:t>
      </w:r>
      <w:r>
        <w:rPr>
          <w:rFonts w:ascii="Verdana" w:hAnsi="Verdana"/>
          <w:sz w:val="15"/>
          <w:szCs w:val="15"/>
        </w:rPr>
        <w:br/>
        <w:t>Однако переход к новому уровню интеграции, связанному с внедрением нового литографического процесса (110 нм), переход к 300 мм полупроводниковым пластинам ставит перед разработчиками задачу создания новых систем, в которых и процессов травления, в которых высокие параметры процесса будут достигаться при приемлемой цене оборудования.</w:t>
      </w:r>
      <w:bookmarkStart w:id="1" w:name="_GoBack"/>
      <w:bookmarkEnd w:id="1"/>
    </w:p>
    <w:sectPr w:rsidR="00D0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3C0E"/>
    <w:rsid w:val="00163C0E"/>
    <w:rsid w:val="008E6175"/>
    <w:rsid w:val="00B0632D"/>
    <w:rsid w:val="00D0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5:chartTrackingRefBased/>
  <w15:docId w15:val="{B37E3A6D-842F-45FA-A4FC-274EBA20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851"/>
      <w:jc w:val="both"/>
      <w:outlineLvl w:val="0"/>
    </w:pPr>
    <w:rPr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  <w:style w:type="character" w:styleId="a4">
    <w:name w:val="Strong"/>
    <w:qFormat/>
    <w:rPr>
      <w:b/>
      <w:bCs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0000FF"/>
      <w:u w:val="single"/>
    </w:rPr>
  </w:style>
  <w:style w:type="paragraph" w:styleId="a7">
    <w:name w:val="Title"/>
    <w:basedOn w:val="a"/>
    <w:qFormat/>
    <w:pPr>
      <w:spacing w:line="360" w:lineRule="auto"/>
      <w:jc w:val="center"/>
    </w:pPr>
    <w:rPr>
      <w:rFonts w:ascii="Garamond" w:hAnsi="Garamond" w:cs="Arial"/>
      <w:b/>
      <w:sz w:val="3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../../WINDOWS/&#1056;&#1072;&#1073;&#1086;&#1095;&#1080;&#1081;%20&#1089;&#1090;&#1086;&#1083;/3_files/8.gif" TargetMode="External"/><Relationship Id="rId3" Type="http://schemas.openxmlformats.org/officeDocument/2006/relationships/webSettings" Target="webSettings.xml"/><Relationship Id="rId7" Type="http://schemas.openxmlformats.org/officeDocument/2006/relationships/image" Target="../../../../../WINDOWS/&#1056;&#1072;&#1073;&#1086;&#1095;&#1080;&#1081;%20&#1089;&#1090;&#1086;&#1083;/3_files/5.gi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../../../../../WINDOWS/&#1056;&#1072;&#1073;&#1086;&#1095;&#1080;&#1081;%20&#1089;&#1090;&#1086;&#1083;/3_files/4.gif" TargetMode="External"/><Relationship Id="rId11" Type="http://schemas.openxmlformats.org/officeDocument/2006/relationships/fontTable" Target="fontTable.xml"/><Relationship Id="rId5" Type="http://schemas.openxmlformats.org/officeDocument/2006/relationships/image" Target="../../../../../WINDOWS/&#1056;&#1072;&#1073;&#1086;&#1095;&#1080;&#1081;%20&#1089;&#1090;&#1086;&#1083;/3_files/3.gif" TargetMode="External"/><Relationship Id="rId10" Type="http://schemas.openxmlformats.org/officeDocument/2006/relationships/image" Target="../../../../../WINDOWS/&#1056;&#1072;&#1073;&#1086;&#1095;&#1080;&#1081;%20&#1089;&#1090;&#1086;&#1083;/5_files/9.gif" TargetMode="External"/><Relationship Id="rId4" Type="http://schemas.openxmlformats.org/officeDocument/2006/relationships/image" Target="../../../../../WINDOWS/&#1056;&#1072;&#1073;&#1086;&#1095;&#1080;&#1081;%20&#1089;&#1090;&#1086;&#1083;/1_files/1-2.gif" TargetMode="External"/><Relationship Id="rId9" Type="http://schemas.openxmlformats.org/officeDocument/2006/relationships/image" Target="../../../../../WINDOWS/&#1056;&#1072;&#1073;&#1086;&#1095;&#1080;&#1081;%20&#1089;&#1090;&#1086;&#1083;/4_files/5.gi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NanoTechnologies</vt:lpstr>
    </vt:vector>
  </TitlesOfParts>
  <Company>KS Inc.</Company>
  <LinksUpToDate>false</LinksUpToDate>
  <CharactersWithSpaces>24259</CharactersWithSpaces>
  <SharedDoc>false</SharedDoc>
  <HLinks>
    <vt:vector size="18" baseType="variant">
      <vt:variant>
        <vt:i4>5439562</vt:i4>
      </vt:variant>
      <vt:variant>
        <vt:i4>55404</vt:i4>
      </vt:variant>
      <vt:variant>
        <vt:i4>1028</vt:i4>
      </vt:variant>
      <vt:variant>
        <vt:i4>4</vt:i4>
      </vt:variant>
      <vt:variant>
        <vt:lpwstr>C:\Iie aieoiaiou\karelia\plasma.karelia.ru\pub\nano-kurs\NANO3.shtml.htm</vt:lpwstr>
      </vt:variant>
      <vt:variant>
        <vt:lpwstr/>
      </vt:variant>
      <vt:variant>
        <vt:i4>7340149</vt:i4>
      </vt:variant>
      <vt:variant>
        <vt:i4>55406</vt:i4>
      </vt:variant>
      <vt:variant>
        <vt:i4>1027</vt:i4>
      </vt:variant>
      <vt:variant>
        <vt:i4>4</vt:i4>
      </vt:variant>
      <vt:variant>
        <vt:lpwstr/>
      </vt:variant>
      <vt:variant>
        <vt:lpwstr>up</vt:lpwstr>
      </vt:variant>
      <vt:variant>
        <vt:i4>6553621</vt:i4>
      </vt:variant>
      <vt:variant>
        <vt:i4>55408</vt:i4>
      </vt:variant>
      <vt:variant>
        <vt:i4>1026</vt:i4>
      </vt:variant>
      <vt:variant>
        <vt:i4>4</vt:i4>
      </vt:variant>
      <vt:variant>
        <vt:lpwstr>C:\Iie aieoiaiou\karelia\plasma.karelia.ru\pub\nano-kurs\NANO5_1.shtml.htm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NanoTechnologies</dc:title>
  <dc:subject/>
  <dc:creator>KS</dc:creator>
  <cp:keywords/>
  <dc:description/>
  <cp:lastModifiedBy>Irina</cp:lastModifiedBy>
  <cp:revision>2</cp:revision>
  <dcterms:created xsi:type="dcterms:W3CDTF">2014-09-06T19:54:00Z</dcterms:created>
  <dcterms:modified xsi:type="dcterms:W3CDTF">2014-09-06T19:54:00Z</dcterms:modified>
</cp:coreProperties>
</file>