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805C8C" w:rsidRDefault="000F7624">
      <w:pPr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  <w:lang w:val="uk-UA"/>
        </w:rPr>
        <w:t>Трикутник Рьоло (</w:t>
      </w:r>
      <w:r>
        <w:rPr>
          <w:b/>
          <w:bCs/>
          <w:color w:val="000000"/>
          <w:sz w:val="32"/>
          <w:szCs w:val="32"/>
        </w:rPr>
        <w:t>Треугольник РЁЛО)</w:t>
      </w:r>
    </w:p>
    <w:p w:rsidR="00805C8C" w:rsidRDefault="000F7624">
      <w:pPr>
        <w:spacing w:before="12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ВСТУП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Ще з часів Древнього Сходу, від цивілізації Єгипту і Вавилона дійшли до нас древні математичні тексти, що свідчать про ту велику увагу, що приділяли наші предки розвитку геометрії [1]. У Єгипті і Вавилоні не було великих земельних площ, і господарча діяльність вимагала проведення значних іригаційних робіт, земельного упорядкування, зокрема установки границь ділянок після повеней, що приносили річковий мул, який руйнував границі земельних наділів.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Зміцнення централізованих держав сприяло створенню міст, розвитку торгівлі. Виникали математичні задачі, зв'язані з виміром площ полів, об'ємів гребель і зерносховищ і т. д. Термінів “трикутник”, “чотирикутник”, “фігура” тоді ще не було. У папірусах, що дійшли до нас, мова йшла про пряме, косе чи кругле поле, ділянку з границею, довжиною і шириною. Площі прямокутників, трикутників і трапецій древні люди вже тоді обчислювали за точними правилами, що зайвий раз доводило, наскільки важливими для повсякденного життя були ці прості геометричні фігури.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У Древній Греції протягом трьох століть учені створили теорії, глибину яких змогли по-справжньому зрозуміти й оцінити лише математики XIX-XX століть. Слава засновника давньогрецької математики належить Піфагору Самоському, що перетворив геометрію зі зборів рецептів рішень різних задач в абстрактну науку. Ця наука розглядає вже не площі полів, місткість зерносховищ, дамб чи штабелів цегли, а геометричні фігури-абстракції, ідеалізації визначених властивостей реальних об'єктів.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З часом знання людства в галузі геометрії розширювалися  й удосконалювалися, але не вгасав науковий і практичний інтерес до найпростіших геометричних фігур, зокрема до трикутника – плоскої фігури, утвореної з'єднанням трьох точок прямими  лініями. Усім відомі рівносторонні, рівнобедрені, тупо- і гострокутні трикутники, прямокутні трикутники, що широко використовуються для рішення простих задач повсякденного життя (побудови інших плоских і просторових фігур, обчислень площ, об’ємів і т.д.). Менш відомі деякі інші види трикутників, наприклад [2, 3]: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педальний  трикутник (щодо даного трикутника АВС) – трикутник, вершини якого є основами перпендикулярів, опущених з довільної точки Р, що знаходиться у середині трикутника АВС  на сторони трикутника АВС;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ортоцентральний  трикутник – окремий випадок педального трикутника, при якому довільна точка Р є точкою перетину висот трикутника АВС;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серединний трикутник (щодо трикутника АВС) – трикутник, побудований шляхом з'єднання середин сторін даного трикутника АВС; 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різницевий трикутник – трикутник, довжини сторін якого складають арифметичну прогресію;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бісектральний трикутник – трикутник, вершинами якого є точки перетину бісектрис даного трикутника АВС із протилежними сторонами.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З розвитком науки про трикутники в побут учених (та й не тільки їх) увійшли характерні назви деяких точок і ліній трикутника: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чевіана – відрізок, що з'єднує вершину трикутника з деякою точкою на протилежній стороні;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висота – чевіана, опущена під прямим кутом  на протилежну сторону трикутника;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бісектриса – чевіана, що поділяє навпіл кут при даній вершині, з якої вона опущена;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медіана – чевіана, що з'єднує вершину трикутника із серединою протилежної сторони;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центр кола, описаного навколо трикутника, - точка перетину трьох перпендикулярів, що поділяють навпіл сторони трикутника;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центр кола, вписаного в трикутник, - точка перетину бісектрис трикутника;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ортоцентр трикутника АВС – центр кола, вписаного в ортоцен-тричний трикутник відносно трикутника АВС; 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центроїд – точка, що поділяє відстань від ортоцентра до центра описаного навколо трикутника кола у відношенні 2:1;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пряма Ейлера – пряма, що з'єднує ортоцентр, центроїд і центр описаного навколо трикутника кола;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коло дев'яти точок (коло Ейлера) – коло, на якому лежали основи трьох висот довільного трикутника, середини трьох його сторін і середини трьох відрізків, що з'єднують його вершини з ортоцентром.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Потреба в дослідженні характерних точок і ліній трикутників виникла як з наукової цікавості, так і з чисто практичними цілями. І якщо в стародавності найбільш широко використовувався на практиці прямокутний трикутник Піфагора (різницевий трикутник зі спів-відношенням сторін 3:4:5), то в наш час найбільший інтерес викликають незвичайні властивості так званого трикутника Рьоло.</w:t>
      </w:r>
    </w:p>
    <w:p w:rsidR="00805C8C" w:rsidRDefault="000F7624">
      <w:pPr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1. Кінематична в</w:t>
      </w:r>
      <w:r>
        <w:rPr>
          <w:b/>
          <w:bCs/>
          <w:color w:val="000000"/>
          <w:sz w:val="28"/>
          <w:szCs w:val="28"/>
        </w:rPr>
        <w:t>ластив</w:t>
      </w:r>
      <w:r>
        <w:rPr>
          <w:b/>
          <w:bCs/>
          <w:color w:val="000000"/>
          <w:sz w:val="28"/>
          <w:szCs w:val="28"/>
          <w:lang w:val="uk-UA"/>
        </w:rPr>
        <w:t>ість</w:t>
      </w:r>
      <w:r>
        <w:rPr>
          <w:b/>
          <w:bCs/>
          <w:color w:val="000000"/>
          <w:sz w:val="28"/>
          <w:szCs w:val="28"/>
        </w:rPr>
        <w:t xml:space="preserve"> трикутника Рьоло</w:t>
      </w:r>
    </w:p>
    <w:p w:rsidR="00805C8C" w:rsidRDefault="009B1BEB">
      <w:pPr>
        <w:rPr>
          <w:color w:val="000000"/>
          <w:lang w:val="uk-UA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margin-left:117pt;margin-top:69.95pt;width:248.95pt;height:248.95pt;z-index:-251658752;mso-position-horizontal:absolute;mso-position-horizontal-relative:page;mso-position-vertical:absolute;mso-position-vertical-relative:page;v-text-anchor:middle">
            <v:fill type="frame"/>
            <v:stroke joinstyle="round"/>
            <v:imagedata r:id="rId6" o:title=""/>
            <w10:wrap anchorx="page" anchory="page"/>
          </v:shape>
        </w:pict>
      </w:r>
      <w:r w:rsidR="000F7624">
        <w:rPr>
          <w:color w:val="000000"/>
          <w:lang w:val="uk-UA"/>
        </w:rPr>
        <w:t xml:space="preserve">Цей криволінійний трикутник А1В1С1 (див. рис.1) названий на честь німецького математика та інженера Франца Рьоло, який найбільш повно вивчив його властивості. </w:t>
      </w:r>
    </w:p>
    <w:p w:rsidR="00805C8C" w:rsidRDefault="000F7624">
      <w:pPr>
        <w:rPr>
          <w:color w:val="000000"/>
        </w:rPr>
      </w:pPr>
      <w:r>
        <w:rPr>
          <w:color w:val="000000"/>
          <w:lang w:val="uk-UA"/>
        </w:rPr>
        <w:t>Рис</w:t>
      </w:r>
      <w:r>
        <w:rPr>
          <w:color w:val="000000"/>
        </w:rPr>
        <w:t xml:space="preserve">.1. Схема </w:t>
      </w:r>
      <w:r>
        <w:rPr>
          <w:color w:val="000000"/>
          <w:lang w:val="uk-UA"/>
        </w:rPr>
        <w:t>окреслення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чотирикутника обертанням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трикутника</w:t>
      </w:r>
      <w:r>
        <w:rPr>
          <w:color w:val="000000"/>
        </w:rPr>
        <w:t xml:space="preserve"> Рьоло</w:t>
      </w:r>
    </w:p>
    <w:p w:rsidR="00805C8C" w:rsidRDefault="00805C8C">
      <w:pPr>
        <w:rPr>
          <w:color w:val="000000"/>
          <w:lang w:val="uk-UA"/>
        </w:rPr>
      </w:pPr>
    </w:p>
    <w:p w:rsidR="00805C8C" w:rsidRDefault="000F7624">
      <w:pPr>
        <w:rPr>
          <w:color w:val="000000"/>
          <w:lang w:val="uk-UA"/>
        </w:rPr>
      </w:pPr>
      <w:r>
        <w:rPr>
          <w:color w:val="000000"/>
          <w:lang w:val="uk-UA"/>
        </w:rPr>
        <w:t>Побудувати трикутник Рьоло досить просто. З кожної вершини рівностороннього трикутника слід провести дугу кола, що з'єднує дві інші вершини. Отриманий криволінійний трикутник відноситься (поряд з колом) до так званих кривих постійної ширини: коли він котиться, верхні і нижні точки контуру переміщуються вздовж паралельних прямих.</w:t>
      </w:r>
    </w:p>
    <w:p w:rsidR="00805C8C" w:rsidRDefault="000F7624">
      <w:pPr>
        <w:spacing w:before="12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Окреслення чотирикутника складеним обертанням трикутника Рьоло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uk-UA"/>
        </w:rPr>
        <w:t xml:space="preserve">Але найбільш відома кінематична властивість трикутника Рьоло. Якщо обертати трикутник А1В1С1 навколо центра О1 описаного навколо нього кола з радіусом О1А1, а центр трикутника О1 обертати в протилежну сторону в три рази швидше по колу з центром 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, то </w:t>
      </w:r>
      <w:r>
        <w:rPr>
          <w:color w:val="000000"/>
          <w:lang w:val="uk-UA"/>
        </w:rPr>
        <w:t>трикутник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окреслить</w:t>
      </w:r>
      <w:r>
        <w:rPr>
          <w:color w:val="000000"/>
        </w:rPr>
        <w:t xml:space="preserve"> фі</w:t>
      </w:r>
      <w:r>
        <w:rPr>
          <w:color w:val="000000"/>
          <w:lang w:val="uk-UA"/>
        </w:rPr>
        <w:t>гуру</w:t>
      </w:r>
      <w:r>
        <w:rPr>
          <w:color w:val="000000"/>
        </w:rPr>
        <w:t>, що незначно ві</w:t>
      </w:r>
      <w:r>
        <w:rPr>
          <w:color w:val="000000"/>
          <w:lang w:val="uk-UA"/>
        </w:rPr>
        <w:t>др</w:t>
      </w:r>
      <w:r>
        <w:rPr>
          <w:color w:val="000000"/>
        </w:rPr>
        <w:t>і</w:t>
      </w:r>
      <w:r>
        <w:rPr>
          <w:color w:val="000000"/>
          <w:lang w:val="uk-UA"/>
        </w:rPr>
        <w:t>зня</w:t>
      </w:r>
      <w:r>
        <w:rPr>
          <w:color w:val="000000"/>
        </w:rPr>
        <w:t>є</w:t>
      </w:r>
      <w:r>
        <w:rPr>
          <w:color w:val="000000"/>
          <w:lang w:val="uk-UA"/>
        </w:rPr>
        <w:t>ться</w:t>
      </w:r>
      <w:r>
        <w:rPr>
          <w:color w:val="000000"/>
        </w:rPr>
        <w:t xml:space="preserve"> за формою від </w:t>
      </w:r>
      <w:r>
        <w:rPr>
          <w:color w:val="000000"/>
          <w:lang w:val="uk-UA"/>
        </w:rPr>
        <w:t>чотирикутника (рис.1).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Зокрема</w:t>
      </w:r>
      <w:r>
        <w:rPr>
          <w:color w:val="000000"/>
        </w:rPr>
        <w:t xml:space="preserve">, за один </w:t>
      </w:r>
      <w:r>
        <w:rPr>
          <w:color w:val="000000"/>
          <w:lang w:val="uk-UA"/>
        </w:rPr>
        <w:t>оберт</w:t>
      </w:r>
      <w:r>
        <w:rPr>
          <w:color w:val="000000"/>
        </w:rPr>
        <w:t xml:space="preserve"> центра О1 направо </w:t>
      </w:r>
      <w:r>
        <w:rPr>
          <w:color w:val="000000"/>
          <w:lang w:val="uk-UA"/>
        </w:rPr>
        <w:t>по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колу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з</w:t>
      </w:r>
      <w:r>
        <w:rPr>
          <w:color w:val="000000"/>
        </w:rPr>
        <w:t xml:space="preserve"> радіусом О1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 два кути </w:t>
      </w:r>
      <w:r>
        <w:rPr>
          <w:color w:val="000000"/>
          <w:lang w:val="uk-UA"/>
        </w:rPr>
        <w:t>чотирикутника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будуть</w:t>
      </w:r>
      <w:r>
        <w:rPr>
          <w:color w:val="000000"/>
        </w:rPr>
        <w:t xml:space="preserve"> оформлені вершиною А </w:t>
      </w:r>
      <w:r>
        <w:rPr>
          <w:color w:val="000000"/>
          <w:lang w:val="uk-UA"/>
        </w:rPr>
        <w:t>трикутника</w:t>
      </w:r>
      <w:r>
        <w:rPr>
          <w:color w:val="000000"/>
        </w:rPr>
        <w:t xml:space="preserve"> Рьоло і по одному – вершинами В </w:t>
      </w:r>
      <w:r>
        <w:rPr>
          <w:color w:val="000000"/>
          <w:lang w:val="uk-UA"/>
        </w:rPr>
        <w:t>і</w:t>
      </w:r>
      <w:r>
        <w:rPr>
          <w:color w:val="000000"/>
        </w:rPr>
        <w:t xml:space="preserve"> С, </w:t>
      </w:r>
      <w:r>
        <w:rPr>
          <w:color w:val="000000"/>
          <w:lang w:val="uk-UA"/>
        </w:rPr>
        <w:t>тобто</w:t>
      </w:r>
      <w:r>
        <w:rPr>
          <w:color w:val="000000"/>
        </w:rPr>
        <w:t xml:space="preserve"> через кожн</w:t>
      </w:r>
      <w:r>
        <w:rPr>
          <w:color w:val="000000"/>
          <w:lang w:val="uk-UA"/>
        </w:rPr>
        <w:t>у</w:t>
      </w:r>
      <w:r>
        <w:rPr>
          <w:color w:val="000000"/>
        </w:rPr>
        <w:t xml:space="preserve"> чверть об</w:t>
      </w:r>
      <w:r>
        <w:rPr>
          <w:color w:val="000000"/>
          <w:lang w:val="uk-UA"/>
        </w:rPr>
        <w:t>е</w:t>
      </w:r>
      <w:r>
        <w:rPr>
          <w:color w:val="000000"/>
        </w:rPr>
        <w:t xml:space="preserve">рту </w:t>
      </w:r>
      <w:r>
        <w:rPr>
          <w:color w:val="000000"/>
          <w:lang w:val="uk-UA"/>
        </w:rPr>
        <w:t>навколо</w:t>
      </w:r>
      <w:r>
        <w:rPr>
          <w:color w:val="000000"/>
        </w:rPr>
        <w:t xml:space="preserve"> центру 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 трикутник Рьоло буде знаходитися в положеннях А2В2С2,</w:t>
      </w:r>
      <w:r>
        <w:rPr>
          <w:color w:val="000000"/>
          <w:lang w:val="uk-UA"/>
        </w:rPr>
        <w:t xml:space="preserve"> </w:t>
      </w:r>
      <w:r>
        <w:rPr>
          <w:color w:val="000000"/>
        </w:rPr>
        <w:t>А3</w:t>
      </w:r>
      <w:r>
        <w:rPr>
          <w:color w:val="000000"/>
          <w:lang w:val="uk-UA"/>
        </w:rPr>
        <w:t xml:space="preserve">В3С3 і </w:t>
      </w:r>
      <w:r>
        <w:rPr>
          <w:color w:val="000000"/>
        </w:rPr>
        <w:t>А4В4С4.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Однак виконані на рис.1 побудови показують невелику кривину сторін чотирикутника, про яку також вказують інженери-експери-ментатори </w:t>
      </w:r>
      <w:r>
        <w:rPr>
          <w:color w:val="000000"/>
        </w:rPr>
        <w:t>[</w:t>
      </w:r>
      <w:r>
        <w:rPr>
          <w:color w:val="000000"/>
          <w:lang w:val="uk-UA"/>
        </w:rPr>
        <w:t>4, 5</w:t>
      </w:r>
      <w:r>
        <w:rPr>
          <w:color w:val="000000"/>
        </w:rPr>
        <w:t>].</w:t>
      </w:r>
      <w:r>
        <w:rPr>
          <w:color w:val="000000"/>
          <w:lang w:val="uk-UA"/>
        </w:rPr>
        <w:t xml:space="preserve"> За їхніми даними, найбільше відхилення сторони чотирикутника А1А4 від ідеальної прямої має місце в точці D, для якої справедлива рівність А1D = А4D. Трикутник Рьоло при обертанні контак-тує з точкою D серединою своєї сторони. </w:t>
      </w:r>
      <w:r>
        <w:rPr>
          <w:color w:val="000000"/>
          <w:lang w:val="uk-UA"/>
        </w:rPr>
        <w:tab/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З’ясуємо, як обчислити це відхилення. Позначимо: R – радіус описаного біля трикутника Рьоло кола; r = O1N. Тоді   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А1В1=А2В2=А3В3=А4В4= </w:t>
      </w:r>
      <w:r>
        <w:rPr>
          <w:color w:val="000000"/>
          <w:lang w:val="en-US"/>
        </w:rPr>
        <w:t>R</w:t>
      </w:r>
      <w:r w:rsidR="009B1BEB">
        <w:rPr>
          <w:color w:val="000000"/>
        </w:rPr>
        <w:pict>
          <v:shape id="_x0000_i1025" type="#_x0000_t75" style="width:14.25pt;height:11.25pt" filled="t">
            <v:fill color2="black"/>
            <v:imagedata r:id="rId7" o:title=""/>
          </v:shape>
        </w:pict>
      </w:r>
      <w:r>
        <w:rPr>
          <w:color w:val="000000"/>
        </w:rPr>
        <w:t>,</w:t>
      </w:r>
    </w:p>
    <w:p w:rsidR="00805C8C" w:rsidRDefault="000F7624">
      <w:pPr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uk-UA"/>
        </w:rPr>
        <w:t xml:space="preserve">                                       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 xml:space="preserve"> </w:t>
      </w:r>
      <w:r>
        <w:rPr>
          <w:color w:val="000000"/>
        </w:rPr>
        <w:t xml:space="preserve">   </w:t>
      </w:r>
      <w:r>
        <w:rPr>
          <w:color w:val="000000"/>
          <w:lang w:val="en-US"/>
        </w:rPr>
        <w:t>ND= r – R + R</w:t>
      </w:r>
      <w:r w:rsidR="009B1BEB">
        <w:rPr>
          <w:color w:val="000000"/>
          <w:lang w:val="en-US"/>
        </w:rPr>
        <w:pict>
          <v:shape id="_x0000_i1026" type="#_x0000_t75" style="width:14.25pt;height:11.25pt" filled="t">
            <v:fill color2="black"/>
            <v:imagedata r:id="rId7" o:title=""/>
          </v:shape>
        </w:pict>
      </w:r>
      <w:r>
        <w:rPr>
          <w:color w:val="000000"/>
          <w:lang w:val="en-US"/>
        </w:rPr>
        <w:t xml:space="preserve">   </w:t>
      </w:r>
      <w:r>
        <w:rPr>
          <w:color w:val="000000"/>
          <w:lang w:val="uk-UA"/>
        </w:rPr>
        <w:t xml:space="preserve">          </w:t>
      </w:r>
      <w:r>
        <w:rPr>
          <w:color w:val="000000"/>
          <w:lang w:val="en-US"/>
        </w:rPr>
        <w:t xml:space="preserve">                     (1)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t>З трикутника А1</w:t>
      </w:r>
      <w:r>
        <w:rPr>
          <w:color w:val="000000"/>
          <w:lang w:val="en-US"/>
        </w:rPr>
        <w:t>NA</w:t>
      </w:r>
      <w:r>
        <w:rPr>
          <w:color w:val="000000"/>
        </w:rPr>
        <w:t>4 одержує</w:t>
      </w:r>
      <w:r>
        <w:rPr>
          <w:color w:val="000000"/>
          <w:lang w:val="uk-UA"/>
        </w:rPr>
        <w:t>мо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                                             А1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 = </w:t>
      </w:r>
      <w:r>
        <w:rPr>
          <w:color w:val="000000"/>
          <w:lang w:val="en-US"/>
        </w:rPr>
        <w:t>r</w:t>
      </w:r>
      <w:r>
        <w:rPr>
          <w:color w:val="000000"/>
        </w:rPr>
        <w:t xml:space="preserve"> + </w:t>
      </w:r>
      <w:r>
        <w:rPr>
          <w:color w:val="000000"/>
          <w:lang w:val="en-US"/>
        </w:rPr>
        <w:t>R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  <w:lang w:val="uk-UA"/>
        </w:rPr>
        <w:t xml:space="preserve">       </w:t>
      </w:r>
      <w:r>
        <w:rPr>
          <w:color w:val="000000"/>
        </w:rPr>
        <w:tab/>
        <w:t xml:space="preserve">                      </w:t>
      </w:r>
      <w:r>
        <w:rPr>
          <w:color w:val="000000"/>
          <w:lang w:val="uk-UA"/>
        </w:rPr>
        <w:t xml:space="preserve">    </w:t>
      </w:r>
      <w:r>
        <w:rPr>
          <w:color w:val="000000"/>
        </w:rPr>
        <w:t xml:space="preserve"> 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  <w:lang w:val="en-US"/>
        </w:rPr>
        <w:t xml:space="preserve">                                        NE = </w:t>
      </w:r>
      <w:r w:rsidR="009B1BEB">
        <w:rPr>
          <w:color w:val="000000"/>
          <w:lang w:val="en-US"/>
        </w:rPr>
        <w:pict>
          <v:shape id="_x0000_i1027" type="#_x0000_t75" style="width:15pt;height:10.5pt" filled="t">
            <v:fill color2="black"/>
            <v:imagedata r:id="rId8" o:title=""/>
          </v:shape>
        </w:pict>
      </w:r>
      <w:r>
        <w:rPr>
          <w:color w:val="000000"/>
          <w:lang w:val="en-US"/>
        </w:rPr>
        <w:t xml:space="preserve"> (r + R) / 2</w:t>
      </w:r>
      <w:r>
        <w:rPr>
          <w:color w:val="000000"/>
          <w:lang w:val="en-US"/>
        </w:rPr>
        <w:tab/>
      </w:r>
      <w:r>
        <w:rPr>
          <w:color w:val="000000"/>
          <w:lang w:val="uk-UA"/>
        </w:rPr>
        <w:t xml:space="preserve"> </w:t>
      </w:r>
      <w:r>
        <w:rPr>
          <w:color w:val="000000"/>
          <w:lang w:val="en-US"/>
        </w:rPr>
        <w:t xml:space="preserve">      </w:t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 xml:space="preserve">  </w:t>
      </w:r>
      <w:r>
        <w:rPr>
          <w:color w:val="000000"/>
          <w:lang w:val="uk-UA"/>
        </w:rPr>
        <w:t xml:space="preserve">  </w:t>
      </w:r>
      <w:r>
        <w:rPr>
          <w:color w:val="000000"/>
          <w:lang w:val="en-US"/>
        </w:rPr>
        <w:t>(2)</w:t>
      </w:r>
    </w:p>
    <w:p w:rsidR="00805C8C" w:rsidRDefault="000F7624">
      <w:pPr>
        <w:rPr>
          <w:color w:val="000000"/>
          <w:lang w:val="uk-UA"/>
        </w:rPr>
      </w:pPr>
      <w:r>
        <w:rPr>
          <w:color w:val="000000"/>
        </w:rPr>
        <w:t>З</w:t>
      </w:r>
      <w:r>
        <w:rPr>
          <w:color w:val="000000"/>
          <w:lang w:val="en-US"/>
        </w:rPr>
        <w:t xml:space="preserve"> </w:t>
      </w:r>
      <w:r>
        <w:rPr>
          <w:color w:val="000000"/>
          <w:lang w:val="uk-UA"/>
        </w:rPr>
        <w:t>урахуванням</w:t>
      </w:r>
      <w:r>
        <w:rPr>
          <w:color w:val="000000"/>
          <w:lang w:val="en-US"/>
        </w:rPr>
        <w:t xml:space="preserve">, </w:t>
      </w:r>
      <w:r>
        <w:rPr>
          <w:color w:val="000000"/>
          <w:lang w:val="uk-UA"/>
        </w:rPr>
        <w:t>що</w:t>
      </w:r>
      <w:r>
        <w:rPr>
          <w:color w:val="000000"/>
          <w:lang w:val="en-US"/>
        </w:rPr>
        <w:t xml:space="preserve"> DE = ND = NE, </w:t>
      </w:r>
      <w:r>
        <w:rPr>
          <w:color w:val="000000"/>
        </w:rPr>
        <w:t>з</w:t>
      </w:r>
      <w:r>
        <w:rPr>
          <w:color w:val="000000"/>
          <w:lang w:val="en-US"/>
        </w:rPr>
        <w:t xml:space="preserve">  </w:t>
      </w:r>
      <w:r>
        <w:rPr>
          <w:color w:val="000000"/>
          <w:lang w:val="uk-UA"/>
        </w:rPr>
        <w:t xml:space="preserve">рівнянь </w:t>
      </w:r>
      <w:r>
        <w:rPr>
          <w:color w:val="000000"/>
          <w:lang w:val="en-US"/>
        </w:rPr>
        <w:t xml:space="preserve">(1) </w:t>
      </w:r>
      <w:r>
        <w:rPr>
          <w:color w:val="000000"/>
        </w:rPr>
        <w:t>і</w:t>
      </w:r>
      <w:r>
        <w:rPr>
          <w:color w:val="000000"/>
          <w:lang w:val="en-US"/>
        </w:rPr>
        <w:t xml:space="preserve"> (2) </w:t>
      </w:r>
      <w:r>
        <w:rPr>
          <w:color w:val="000000"/>
          <w:lang w:val="uk-UA"/>
        </w:rPr>
        <w:t>визначимо</w:t>
      </w:r>
    </w:p>
    <w:p w:rsidR="00805C8C" w:rsidRDefault="000F7624">
      <w:pPr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                             DE = r + R(</w:t>
      </w:r>
      <w:r w:rsidR="009B1BEB">
        <w:rPr>
          <w:color w:val="000000"/>
          <w:lang w:val="en-US"/>
        </w:rPr>
        <w:pict>
          <v:shape id="_x0000_i1028" type="#_x0000_t75" style="width:14.25pt;height:11.25pt" filled="t">
            <v:fill color2="black"/>
            <v:imagedata r:id="rId7" o:title=""/>
          </v:shape>
        </w:pict>
      </w:r>
      <w:r>
        <w:rPr>
          <w:color w:val="000000"/>
          <w:lang w:val="en-US"/>
        </w:rPr>
        <w:t xml:space="preserve">  - 1) – (r + R)</w:t>
      </w:r>
      <w:r>
        <w:rPr>
          <w:color w:val="000000"/>
          <w:lang w:val="uk-UA"/>
        </w:rPr>
        <w:t xml:space="preserve"> </w:t>
      </w:r>
      <w:r>
        <w:rPr>
          <w:color w:val="000000"/>
          <w:lang w:val="en-US"/>
        </w:rPr>
        <w:t>/</w:t>
      </w:r>
      <w:r w:rsidR="009B1BEB">
        <w:rPr>
          <w:color w:val="000000"/>
          <w:lang w:val="en-US"/>
        </w:rPr>
        <w:pict>
          <v:shape id="_x0000_i1029" type="#_x0000_t75" style="width:15pt;height:10.5pt" filled="t">
            <v:fill color2="black"/>
            <v:imagedata r:id="rId8" o:title=""/>
          </v:shape>
        </w:pict>
      </w:r>
      <w:r>
        <w:rPr>
          <w:color w:val="000000"/>
          <w:lang w:val="uk-UA"/>
        </w:rPr>
        <w:t>,</w:t>
      </w:r>
      <w:r>
        <w:rPr>
          <w:color w:val="000000"/>
          <w:lang w:val="en-US"/>
        </w:rPr>
        <w:t xml:space="preserve">                               </w:t>
      </w:r>
    </w:p>
    <w:p w:rsidR="00805C8C" w:rsidRDefault="000F7624">
      <w:pPr>
        <w:rPr>
          <w:color w:val="000000"/>
          <w:lang w:val="uk-UA"/>
        </w:rPr>
      </w:pPr>
      <w:r>
        <w:rPr>
          <w:color w:val="000000"/>
          <w:lang w:val="uk-UA"/>
        </w:rPr>
        <w:t xml:space="preserve">або </w:t>
      </w:r>
    </w:p>
    <w:p w:rsidR="00805C8C" w:rsidRDefault="000F7624">
      <w:pPr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          DE = R(</w:t>
      </w:r>
      <w:r w:rsidR="009B1BEB">
        <w:rPr>
          <w:color w:val="000000"/>
          <w:lang w:val="en-US"/>
        </w:rPr>
        <w:pict>
          <v:shape id="_x0000_i1030" type="#_x0000_t75" style="width:14.25pt;height:11.25pt" filled="t">
            <v:fill color2="black"/>
            <v:imagedata r:id="rId7" o:title=""/>
          </v:shape>
        </w:pict>
      </w:r>
      <w:r>
        <w:rPr>
          <w:color w:val="000000"/>
          <w:lang w:val="en-US"/>
        </w:rPr>
        <w:t xml:space="preserve"> – 1 – (</w:t>
      </w:r>
      <w:r w:rsidR="009B1BEB">
        <w:rPr>
          <w:color w:val="000000"/>
          <w:lang w:val="en-US"/>
        </w:rPr>
        <w:pict>
          <v:shape id="_x0000_i1031" type="#_x0000_t75" style="width:15pt;height:10.5pt" filled="t">
            <v:fill color2="black"/>
            <v:imagedata r:id="rId8" o:title=""/>
          </v:shape>
        </w:pict>
      </w:r>
      <w:r>
        <w:rPr>
          <w:color w:val="000000"/>
          <w:lang w:val="en-US"/>
        </w:rPr>
        <w:t>)/2) + r(1 – (</w:t>
      </w:r>
      <w:r w:rsidR="009B1BEB">
        <w:rPr>
          <w:color w:val="000000"/>
          <w:lang w:val="en-US"/>
        </w:rPr>
        <w:pict>
          <v:shape id="_x0000_i1032" type="#_x0000_t75" style="width:15pt;height:10.5pt" filled="t">
            <v:fill color2="black"/>
            <v:imagedata r:id="rId8" o:title=""/>
          </v:shape>
        </w:pict>
      </w:r>
      <w:r>
        <w:rPr>
          <w:color w:val="000000"/>
          <w:lang w:val="en-US"/>
        </w:rPr>
        <w:t>)/2) ~ 0,025R + 0,293r        (3)</w:t>
      </w:r>
    </w:p>
    <w:p w:rsidR="00805C8C" w:rsidRDefault="000F7624">
      <w:pPr>
        <w:rPr>
          <w:color w:val="000000"/>
        </w:rPr>
      </w:pPr>
      <w:r>
        <w:rPr>
          <w:color w:val="000000"/>
        </w:rPr>
        <w:t>Таким чином, відхилення DE сторони квадрата від ідеальної прямої залежить, у першу чергу від радіуса r і не може бути усуненим, тому що R і r не можуть дорівнюватися нулю.</w:t>
      </w:r>
    </w:p>
    <w:p w:rsidR="00805C8C" w:rsidRDefault="000F7624">
      <w:pPr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Окреслення </w:t>
      </w:r>
      <w:r>
        <w:rPr>
          <w:b/>
          <w:bCs/>
          <w:color w:val="000000"/>
          <w:sz w:val="28"/>
          <w:szCs w:val="28"/>
          <w:lang w:val="en-US"/>
        </w:rPr>
        <w:t>n</w:t>
      </w:r>
      <w:r>
        <w:rPr>
          <w:b/>
          <w:bCs/>
          <w:color w:val="000000"/>
          <w:sz w:val="28"/>
          <w:szCs w:val="28"/>
        </w:rPr>
        <w:t xml:space="preserve">-кутника складеним обертанням </w:t>
      </w:r>
      <w:r>
        <w:rPr>
          <w:b/>
          <w:bCs/>
          <w:color w:val="000000"/>
          <w:sz w:val="28"/>
          <w:szCs w:val="28"/>
          <w:lang w:val="en-US"/>
        </w:rPr>
        <w:t>m</w:t>
      </w:r>
      <w:r>
        <w:rPr>
          <w:b/>
          <w:bCs/>
          <w:color w:val="000000"/>
          <w:sz w:val="28"/>
          <w:szCs w:val="28"/>
        </w:rPr>
        <w:t>-кутника Рьоло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Ґрунтуючись на отриманих Францем Рьоло результатах, розглянемо більш загальну задачу обертання  </w:t>
      </w:r>
      <w:r>
        <w:rPr>
          <w:color w:val="000000"/>
          <w:lang w:val="en-US"/>
        </w:rPr>
        <w:t>m</w:t>
      </w:r>
      <w:r>
        <w:rPr>
          <w:color w:val="000000"/>
          <w:lang w:val="uk-UA"/>
        </w:rPr>
        <w:t>-кутника Рьоло з різними швидкостями навколо центрів обертання для окреслення замкнутої фігури у формі  n-кутника (n&gt;m).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uk-UA"/>
        </w:rPr>
        <w:t>Розглянемо кінематику утворення трикутником Рьоло кутів А1В2С3 і А4А1В2. Для того, щоб кут А1В2С3  був утворений вершиною В трикутника Рьоло, необхідно за час t перемістити  трикутник по годинниковій стрілці на кут 2π/n навколо центра N, але при цьому прокрутити його проти годинникової стрілки на кут (2π/n) – (2π/m). Визначимо кутові швидкості обертання трикутника Рьоло</w:t>
      </w:r>
      <w:r>
        <w:rPr>
          <w:color w:val="000000"/>
        </w:rPr>
        <w:t>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α = (2π/</w:t>
      </w:r>
      <w:r>
        <w:rPr>
          <w:color w:val="000000"/>
          <w:lang w:val="en-US"/>
        </w:rPr>
        <w:t>n</w:t>
      </w:r>
      <w:r>
        <w:rPr>
          <w:color w:val="000000"/>
        </w:rPr>
        <w:t>t) – (2π/</w:t>
      </w:r>
      <w:r>
        <w:rPr>
          <w:color w:val="000000"/>
          <w:lang w:val="en-US"/>
        </w:rPr>
        <w:t>m</w:t>
      </w:r>
      <w:r>
        <w:rPr>
          <w:color w:val="000000"/>
        </w:rPr>
        <w:t>t) = 2π(</w:t>
      </w:r>
      <w:r>
        <w:rPr>
          <w:color w:val="000000"/>
          <w:lang w:val="en-US"/>
        </w:rPr>
        <w:t>m</w:t>
      </w:r>
      <w:r>
        <w:rPr>
          <w:color w:val="000000"/>
        </w:rPr>
        <w:t xml:space="preserve"> – </w:t>
      </w:r>
      <w:r>
        <w:rPr>
          <w:color w:val="000000"/>
          <w:lang w:val="en-US"/>
        </w:rPr>
        <w:t>n</w:t>
      </w:r>
      <w:r>
        <w:rPr>
          <w:color w:val="000000"/>
        </w:rPr>
        <w:t>) / (t</w:t>
      </w:r>
      <w:r>
        <w:rPr>
          <w:color w:val="000000"/>
          <w:lang w:val="en-US"/>
        </w:rPr>
        <w:t>mn</w:t>
      </w:r>
      <w:r>
        <w:rPr>
          <w:color w:val="000000"/>
        </w:rPr>
        <w:t>),</w:t>
      </w:r>
    </w:p>
    <w:p w:rsidR="00805C8C" w:rsidRDefault="000F7624">
      <w:pPr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</w:rPr>
        <w:t>β</w:t>
      </w:r>
      <w:r>
        <w:rPr>
          <w:color w:val="000000"/>
          <w:lang w:val="en-US"/>
        </w:rPr>
        <w:t xml:space="preserve"> = 2</w:t>
      </w:r>
      <w:r>
        <w:rPr>
          <w:color w:val="000000"/>
        </w:rPr>
        <w:t>π</w:t>
      </w:r>
      <w:r>
        <w:rPr>
          <w:color w:val="000000"/>
          <w:lang w:val="en-US"/>
        </w:rPr>
        <w:t>/nt,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де</w:t>
      </w:r>
      <w:r>
        <w:rPr>
          <w:color w:val="000000"/>
          <w:lang w:val="uk-UA"/>
        </w:rPr>
        <w:tab/>
      </w:r>
      <w:r>
        <w:rPr>
          <w:color w:val="000000"/>
        </w:rPr>
        <w:t>α</w:t>
      </w:r>
      <w:r>
        <w:rPr>
          <w:color w:val="000000"/>
          <w:lang w:val="uk-UA"/>
        </w:rPr>
        <w:t xml:space="preserve"> – кутова швидкість обертання трикутника Рьоло навколо центра О1 описаного біля нього кола;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t>β</w:t>
      </w:r>
      <w:r>
        <w:rPr>
          <w:color w:val="000000"/>
          <w:lang w:val="uk-UA"/>
        </w:rPr>
        <w:t xml:space="preserve"> – кутова  швидкість  обертання  центра  О1  навколо центра N.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>Установимо, чому дорівнює співвідношення швидкостей: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                                     α</w:t>
      </w:r>
      <w:r>
        <w:rPr>
          <w:color w:val="000000"/>
          <w:lang w:val="en-US"/>
        </w:rPr>
        <w:t xml:space="preserve"> / </w:t>
      </w:r>
      <w:r>
        <w:rPr>
          <w:color w:val="000000"/>
        </w:rPr>
        <w:t>β</w:t>
      </w:r>
      <w:r>
        <w:rPr>
          <w:color w:val="000000"/>
          <w:lang w:val="en-US"/>
        </w:rPr>
        <w:t xml:space="preserve"> = 1 – (n / m).                                     </w:t>
      </w:r>
      <w:r>
        <w:rPr>
          <w:color w:val="000000"/>
        </w:rPr>
        <w:t>(4)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tab/>
      </w:r>
      <w:r>
        <w:rPr>
          <w:color w:val="000000"/>
          <w:lang w:val="uk-UA"/>
        </w:rPr>
        <w:t xml:space="preserve"> Таким чином, у результаті аналізу утворення чотирикутника за допомогою трикутника Рьоло встановлено, що цей процес є окремим випадком утворення n-кутника в результаті складеного обертання </w:t>
      </w:r>
      <w:r>
        <w:rPr>
          <w:color w:val="000000"/>
          <w:lang w:val="en-US"/>
        </w:rPr>
        <w:t>m</w:t>
      </w:r>
      <w:r>
        <w:rPr>
          <w:color w:val="000000"/>
          <w:lang w:val="uk-UA"/>
        </w:rPr>
        <w:t xml:space="preserve">-кутника. Співвідношення (4) показує, що n-кутник може бути окресленим, якщо на процес обертання центра О1 m-кутника навколо центра N накласти обертання в протилежну сторону m-кутника навколо його центра О1 з кутовою швидкістю </w:t>
      </w:r>
      <w:r>
        <w:rPr>
          <w:color w:val="000000"/>
        </w:rPr>
        <w:t>α</w:t>
      </w:r>
      <w:r>
        <w:rPr>
          <w:color w:val="000000"/>
          <w:lang w:val="uk-UA"/>
        </w:rPr>
        <w:t xml:space="preserve">, що відрізняється в n/m раз від кутової швидкості </w:t>
      </w:r>
      <w:r>
        <w:rPr>
          <w:color w:val="000000"/>
        </w:rPr>
        <w:t>β</w:t>
      </w:r>
      <w:r>
        <w:rPr>
          <w:color w:val="000000"/>
          <w:lang w:val="uk-UA"/>
        </w:rPr>
        <w:t xml:space="preserve">. 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Формула (4) також показує: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1) оскільки n &gt; m, то кутові швидкості </w:t>
      </w:r>
      <w:r>
        <w:rPr>
          <w:color w:val="000000"/>
        </w:rPr>
        <w:t>α</w:t>
      </w:r>
      <w:r>
        <w:rPr>
          <w:color w:val="000000"/>
          <w:lang w:val="uk-UA"/>
        </w:rPr>
        <w:t xml:space="preserve"> і </w:t>
      </w:r>
      <w:r>
        <w:rPr>
          <w:color w:val="000000"/>
        </w:rPr>
        <w:t>β</w:t>
      </w:r>
      <w:r>
        <w:rPr>
          <w:color w:val="000000"/>
          <w:lang w:val="uk-UA"/>
        </w:rPr>
        <w:t xml:space="preserve"> завжди будуть протилежні за знаком;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2) трикутник Рьоло при обертанні з різними швидкостями </w:t>
      </w:r>
      <w:r>
        <w:rPr>
          <w:color w:val="000000"/>
        </w:rPr>
        <w:t>α</w:t>
      </w:r>
      <w:r>
        <w:rPr>
          <w:color w:val="000000"/>
          <w:lang w:val="uk-UA"/>
        </w:rPr>
        <w:t xml:space="preserve"> і </w:t>
      </w:r>
      <w:r>
        <w:rPr>
          <w:color w:val="000000"/>
        </w:rPr>
        <w:t>β</w:t>
      </w:r>
      <w:r>
        <w:rPr>
          <w:color w:val="000000"/>
          <w:lang w:val="uk-UA"/>
        </w:rPr>
        <w:t xml:space="preserve"> може окреслювати будь-який правильний n-кутник (n &gt; m), наприклад, шестикутник, якщо </w:t>
      </w:r>
      <w:r>
        <w:rPr>
          <w:color w:val="000000"/>
        </w:rPr>
        <w:t>α</w:t>
      </w:r>
      <w:r>
        <w:rPr>
          <w:color w:val="000000"/>
          <w:lang w:val="uk-UA"/>
        </w:rPr>
        <w:t xml:space="preserve"> = - </w:t>
      </w:r>
      <w:r>
        <w:rPr>
          <w:color w:val="000000"/>
        </w:rPr>
        <w:t>β</w:t>
      </w:r>
      <w:r>
        <w:rPr>
          <w:color w:val="000000"/>
          <w:lang w:val="uk-UA"/>
        </w:rPr>
        <w:t xml:space="preserve">, дев’ятикутник, якщо </w:t>
      </w:r>
      <w:r>
        <w:rPr>
          <w:color w:val="000000"/>
        </w:rPr>
        <w:t>α</w:t>
      </w:r>
      <w:r>
        <w:rPr>
          <w:color w:val="000000"/>
          <w:lang w:val="uk-UA"/>
        </w:rPr>
        <w:t xml:space="preserve"> = -2 </w:t>
      </w:r>
      <w:r>
        <w:rPr>
          <w:color w:val="000000"/>
        </w:rPr>
        <w:t>β</w:t>
      </w:r>
      <w:r>
        <w:rPr>
          <w:color w:val="000000"/>
          <w:lang w:val="uk-UA"/>
        </w:rPr>
        <w:t xml:space="preserve">   і т.д.;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3) можна замість трикутника Рьоло використовувати інші фігури з </w:t>
      </w:r>
      <w:r>
        <w:rPr>
          <w:color w:val="000000"/>
          <w:lang w:val="en-US"/>
        </w:rPr>
        <w:t>m</w:t>
      </w:r>
      <w:r>
        <w:rPr>
          <w:color w:val="000000"/>
        </w:rPr>
        <w:t>-ним числом кутів;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4) з практичною метою, на наш погляд, замість трикутника Рьоло можна застосовувати сочевицеподібний контур (</w:t>
      </w:r>
      <w:r>
        <w:rPr>
          <w:color w:val="000000"/>
          <w:lang w:val="en-US"/>
        </w:rPr>
        <w:t>m</w:t>
      </w:r>
      <w:r>
        <w:rPr>
          <w:color w:val="000000"/>
        </w:rPr>
        <w:t>=2); інструменти і деталі, що мають цей контур, простіші у виготовленні, менші за габаритами,  і, як наслідок,  дешевші.</w:t>
      </w:r>
    </w:p>
    <w:p w:rsidR="00805C8C" w:rsidRDefault="000F7624">
      <w:pPr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Розрахунок контурів </w:t>
      </w:r>
      <w:r>
        <w:rPr>
          <w:b/>
          <w:bCs/>
          <w:color w:val="000000"/>
          <w:sz w:val="28"/>
          <w:szCs w:val="28"/>
          <w:lang w:val="en-US"/>
        </w:rPr>
        <w:t>n</w:t>
      </w:r>
      <w:r>
        <w:rPr>
          <w:b/>
          <w:bCs/>
          <w:color w:val="000000"/>
          <w:sz w:val="28"/>
          <w:szCs w:val="28"/>
        </w:rPr>
        <w:t>-кутників, що окреслені трикутником Рьоло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Науковий і практичний інтерес викликає не тільки необхідність обчислювання відхилення </w:t>
      </w:r>
      <w:r>
        <w:rPr>
          <w:color w:val="000000"/>
          <w:lang w:val="en-US"/>
        </w:rPr>
        <w:t>DE</w:t>
      </w:r>
      <w:r>
        <w:rPr>
          <w:color w:val="000000"/>
        </w:rPr>
        <w:t xml:space="preserve">, але й встановлення координат контурів 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-кутників, що окреслені </w:t>
      </w:r>
      <w:r>
        <w:rPr>
          <w:color w:val="000000"/>
          <w:lang w:val="en-US"/>
        </w:rPr>
        <w:t>m</w:t>
      </w:r>
      <w:r>
        <w:rPr>
          <w:color w:val="000000"/>
        </w:rPr>
        <w:t>-кутниками на зразок трикутника Рьоло.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Спочатку визначимо координати будь-якої точки контуру трикутника Рьоло при сталих α і β.</w:t>
      </w:r>
    </w:p>
    <w:p w:rsidR="00805C8C" w:rsidRDefault="009B1BEB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pict>
          <v:shape id="_x0000_i1033" type="#_x0000_t75" style="width:162pt;height:130.5pt" filled="t">
            <v:fill color2="black"/>
            <v:imagedata r:id="rId9" o:title=""/>
          </v:shape>
        </w:pic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Рис.2. Схема для визначення координат контуру трикутника Рьоло.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Задамо кутом γ точку </w:t>
      </w:r>
      <w:r>
        <w:rPr>
          <w:color w:val="000000"/>
          <w:lang w:val="en-US"/>
        </w:rPr>
        <w:t>G</w:t>
      </w:r>
      <w:r>
        <w:rPr>
          <w:color w:val="000000"/>
        </w:rPr>
        <w:t xml:space="preserve"> на контурі трикутника Рьоло (при подальшому оберті трикутника Рьоло точка </w:t>
      </w:r>
      <w:r>
        <w:rPr>
          <w:color w:val="000000"/>
          <w:lang w:val="en-US"/>
        </w:rPr>
        <w:t>G</w:t>
      </w:r>
      <w:r>
        <w:rPr>
          <w:color w:val="000000"/>
        </w:rPr>
        <w:t xml:space="preserve"> переходить у точку Е контуру чотирикутника). Позначимо центральний ∟</w:t>
      </w:r>
      <w:r>
        <w:rPr>
          <w:color w:val="000000"/>
          <w:lang w:val="en-US"/>
        </w:rPr>
        <w:t>ACG</w:t>
      </w:r>
      <w:r>
        <w:rPr>
          <w:color w:val="000000"/>
        </w:rPr>
        <w:t>=φ. Тоді ∟</w:t>
      </w:r>
      <w:r>
        <w:rPr>
          <w:color w:val="000000"/>
          <w:lang w:val="en-US"/>
        </w:rPr>
        <w:t>ABG</w:t>
      </w:r>
      <w:r>
        <w:rPr>
          <w:color w:val="000000"/>
        </w:rPr>
        <w:t xml:space="preserve">=φ/2.   Хай </w:t>
      </w:r>
      <w:r>
        <w:rPr>
          <w:color w:val="000000"/>
          <w:lang w:val="en-US"/>
        </w:rPr>
        <w:t>OG</w:t>
      </w:r>
      <w:r>
        <w:rPr>
          <w:color w:val="000000"/>
        </w:rPr>
        <w:t>=</w:t>
      </w:r>
      <w:r>
        <w:rPr>
          <w:color w:val="000000"/>
          <w:lang w:val="en-US"/>
        </w:rPr>
        <w:t>R</w:t>
      </w:r>
      <w:r>
        <w:rPr>
          <w:color w:val="000000"/>
        </w:rPr>
        <w:t xml:space="preserve">γ. Визначимо </w:t>
      </w:r>
      <w:r>
        <w:rPr>
          <w:color w:val="000000"/>
          <w:lang w:val="en-US"/>
        </w:rPr>
        <w:t>R</w:t>
      </w:r>
      <w:r>
        <w:rPr>
          <w:color w:val="000000"/>
        </w:rPr>
        <w:t xml:space="preserve">γ. З трикутників АСЕ’ та АОЕ’:  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АЕ</w:t>
      </w:r>
      <w:r>
        <w:rPr>
          <w:color w:val="000000"/>
          <w:lang w:val="en-US"/>
        </w:rPr>
        <w:t>’</w:t>
      </w:r>
      <w:r>
        <w:rPr>
          <w:color w:val="000000"/>
        </w:rPr>
        <w:t>2=6R2-6</w:t>
      </w:r>
      <w:r>
        <w:rPr>
          <w:color w:val="000000"/>
          <w:lang w:val="en-US"/>
        </w:rPr>
        <w:t>R</w:t>
      </w:r>
      <w:r>
        <w:rPr>
          <w:color w:val="000000"/>
        </w:rPr>
        <w:t>2</w:t>
      </w:r>
      <w:r>
        <w:rPr>
          <w:color w:val="000000"/>
          <w:lang w:val="en-US"/>
        </w:rPr>
        <w:t>cos</w:t>
      </w:r>
      <w:r>
        <w:rPr>
          <w:color w:val="000000"/>
        </w:rPr>
        <w:t>φ,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АЕ’2=</w:t>
      </w:r>
      <w:r>
        <w:rPr>
          <w:color w:val="000000"/>
          <w:lang w:val="en-US"/>
        </w:rPr>
        <w:t>R</w:t>
      </w:r>
      <w:r>
        <w:rPr>
          <w:color w:val="000000"/>
        </w:rPr>
        <w:t xml:space="preserve">2+ </w:t>
      </w:r>
      <w:r>
        <w:rPr>
          <w:color w:val="000000"/>
          <w:lang w:val="en-US"/>
        </w:rPr>
        <w:t>R</w:t>
      </w:r>
      <w:r>
        <w:rPr>
          <w:color w:val="000000"/>
        </w:rPr>
        <w:t>γ2-2</w:t>
      </w:r>
      <w:r>
        <w:rPr>
          <w:color w:val="000000"/>
          <w:lang w:val="en-US"/>
        </w:rPr>
        <w:t>Rr</w:t>
      </w:r>
      <w:r>
        <w:rPr>
          <w:color w:val="000000"/>
        </w:rPr>
        <w:t>γ</w:t>
      </w:r>
      <w:r>
        <w:rPr>
          <w:color w:val="000000"/>
          <w:lang w:val="en-US"/>
        </w:rPr>
        <w:t>cos</w:t>
      </w:r>
      <w:r>
        <w:rPr>
          <w:color w:val="000000"/>
        </w:rPr>
        <w:t>γ,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звідки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cos</w:t>
      </w:r>
      <w:r>
        <w:rPr>
          <w:color w:val="000000"/>
        </w:rPr>
        <w:t>φ=(5</w:t>
      </w:r>
      <w:r>
        <w:rPr>
          <w:color w:val="000000"/>
          <w:lang w:val="en-US"/>
        </w:rPr>
        <w:t>R</w:t>
      </w:r>
      <w:r>
        <w:rPr>
          <w:color w:val="000000"/>
        </w:rPr>
        <w:t>2+2</w:t>
      </w:r>
      <w:r>
        <w:rPr>
          <w:color w:val="000000"/>
          <w:lang w:val="en-US"/>
        </w:rPr>
        <w:t>RR</w:t>
      </w:r>
      <w:r>
        <w:rPr>
          <w:color w:val="000000"/>
        </w:rPr>
        <w:t>γ</w:t>
      </w:r>
      <w:r>
        <w:rPr>
          <w:color w:val="000000"/>
          <w:lang w:val="en-US"/>
        </w:rPr>
        <w:t>cos</w:t>
      </w:r>
      <w:r>
        <w:rPr>
          <w:color w:val="000000"/>
        </w:rPr>
        <w:t xml:space="preserve">γ- </w:t>
      </w:r>
      <w:r>
        <w:rPr>
          <w:color w:val="000000"/>
          <w:lang w:val="en-US"/>
        </w:rPr>
        <w:t>R</w:t>
      </w:r>
      <w:r>
        <w:rPr>
          <w:color w:val="000000"/>
        </w:rPr>
        <w:t>γ2)/6</w:t>
      </w:r>
      <w:r>
        <w:rPr>
          <w:color w:val="000000"/>
          <w:lang w:val="en-US"/>
        </w:rPr>
        <w:t>R</w:t>
      </w:r>
      <w:r>
        <w:rPr>
          <w:color w:val="000000"/>
        </w:rPr>
        <w:t>2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 трикутника Е’СВ за теоремою косинусів:</w:t>
      </w:r>
    </w:p>
    <w:p w:rsidR="00805C8C" w:rsidRDefault="009B1BEB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pict>
          <v:shape id="_x0000_i1034" type="#_x0000_t75" style="width:147pt;height:16.5pt" filled="t">
            <v:fill color2="black"/>
            <v:imagedata r:id="rId10" o:title=""/>
          </v:shape>
        </w:pic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За теоремою синусів з трикутника ОВЕ’ маємо: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R</w:t>
      </w:r>
      <w:r>
        <w:rPr>
          <w:color w:val="000000"/>
        </w:rPr>
        <w:t>γ=(</w:t>
      </w:r>
      <w:r>
        <w:rPr>
          <w:color w:val="000000"/>
          <w:lang w:val="en-US"/>
        </w:rPr>
        <w:t>BE’ sin(30o+</w:t>
      </w:r>
      <w:r>
        <w:rPr>
          <w:color w:val="000000"/>
        </w:rPr>
        <w:t>φ</w:t>
      </w:r>
      <w:r>
        <w:rPr>
          <w:color w:val="000000"/>
          <w:lang w:val="en-US"/>
        </w:rPr>
        <w:t>/2)</w:t>
      </w:r>
      <w:r>
        <w:rPr>
          <w:color w:val="000000"/>
        </w:rPr>
        <w:t>)</w:t>
      </w:r>
      <w:r>
        <w:rPr>
          <w:color w:val="000000"/>
          <w:lang w:val="en-US"/>
        </w:rPr>
        <w:t>/</w:t>
      </w:r>
      <w:r>
        <w:rPr>
          <w:color w:val="000000"/>
        </w:rPr>
        <w:t xml:space="preserve"> </w:t>
      </w:r>
      <w:r>
        <w:rPr>
          <w:color w:val="000000"/>
          <w:lang w:val="en-US"/>
        </w:rPr>
        <w:t>sin(120o-</w:t>
      </w:r>
      <w:r>
        <w:rPr>
          <w:color w:val="000000"/>
        </w:rPr>
        <w:t>γ</w:t>
      </w:r>
      <w:r>
        <w:rPr>
          <w:color w:val="000000"/>
          <w:lang w:val="en-US"/>
        </w:rPr>
        <w:t>)</w:t>
      </w:r>
      <w:r>
        <w:rPr>
          <w:color w:val="000000"/>
        </w:rPr>
        <w:t>,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звідки</w:t>
      </w:r>
    </w:p>
    <w:p w:rsidR="00805C8C" w:rsidRDefault="009B1BEB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pict>
          <v:shape id="_x0000_i1035" type="#_x0000_t75" style="width:212.25pt;height:17.25pt" filled="t">
            <v:fill color2="black"/>
            <v:imagedata r:id="rId11" o:title=""/>
          </v:shape>
        </w:pic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Нехай трикутник АВС обертається навколо центру О з кутовою швидкістю </w:t>
      </w:r>
      <w:r>
        <w:rPr>
          <w:color w:val="000000"/>
          <w:lang w:val="en-US"/>
        </w:rPr>
        <w:t>α</w:t>
      </w:r>
      <w:r>
        <w:rPr>
          <w:color w:val="000000"/>
        </w:rPr>
        <w:t xml:space="preserve">. У системі координат, що зв’язана з центром О, визначимо координати точки </w:t>
      </w:r>
      <w:r>
        <w:rPr>
          <w:color w:val="000000"/>
          <w:lang w:val="en-US"/>
        </w:rPr>
        <w:t>G</w:t>
      </w:r>
      <w:r>
        <w:rPr>
          <w:color w:val="000000"/>
        </w:rPr>
        <w:t>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XG</w:t>
      </w:r>
      <w:r>
        <w:rPr>
          <w:color w:val="000000"/>
        </w:rPr>
        <w:t>=</w:t>
      </w:r>
      <w:r>
        <w:rPr>
          <w:color w:val="000000"/>
          <w:lang w:val="en-US"/>
        </w:rPr>
        <w:t>R</w:t>
      </w:r>
      <w:r>
        <w:rPr>
          <w:color w:val="000000"/>
        </w:rPr>
        <w:t>γ</w:t>
      </w:r>
      <w:r>
        <w:rPr>
          <w:color w:val="000000"/>
          <w:lang w:val="en-US"/>
        </w:rPr>
        <w:t>sin</w:t>
      </w:r>
      <w:r>
        <w:rPr>
          <w:color w:val="000000"/>
        </w:rPr>
        <w:t>(γ-</w:t>
      </w:r>
      <w:r>
        <w:rPr>
          <w:color w:val="000000"/>
          <w:lang w:val="en-US"/>
        </w:rPr>
        <w:t>α</w:t>
      </w:r>
      <w:r>
        <w:rPr>
          <w:color w:val="000000"/>
        </w:rPr>
        <w:t>)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YG</w:t>
      </w:r>
      <w:r>
        <w:rPr>
          <w:color w:val="000000"/>
        </w:rPr>
        <w:t>=</w:t>
      </w:r>
      <w:r>
        <w:rPr>
          <w:color w:val="000000"/>
          <w:lang w:val="en-US"/>
        </w:rPr>
        <w:t>R</w:t>
      </w:r>
      <w:r>
        <w:rPr>
          <w:color w:val="000000"/>
        </w:rPr>
        <w:t>γ</w:t>
      </w:r>
      <w:r>
        <w:rPr>
          <w:color w:val="000000"/>
          <w:lang w:val="en-US"/>
        </w:rPr>
        <w:t>cos</w:t>
      </w:r>
      <w:r>
        <w:rPr>
          <w:color w:val="000000"/>
        </w:rPr>
        <w:t>(γ-</w:t>
      </w:r>
      <w:r>
        <w:rPr>
          <w:color w:val="000000"/>
          <w:lang w:val="en-US"/>
        </w:rPr>
        <w:t>α</w:t>
      </w:r>
      <w:r>
        <w:rPr>
          <w:color w:val="000000"/>
        </w:rPr>
        <w:t>)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Якщо центр О обертається навколо центру 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 з кутовою швидкістю </w:t>
      </w:r>
      <w:r>
        <w:rPr>
          <w:color w:val="000000"/>
          <w:lang w:val="en-US"/>
        </w:rPr>
        <w:t>β</w:t>
      </w:r>
      <w:r>
        <w:rPr>
          <w:color w:val="000000"/>
        </w:rPr>
        <w:t xml:space="preserve">, то точка </w:t>
      </w:r>
      <w:r>
        <w:rPr>
          <w:color w:val="000000"/>
          <w:lang w:val="en-US"/>
        </w:rPr>
        <w:t>G</w:t>
      </w:r>
      <w:r>
        <w:rPr>
          <w:color w:val="000000"/>
        </w:rPr>
        <w:t xml:space="preserve"> переміщується у точку Е’ і у системі координат, що зв’язана з центром </w:t>
      </w:r>
      <w:r>
        <w:rPr>
          <w:color w:val="000000"/>
          <w:lang w:val="en-US"/>
        </w:rPr>
        <w:t>N</w:t>
      </w:r>
      <w:r>
        <w:rPr>
          <w:color w:val="000000"/>
        </w:rPr>
        <w:t>, набуває координати, які можна обчислити за формулами: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XG</w:t>
      </w:r>
      <w:r>
        <w:rPr>
          <w:color w:val="000000"/>
        </w:rPr>
        <w:t>=</w:t>
      </w:r>
      <w:r>
        <w:rPr>
          <w:color w:val="000000"/>
          <w:lang w:val="en-US"/>
        </w:rPr>
        <w:t>rcosβ</w:t>
      </w:r>
      <w:r>
        <w:rPr>
          <w:color w:val="000000"/>
        </w:rPr>
        <w:t xml:space="preserve">+ </w:t>
      </w:r>
      <w:r>
        <w:rPr>
          <w:color w:val="000000"/>
          <w:lang w:val="en-US"/>
        </w:rPr>
        <w:t>R</w:t>
      </w:r>
      <w:r>
        <w:rPr>
          <w:color w:val="000000"/>
        </w:rPr>
        <w:t>γ</w:t>
      </w:r>
      <w:r>
        <w:rPr>
          <w:color w:val="000000"/>
          <w:lang w:val="en-US"/>
        </w:rPr>
        <w:t>sin</w:t>
      </w:r>
      <w:r>
        <w:rPr>
          <w:color w:val="000000"/>
        </w:rPr>
        <w:t>(γ-</w:t>
      </w:r>
      <w:r>
        <w:rPr>
          <w:color w:val="000000"/>
          <w:lang w:val="en-US"/>
        </w:rPr>
        <w:t>α</w:t>
      </w:r>
      <w:r>
        <w:rPr>
          <w:color w:val="000000"/>
        </w:rPr>
        <w:t xml:space="preserve">)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(5)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YG=rsinβ+ R</w:t>
      </w:r>
      <w:r>
        <w:rPr>
          <w:color w:val="000000"/>
        </w:rPr>
        <w:t>γ</w:t>
      </w:r>
      <w:r>
        <w:rPr>
          <w:color w:val="000000"/>
          <w:lang w:val="en-US"/>
        </w:rPr>
        <w:t>cos</w:t>
      </w:r>
      <w:r>
        <w:rPr>
          <w:color w:val="000000"/>
        </w:rPr>
        <w:t>(γ-</w:t>
      </w:r>
      <w:r>
        <w:rPr>
          <w:color w:val="000000"/>
          <w:lang w:val="en-US"/>
        </w:rPr>
        <w:t>α</w:t>
      </w:r>
      <w:r>
        <w:rPr>
          <w:color w:val="000000"/>
        </w:rPr>
        <w:t>)</w:t>
      </w:r>
      <w:r>
        <w:rPr>
          <w:color w:val="000000"/>
          <w:lang w:val="en-US"/>
        </w:rPr>
        <w:t>.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(6)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ab/>
        <w:t xml:space="preserve">Визначимо в загальному вигляді відхилення </w:t>
      </w:r>
      <w:r>
        <w:rPr>
          <w:color w:val="000000"/>
          <w:lang w:val="en-US"/>
        </w:rPr>
        <w:t>D</w:t>
      </w:r>
      <w:r>
        <w:rPr>
          <w:color w:val="000000"/>
        </w:rPr>
        <w:t>’</w:t>
      </w:r>
      <w:r>
        <w:rPr>
          <w:color w:val="000000"/>
          <w:lang w:val="en-US"/>
        </w:rPr>
        <w:t>E</w:t>
      </w:r>
      <w:r>
        <w:rPr>
          <w:color w:val="000000"/>
        </w:rPr>
        <w:t>’ (див рис.3).</w:t>
      </w:r>
    </w:p>
    <w:p w:rsidR="00805C8C" w:rsidRDefault="009B1BEB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pict>
          <v:shape id="_x0000_i1036" type="#_x0000_t75" style="width:126pt;height:117pt" filled="t">
            <v:fill color2="black"/>
            <v:imagedata r:id="rId12" o:title=""/>
          </v:shape>
        </w:pic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Рис.3 Схема для визначення відхилення </w:t>
      </w:r>
      <w:r>
        <w:rPr>
          <w:color w:val="000000"/>
          <w:lang w:val="en-US"/>
        </w:rPr>
        <w:t>D</w:t>
      </w:r>
      <w:r>
        <w:rPr>
          <w:color w:val="000000"/>
        </w:rPr>
        <w:t>’</w:t>
      </w:r>
      <w:r>
        <w:rPr>
          <w:color w:val="000000"/>
          <w:lang w:val="en-US"/>
        </w:rPr>
        <w:t>E</w:t>
      </w:r>
      <w:r>
        <w:rPr>
          <w:color w:val="000000"/>
        </w:rPr>
        <w:t>’.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Рівняння прямої </w:t>
      </w:r>
      <w:r>
        <w:rPr>
          <w:color w:val="000000"/>
          <w:lang w:val="en-US"/>
        </w:rPr>
        <w:t>v</w:t>
      </w:r>
      <w:r>
        <w:rPr>
          <w:color w:val="000000"/>
        </w:rPr>
        <w:t xml:space="preserve">, тобто сторони </w:t>
      </w:r>
      <w:r>
        <w:rPr>
          <w:color w:val="000000"/>
          <w:lang w:val="en-US"/>
        </w:rPr>
        <w:t>AB</w:t>
      </w:r>
      <w:r>
        <w:rPr>
          <w:color w:val="000000"/>
        </w:rPr>
        <w:t xml:space="preserve">1 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-кутника, до якої належить точка </w:t>
      </w:r>
      <w:r>
        <w:rPr>
          <w:color w:val="000000"/>
          <w:lang w:val="en-US"/>
        </w:rPr>
        <w:t>D</w:t>
      </w:r>
      <w:r>
        <w:rPr>
          <w:color w:val="000000"/>
        </w:rPr>
        <w:t>’, має вигляд: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Y=kX+(R+r)</w:t>
      </w:r>
      <w:r>
        <w:rPr>
          <w:color w:val="000000"/>
        </w:rPr>
        <w:t>.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(7)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Як відомо, коефіцієнт </w:t>
      </w:r>
      <w:r>
        <w:rPr>
          <w:color w:val="000000"/>
          <w:lang w:val="en-US"/>
        </w:rPr>
        <w:t>k</w:t>
      </w:r>
      <w:r>
        <w:rPr>
          <w:color w:val="000000"/>
        </w:rPr>
        <w:t>=</w:t>
      </w:r>
      <w:r>
        <w:rPr>
          <w:color w:val="000000"/>
          <w:lang w:val="en-US"/>
        </w:rPr>
        <w:t>tg</w:t>
      </w:r>
      <w:r>
        <w:rPr>
          <w:color w:val="000000"/>
        </w:rPr>
        <w:t>(</w:t>
      </w:r>
      <w:r>
        <w:rPr>
          <w:color w:val="000000"/>
          <w:lang w:val="en-US"/>
        </w:rPr>
        <w:t>ω</w:t>
      </w:r>
      <w:r>
        <w:rPr>
          <w:color w:val="000000"/>
        </w:rPr>
        <w:t xml:space="preserve">), де </w:t>
      </w:r>
      <w:r>
        <w:rPr>
          <w:color w:val="000000"/>
          <w:lang w:val="en-US"/>
        </w:rPr>
        <w:t>ω</w:t>
      </w:r>
      <w:r>
        <w:rPr>
          <w:color w:val="000000"/>
        </w:rPr>
        <w:t xml:space="preserve"> – кут між прямою </w:t>
      </w:r>
      <w:r>
        <w:rPr>
          <w:color w:val="000000"/>
          <w:lang w:val="en-US"/>
        </w:rPr>
        <w:t>v</w:t>
      </w:r>
      <w:r>
        <w:rPr>
          <w:color w:val="000000"/>
        </w:rPr>
        <w:t xml:space="preserve"> та віссю х. В нашому випадку для окреслення чотирикутника </w:t>
      </w:r>
      <w:r>
        <w:rPr>
          <w:color w:val="000000"/>
          <w:lang w:val="en-US"/>
        </w:rPr>
        <w:t>ω</w:t>
      </w:r>
      <w:r>
        <w:rPr>
          <w:color w:val="000000"/>
        </w:rPr>
        <w:t xml:space="preserve">=45о, а для 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-кутника – </w:t>
      </w:r>
      <w:r>
        <w:rPr>
          <w:color w:val="000000"/>
          <w:lang w:val="en-US"/>
        </w:rPr>
        <w:t>ω</w:t>
      </w:r>
      <w:r>
        <w:rPr>
          <w:color w:val="000000"/>
        </w:rPr>
        <w:t>=180о/</w:t>
      </w:r>
      <w:r>
        <w:rPr>
          <w:color w:val="000000"/>
          <w:lang w:val="en-US"/>
        </w:rPr>
        <w:t>n</w:t>
      </w:r>
      <w:r>
        <w:rPr>
          <w:color w:val="000000"/>
        </w:rPr>
        <w:t>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Визначимо рівняння прямої </w:t>
      </w:r>
      <w:r>
        <w:rPr>
          <w:color w:val="000000"/>
          <w:lang w:val="en-US"/>
        </w:rPr>
        <w:t>u</w:t>
      </w:r>
      <w:r>
        <w:rPr>
          <w:color w:val="000000"/>
        </w:rPr>
        <w:t xml:space="preserve">, часткою якої є відхилення </w:t>
      </w:r>
      <w:r>
        <w:rPr>
          <w:color w:val="000000"/>
          <w:lang w:val="en-US"/>
        </w:rPr>
        <w:t>D</w:t>
      </w:r>
      <w:r>
        <w:rPr>
          <w:color w:val="000000"/>
        </w:rPr>
        <w:t>’</w:t>
      </w:r>
      <w:r>
        <w:rPr>
          <w:color w:val="000000"/>
          <w:lang w:val="en-US"/>
        </w:rPr>
        <w:t>E</w:t>
      </w:r>
      <w:r>
        <w:rPr>
          <w:color w:val="000000"/>
        </w:rPr>
        <w:t>’: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Y=k1X+b1,</w:t>
      </w:r>
      <w:r>
        <w:rPr>
          <w:color w:val="000000"/>
          <w:lang w:val="en-US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(8)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   </w:t>
      </w:r>
      <w:r>
        <w:rPr>
          <w:color w:val="000000"/>
          <w:lang w:val="en-US"/>
        </w:rPr>
        <w:t>k</w:t>
      </w:r>
      <w:r>
        <w:rPr>
          <w:color w:val="000000"/>
        </w:rPr>
        <w:t>1=</w:t>
      </w:r>
      <w:r>
        <w:rPr>
          <w:color w:val="000000"/>
          <w:lang w:val="en-US"/>
        </w:rPr>
        <w:t>tg</w:t>
      </w:r>
      <w:r>
        <w:rPr>
          <w:color w:val="000000"/>
        </w:rPr>
        <w:t>(</w:t>
      </w:r>
      <w:r>
        <w:rPr>
          <w:color w:val="000000"/>
          <w:lang w:val="en-US"/>
        </w:rPr>
        <w:t>ψ</w:t>
      </w:r>
      <w:r>
        <w:rPr>
          <w:color w:val="000000"/>
        </w:rPr>
        <w:t>)=</w:t>
      </w:r>
      <w:r>
        <w:rPr>
          <w:color w:val="000000"/>
          <w:lang w:val="en-US"/>
        </w:rPr>
        <w:t>tg</w:t>
      </w:r>
      <w:r>
        <w:rPr>
          <w:color w:val="000000"/>
        </w:rPr>
        <w:t>(</w:t>
      </w:r>
      <w:r>
        <w:rPr>
          <w:color w:val="000000"/>
          <w:lang w:val="en-US"/>
        </w:rPr>
        <w:t>ω</w:t>
      </w:r>
      <w:r>
        <w:rPr>
          <w:color w:val="000000"/>
        </w:rPr>
        <w:t>+90</w:t>
      </w:r>
      <w:r>
        <w:rPr>
          <w:color w:val="000000"/>
          <w:lang w:val="en-US"/>
        </w:rPr>
        <w:t>o</w:t>
      </w:r>
      <w:r>
        <w:rPr>
          <w:color w:val="000000"/>
        </w:rPr>
        <w:t>)=-</w:t>
      </w:r>
      <w:r>
        <w:rPr>
          <w:color w:val="000000"/>
          <w:lang w:val="en-US"/>
        </w:rPr>
        <w:t>ctg</w:t>
      </w:r>
      <w:r>
        <w:rPr>
          <w:color w:val="000000"/>
        </w:rPr>
        <w:t>(</w:t>
      </w:r>
      <w:r>
        <w:rPr>
          <w:color w:val="000000"/>
          <w:lang w:val="en-US"/>
        </w:rPr>
        <w:t>ω</w:t>
      </w:r>
      <w:r>
        <w:rPr>
          <w:color w:val="000000"/>
        </w:rPr>
        <w:t>)=-1/</w:t>
      </w:r>
      <w:r>
        <w:rPr>
          <w:color w:val="000000"/>
          <w:lang w:val="en-US"/>
        </w:rPr>
        <w:t>k</w:t>
      </w:r>
      <w:r>
        <w:rPr>
          <w:color w:val="000000"/>
        </w:rPr>
        <w:t>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ab/>
        <w:t xml:space="preserve">Координати точки Е’ дозволяють обчислити </w:t>
      </w:r>
      <w:r>
        <w:rPr>
          <w:color w:val="000000"/>
          <w:lang w:val="en-US"/>
        </w:rPr>
        <w:t>b</w:t>
      </w:r>
      <w:r>
        <w:rPr>
          <w:color w:val="000000"/>
        </w:rPr>
        <w:t>1:</w:t>
      </w:r>
    </w:p>
    <w:p w:rsidR="00805C8C" w:rsidRDefault="000F7624">
      <w:pPr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</w:rPr>
        <w:t xml:space="preserve">     </w:t>
      </w:r>
      <w:r>
        <w:rPr>
          <w:color w:val="000000"/>
          <w:lang w:val="en-US"/>
        </w:rPr>
        <w:t>b1=YE’-kXE’.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Рівняння (7) та (8) утворюють систему, рішенням якої є координати точки </w:t>
      </w:r>
      <w:r>
        <w:rPr>
          <w:color w:val="000000"/>
          <w:lang w:val="en-US"/>
        </w:rPr>
        <w:t>D</w:t>
      </w:r>
      <w:r>
        <w:rPr>
          <w:color w:val="000000"/>
        </w:rPr>
        <w:t>’: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XD</w:t>
      </w:r>
      <w:r>
        <w:rPr>
          <w:color w:val="000000"/>
        </w:rPr>
        <w:t>=(</w:t>
      </w:r>
      <w:r>
        <w:rPr>
          <w:color w:val="000000"/>
          <w:lang w:val="en-US"/>
        </w:rPr>
        <w:t>kYE</w:t>
      </w:r>
      <w:r>
        <w:rPr>
          <w:color w:val="000000"/>
        </w:rPr>
        <w:t xml:space="preserve">’+ </w:t>
      </w:r>
      <w:r>
        <w:rPr>
          <w:color w:val="000000"/>
          <w:lang w:val="en-US"/>
        </w:rPr>
        <w:t>XE</w:t>
      </w:r>
      <w:r>
        <w:rPr>
          <w:color w:val="000000"/>
        </w:rPr>
        <w:t>’+</w:t>
      </w:r>
      <w:r>
        <w:rPr>
          <w:color w:val="000000"/>
          <w:lang w:val="en-US"/>
        </w:rPr>
        <w:t>k</w:t>
      </w:r>
      <w:r>
        <w:rPr>
          <w:color w:val="000000"/>
        </w:rPr>
        <w:t>(</w:t>
      </w:r>
      <w:r>
        <w:rPr>
          <w:color w:val="000000"/>
          <w:lang w:val="en-US"/>
        </w:rPr>
        <w:t>R</w:t>
      </w:r>
      <w:r>
        <w:rPr>
          <w:color w:val="000000"/>
        </w:rPr>
        <w:t>+</w:t>
      </w:r>
      <w:r>
        <w:rPr>
          <w:color w:val="000000"/>
          <w:lang w:val="en-US"/>
        </w:rPr>
        <w:t>r</w:t>
      </w:r>
      <w:r>
        <w:rPr>
          <w:color w:val="000000"/>
        </w:rPr>
        <w:t>))/(</w:t>
      </w:r>
      <w:r>
        <w:rPr>
          <w:color w:val="000000"/>
          <w:lang w:val="en-US"/>
        </w:rPr>
        <w:t>k</w:t>
      </w:r>
      <w:r>
        <w:rPr>
          <w:color w:val="000000"/>
        </w:rPr>
        <w:t>2+1),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YD</w:t>
      </w:r>
      <w:r>
        <w:rPr>
          <w:color w:val="000000"/>
        </w:rPr>
        <w:t>=(</w:t>
      </w:r>
      <w:r>
        <w:rPr>
          <w:color w:val="000000"/>
          <w:lang w:val="en-US"/>
        </w:rPr>
        <w:t>k</w:t>
      </w:r>
      <w:r>
        <w:rPr>
          <w:color w:val="000000"/>
        </w:rPr>
        <w:t>2</w:t>
      </w:r>
      <w:r>
        <w:rPr>
          <w:color w:val="000000"/>
          <w:lang w:val="en-US"/>
        </w:rPr>
        <w:t>YE</w:t>
      </w:r>
      <w:r>
        <w:rPr>
          <w:color w:val="000000"/>
        </w:rPr>
        <w:t>’+</w:t>
      </w:r>
      <w:r>
        <w:rPr>
          <w:color w:val="000000"/>
          <w:lang w:val="en-US"/>
        </w:rPr>
        <w:t>kXE</w:t>
      </w:r>
      <w:r>
        <w:rPr>
          <w:color w:val="000000"/>
        </w:rPr>
        <w:t>’+</w:t>
      </w:r>
      <w:r>
        <w:rPr>
          <w:color w:val="000000"/>
          <w:lang w:val="en-US"/>
        </w:rPr>
        <w:t>k</w:t>
      </w:r>
      <w:r>
        <w:rPr>
          <w:color w:val="000000"/>
        </w:rPr>
        <w:t>(</w:t>
      </w:r>
      <w:r>
        <w:rPr>
          <w:color w:val="000000"/>
          <w:lang w:val="en-US"/>
        </w:rPr>
        <w:t>R</w:t>
      </w:r>
      <w:r>
        <w:rPr>
          <w:color w:val="000000"/>
        </w:rPr>
        <w:t>+</w:t>
      </w:r>
      <w:r>
        <w:rPr>
          <w:color w:val="000000"/>
          <w:lang w:val="en-US"/>
        </w:rPr>
        <w:t>r</w:t>
      </w:r>
      <w:r>
        <w:rPr>
          <w:color w:val="000000"/>
        </w:rPr>
        <w:t>))/(</w:t>
      </w:r>
      <w:r>
        <w:rPr>
          <w:color w:val="000000"/>
          <w:lang w:val="en-US"/>
        </w:rPr>
        <w:t>k</w:t>
      </w:r>
      <w:r>
        <w:rPr>
          <w:color w:val="000000"/>
        </w:rPr>
        <w:t>2+1).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ab/>
        <w:t xml:space="preserve">Таким чином за відомими координатами точок  </w:t>
      </w:r>
      <w:r>
        <w:rPr>
          <w:color w:val="000000"/>
          <w:lang w:val="en-US"/>
        </w:rPr>
        <w:t>D</w:t>
      </w:r>
      <w:r>
        <w:rPr>
          <w:color w:val="000000"/>
        </w:rPr>
        <w:t xml:space="preserve">’ і </w:t>
      </w:r>
      <w:r>
        <w:rPr>
          <w:color w:val="000000"/>
          <w:lang w:val="en-US"/>
        </w:rPr>
        <w:t>E</w:t>
      </w:r>
      <w:r>
        <w:rPr>
          <w:color w:val="000000"/>
        </w:rPr>
        <w:t xml:space="preserve">’ можемо обчислити відхилення </w:t>
      </w:r>
      <w:r>
        <w:rPr>
          <w:color w:val="000000"/>
          <w:lang w:val="en-US"/>
        </w:rPr>
        <w:t>D</w:t>
      </w:r>
      <w:r>
        <w:rPr>
          <w:color w:val="000000"/>
        </w:rPr>
        <w:t>’</w:t>
      </w:r>
      <w:r>
        <w:rPr>
          <w:color w:val="000000"/>
          <w:lang w:val="en-US"/>
        </w:rPr>
        <w:t>E</w:t>
      </w:r>
      <w:r>
        <w:rPr>
          <w:color w:val="000000"/>
        </w:rPr>
        <w:t>’ за формулою:</w:t>
      </w:r>
    </w:p>
    <w:p w:rsidR="00805C8C" w:rsidRDefault="009B1BEB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pict>
          <v:shape id="_x0000_i1037" type="#_x0000_t75" style="width:160.5pt;height:15.75pt" filled="t">
            <v:fill color2="black"/>
            <v:imagedata r:id="rId13" o:title=""/>
          </v:shape>
        </w:pict>
      </w:r>
    </w:p>
    <w:p w:rsidR="00805C8C" w:rsidRDefault="000F7624">
      <w:pPr>
        <w:rPr>
          <w:color w:val="000000"/>
        </w:rPr>
      </w:pPr>
      <w:r>
        <w:rPr>
          <w:color w:val="000000"/>
        </w:rPr>
        <w:t>Окреслення правильного чотирикутника</w:t>
      </w:r>
    </w:p>
    <w:p w:rsidR="00805C8C" w:rsidRDefault="000F7624">
      <w:pPr>
        <w:rPr>
          <w:color w:val="000000"/>
        </w:rPr>
      </w:pPr>
      <w:r>
        <w:rPr>
          <w:color w:val="000000"/>
        </w:rPr>
        <w:t>складеним обертанням трикутника Рьоло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Францем Рьоло вказувалося, що при окресленні трикутником Рьоло чотирикутника утвориться невелика неперекрита трикутником площа чотирикутника. У даній роботі цей висновок був сформульований у вигляді формули (3). Я взяв собі за мету: що потрібно зробити для усунення кривини сторін чотирикутника. Один з варіантів передбачає (рис.4) утворення чотирикутника таким трикутником Рьоло, що має радіус кривини ρ ≠ R. Оскільки на рис.1 чотирикутник має опуклі сторони, вважаємо, що радіус кривини сторін трикутника Рьоло, що дорівнює, </w:t>
      </w:r>
      <w:r w:rsidR="009B1BEB">
        <w:rPr>
          <w:color w:val="000000"/>
        </w:rPr>
        <w:pict>
          <v:shape id="_x0000_i1038" type="#_x0000_t75" style="width:24pt;height:9.75pt" filled="t">
            <v:fill color2="black"/>
            <v:imagedata r:id="rId14" o:title=""/>
          </v:shape>
        </w:pict>
      </w:r>
      <w:r>
        <w:rPr>
          <w:color w:val="000000"/>
        </w:rPr>
        <w:t xml:space="preserve"> недостатній для забезпечення паралельності сторін чотирикутника. З цього випливає   ρ &gt; </w:t>
      </w:r>
      <w:r w:rsidR="009B1BEB">
        <w:rPr>
          <w:color w:val="000000"/>
        </w:rPr>
        <w:pict>
          <v:shape id="_x0000_i1039" type="#_x0000_t75" style="width:24pt;height:9.75pt" filled="t">
            <v:fill color2="black"/>
            <v:imagedata r:id="rId14" o:title=""/>
          </v:shape>
        </w:pict>
      </w:r>
      <w:r>
        <w:rPr>
          <w:color w:val="000000"/>
        </w:rPr>
        <w:t>.</w:t>
      </w:r>
    </w:p>
    <w:p w:rsidR="00805C8C" w:rsidRDefault="009B1BEB">
      <w:pPr>
        <w:rPr>
          <w:color w:val="000000"/>
          <w:lang w:val="uk-UA"/>
        </w:rPr>
      </w:pPr>
      <w:r>
        <w:rPr>
          <w:color w:val="000000"/>
        </w:rPr>
        <w:pict>
          <v:shape id="_x0000_i1040" type="#_x0000_t75" style="width:250.5pt;height:252.75pt" filled="t">
            <v:fill color2="black"/>
            <v:imagedata r:id="rId15" o:title=""/>
          </v:shape>
        </w:pict>
      </w:r>
    </w:p>
    <w:p w:rsidR="00805C8C" w:rsidRDefault="000F7624">
      <w:pPr>
        <w:rPr>
          <w:color w:val="000000"/>
        </w:rPr>
      </w:pPr>
      <w:r>
        <w:rPr>
          <w:color w:val="000000"/>
          <w:lang w:val="uk-UA"/>
        </w:rPr>
        <w:t>Рис</w:t>
      </w:r>
      <w:r>
        <w:rPr>
          <w:color w:val="000000"/>
        </w:rPr>
        <w:t xml:space="preserve">.4. Схема </w:t>
      </w:r>
      <w:r>
        <w:rPr>
          <w:color w:val="000000"/>
          <w:lang w:val="uk-UA"/>
        </w:rPr>
        <w:t>окреслення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правильного чотирикутника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обертанням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трикутника</w:t>
      </w:r>
      <w:r>
        <w:rPr>
          <w:color w:val="000000"/>
        </w:rPr>
        <w:t xml:space="preserve"> Рьоло  </w:t>
      </w:r>
      <w:r>
        <w:rPr>
          <w:color w:val="000000"/>
          <w:lang w:val="uk-UA"/>
        </w:rPr>
        <w:t>із</w:t>
      </w:r>
      <w:r>
        <w:rPr>
          <w:color w:val="000000"/>
        </w:rPr>
        <w:t xml:space="preserve"> змі</w:t>
      </w:r>
      <w:r>
        <w:rPr>
          <w:color w:val="000000"/>
          <w:lang w:val="uk-UA"/>
        </w:rPr>
        <w:t>неним</w:t>
      </w:r>
      <w:r>
        <w:rPr>
          <w:color w:val="000000"/>
        </w:rPr>
        <w:t xml:space="preserve"> радіусом </w:t>
      </w:r>
      <w:r>
        <w:rPr>
          <w:color w:val="000000"/>
          <w:lang w:val="uk-UA"/>
        </w:rPr>
        <w:t>кривини</w:t>
      </w:r>
      <w:r>
        <w:rPr>
          <w:color w:val="000000"/>
        </w:rPr>
        <w:t xml:space="preserve"> сторін</w:t>
      </w:r>
    </w:p>
    <w:p w:rsidR="00805C8C" w:rsidRDefault="000F7624">
      <w:pPr>
        <w:rPr>
          <w:color w:val="000000"/>
        </w:rPr>
      </w:pPr>
      <w:r>
        <w:rPr>
          <w:color w:val="000000"/>
        </w:rPr>
        <w:t>Для  сегмента А2</w:t>
      </w:r>
      <w:r>
        <w:rPr>
          <w:color w:val="000000"/>
          <w:lang w:val="en-US"/>
        </w:rPr>
        <w:t>LB</w:t>
      </w:r>
      <w:r>
        <w:rPr>
          <w:color w:val="000000"/>
        </w:rPr>
        <w:t>2</w:t>
      </w:r>
      <w:r>
        <w:rPr>
          <w:color w:val="000000"/>
          <w:lang w:val="en-US"/>
        </w:rPr>
        <w:t>M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запишемо</w:t>
      </w:r>
      <w:r>
        <w:rPr>
          <w:color w:val="000000"/>
        </w:rPr>
        <w:t>:</w:t>
      </w:r>
    </w:p>
    <w:p w:rsidR="00805C8C" w:rsidRDefault="000F7624">
      <w:pPr>
        <w:rPr>
          <w:color w:val="000000"/>
        </w:rPr>
      </w:pPr>
      <w:r>
        <w:rPr>
          <w:color w:val="000000"/>
        </w:rPr>
        <w:t xml:space="preserve">               </w:t>
      </w:r>
      <w:r>
        <w:rPr>
          <w:color w:val="000000"/>
          <w:lang w:val="uk-UA"/>
        </w:rPr>
        <w:t xml:space="preserve">    </w:t>
      </w:r>
      <w:r>
        <w:rPr>
          <w:color w:val="000000"/>
        </w:rPr>
        <w:t xml:space="preserve">                  ρ</w:t>
      </w:r>
      <w:r>
        <w:rPr>
          <w:color w:val="000000"/>
          <w:lang w:val="en-US"/>
        </w:rPr>
        <w:t xml:space="preserve"> = [(LA2)2 + LM2] / 2LM.                             </w:t>
      </w:r>
      <w:r>
        <w:rPr>
          <w:color w:val="000000"/>
        </w:rPr>
        <w:t>(9)</w:t>
      </w:r>
    </w:p>
    <w:p w:rsidR="00805C8C" w:rsidRDefault="000F7624">
      <w:pPr>
        <w:rPr>
          <w:color w:val="000000"/>
          <w:lang w:val="uk-UA"/>
        </w:rPr>
      </w:pPr>
      <w:r>
        <w:rPr>
          <w:color w:val="000000"/>
          <w:lang w:val="uk-UA"/>
        </w:rPr>
        <w:t>З трикутника O2B2L визначимо LA2: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                  </w:t>
      </w:r>
      <w:r>
        <w:rPr>
          <w:color w:val="000000"/>
          <w:lang w:val="uk-UA"/>
        </w:rPr>
        <w:t xml:space="preserve"> </w:t>
      </w:r>
      <w:r>
        <w:rPr>
          <w:color w:val="000000"/>
        </w:rPr>
        <w:t xml:space="preserve">                      </w:t>
      </w:r>
      <w:r>
        <w:rPr>
          <w:color w:val="000000"/>
          <w:lang w:val="en-US"/>
        </w:rPr>
        <w:t>LA</w:t>
      </w:r>
      <w:r>
        <w:rPr>
          <w:color w:val="000000"/>
        </w:rPr>
        <w:t>2 = (</w:t>
      </w:r>
      <w:r w:rsidR="009B1BEB">
        <w:rPr>
          <w:color w:val="000000"/>
        </w:rPr>
        <w:pict>
          <v:shape id="_x0000_i1041" type="#_x0000_t75" style="width:24pt;height:9.75pt" filled="t">
            <v:fill color2="black"/>
            <v:imagedata r:id="rId14" o:title=""/>
          </v:shape>
        </w:pict>
      </w:r>
      <w:r>
        <w:rPr>
          <w:color w:val="000000"/>
        </w:rPr>
        <w:t xml:space="preserve">) / 2                                </w:t>
      </w:r>
      <w:r>
        <w:rPr>
          <w:color w:val="000000"/>
          <w:lang w:val="uk-UA"/>
        </w:rPr>
        <w:t xml:space="preserve">      </w:t>
      </w:r>
      <w:r>
        <w:rPr>
          <w:color w:val="000000"/>
        </w:rPr>
        <w:t>(10)</w:t>
      </w:r>
    </w:p>
    <w:p w:rsidR="00805C8C" w:rsidRDefault="000F7624">
      <w:pPr>
        <w:rPr>
          <w:color w:val="000000"/>
          <w:lang w:val="uk-UA"/>
        </w:rPr>
      </w:pPr>
      <w:r>
        <w:rPr>
          <w:color w:val="000000"/>
          <w:lang w:val="uk-UA"/>
        </w:rPr>
        <w:t>Висота сегмента LM є частиною катета прямокутного трикутника A1NM: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  <w:lang w:val="en-US"/>
        </w:rPr>
        <w:t xml:space="preserve">                                           LM = NM – NL,</w:t>
      </w:r>
    </w:p>
    <w:p w:rsidR="00805C8C" w:rsidRDefault="000F7624">
      <w:pPr>
        <w:rPr>
          <w:color w:val="000000"/>
          <w:lang w:val="uk-UA"/>
        </w:rPr>
      </w:pPr>
      <w:r>
        <w:rPr>
          <w:color w:val="000000"/>
        </w:rPr>
        <w:t>для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як</w:t>
      </w:r>
      <w:r>
        <w:rPr>
          <w:color w:val="000000"/>
          <w:lang w:val="uk-UA"/>
        </w:rPr>
        <w:t>ого</w:t>
      </w:r>
    </w:p>
    <w:p w:rsidR="00805C8C" w:rsidRDefault="000F7624">
      <w:pPr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                       NM = A1N·cos45º, </w:t>
      </w:r>
      <w:r>
        <w:rPr>
          <w:color w:val="000000"/>
        </w:rPr>
        <w:t>тобто</w:t>
      </w:r>
      <w:r>
        <w:rPr>
          <w:color w:val="000000"/>
          <w:lang w:val="en-US"/>
        </w:rPr>
        <w:t xml:space="preserve"> NM = </w:t>
      </w:r>
      <w:r w:rsidR="009B1BEB">
        <w:rPr>
          <w:color w:val="000000"/>
          <w:lang w:val="en-US"/>
        </w:rPr>
        <w:pict>
          <v:shape id="_x0000_i1042" type="#_x0000_t75" style="width:15pt;height:10.5pt" filled="t">
            <v:fill color2="black"/>
            <v:imagedata r:id="rId8" o:title=""/>
          </v:shape>
        </w:pict>
      </w:r>
      <w:r>
        <w:rPr>
          <w:color w:val="000000"/>
          <w:lang w:val="en-US"/>
        </w:rPr>
        <w:t xml:space="preserve"> (r + R) / 2           </w:t>
      </w:r>
      <w:r>
        <w:rPr>
          <w:color w:val="000000"/>
          <w:lang w:val="uk-UA"/>
        </w:rPr>
        <w:t xml:space="preserve">      </w:t>
      </w:r>
      <w:r>
        <w:rPr>
          <w:color w:val="000000"/>
          <w:lang w:val="en-US"/>
        </w:rPr>
        <w:t>(11)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</w:rPr>
        <w:t>і</w:t>
      </w:r>
      <w:r>
        <w:rPr>
          <w:color w:val="000000"/>
          <w:lang w:val="en-US"/>
        </w:rPr>
        <w:t xml:space="preserve"> 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  <w:lang w:val="en-US"/>
        </w:rPr>
        <w:t xml:space="preserve">                                            NL = NO2 + O2L</w:t>
      </w:r>
    </w:p>
    <w:p w:rsidR="00805C8C" w:rsidRDefault="000F7624">
      <w:pPr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  <w:lang w:val="uk-UA"/>
        </w:rPr>
        <w:t>Враховуючи</w:t>
      </w:r>
      <w:r>
        <w:rPr>
          <w:color w:val="000000"/>
        </w:rPr>
        <w:t xml:space="preserve">, що </w:t>
      </w:r>
      <w:r>
        <w:rPr>
          <w:color w:val="000000"/>
          <w:lang w:val="en-US"/>
        </w:rPr>
        <w:t>NO</w:t>
      </w:r>
      <w:r>
        <w:rPr>
          <w:color w:val="000000"/>
        </w:rPr>
        <w:t xml:space="preserve">2 = </w:t>
      </w:r>
      <w:r>
        <w:rPr>
          <w:color w:val="000000"/>
          <w:lang w:val="en-US"/>
        </w:rPr>
        <w:t>r</w:t>
      </w:r>
      <w:r>
        <w:rPr>
          <w:color w:val="000000"/>
        </w:rPr>
        <w:t xml:space="preserve">, а з трикутника </w:t>
      </w:r>
      <w:r>
        <w:rPr>
          <w:color w:val="000000"/>
          <w:lang w:val="en-US"/>
        </w:rPr>
        <w:t>O</w:t>
      </w:r>
      <w:r>
        <w:rPr>
          <w:color w:val="000000"/>
        </w:rPr>
        <w:t>2</w:t>
      </w:r>
      <w:r>
        <w:rPr>
          <w:color w:val="000000"/>
          <w:lang w:val="en-US"/>
        </w:rPr>
        <w:t>B</w:t>
      </w:r>
      <w:r>
        <w:rPr>
          <w:color w:val="000000"/>
        </w:rPr>
        <w:t>2</w:t>
      </w:r>
      <w:r>
        <w:rPr>
          <w:color w:val="000000"/>
          <w:lang w:val="en-US"/>
        </w:rPr>
        <w:t>L</w:t>
      </w:r>
      <w:r>
        <w:rPr>
          <w:color w:val="000000"/>
        </w:rPr>
        <w:t xml:space="preserve">   </w:t>
      </w:r>
      <w:r>
        <w:rPr>
          <w:color w:val="000000"/>
          <w:lang w:val="en-US"/>
        </w:rPr>
        <w:t>O</w:t>
      </w:r>
      <w:r>
        <w:rPr>
          <w:color w:val="000000"/>
        </w:rPr>
        <w:t>2</w:t>
      </w:r>
      <w:r>
        <w:rPr>
          <w:color w:val="000000"/>
          <w:lang w:val="en-US"/>
        </w:rPr>
        <w:t>L</w:t>
      </w:r>
      <w:r>
        <w:rPr>
          <w:color w:val="000000"/>
        </w:rPr>
        <w:t xml:space="preserve"> = </w:t>
      </w:r>
      <w:r>
        <w:rPr>
          <w:color w:val="000000"/>
          <w:lang w:val="en-US"/>
        </w:rPr>
        <w:t>R</w:t>
      </w:r>
      <w:r>
        <w:rPr>
          <w:color w:val="000000"/>
        </w:rPr>
        <w:t xml:space="preserve"> / </w:t>
      </w:r>
      <w:r>
        <w:rPr>
          <w:color w:val="000000"/>
          <w:lang w:val="uk-UA"/>
        </w:rPr>
        <w:t>2</w:t>
      </w:r>
      <w:r>
        <w:rPr>
          <w:color w:val="000000"/>
        </w:rPr>
        <w:t>, одержимо: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  <w:lang w:val="en-US"/>
        </w:rPr>
        <w:t xml:space="preserve">                                             NL = r + R/2                                    </w:t>
      </w:r>
      <w:r>
        <w:rPr>
          <w:color w:val="000000"/>
          <w:lang w:val="uk-UA"/>
        </w:rPr>
        <w:t xml:space="preserve">      </w:t>
      </w:r>
      <w:r>
        <w:rPr>
          <w:color w:val="000000"/>
          <w:lang w:val="en-US"/>
        </w:rPr>
        <w:t>(12)</w:t>
      </w:r>
    </w:p>
    <w:p w:rsidR="00805C8C" w:rsidRDefault="000F7624">
      <w:pPr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</w:rPr>
        <w:t>Таким чином, з урахуванням формул (11), (12)</w:t>
      </w:r>
    </w:p>
    <w:p w:rsidR="00805C8C" w:rsidRDefault="000F7624">
      <w:pPr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                             LM = r[(</w:t>
      </w:r>
      <w:r w:rsidR="009B1BEB">
        <w:rPr>
          <w:color w:val="000000"/>
          <w:lang w:val="en-US"/>
        </w:rPr>
        <w:pict>
          <v:shape id="_x0000_i1043" type="#_x0000_t75" style="width:15pt;height:10.5pt" filled="t">
            <v:fill color2="black"/>
            <v:imagedata r:id="rId8" o:title=""/>
          </v:shape>
        </w:pict>
      </w:r>
      <w:r>
        <w:rPr>
          <w:color w:val="000000"/>
          <w:lang w:val="en-US"/>
        </w:rPr>
        <w:t>)/2 – 1] + R(</w:t>
      </w:r>
      <w:r w:rsidR="009B1BEB">
        <w:rPr>
          <w:color w:val="000000"/>
          <w:lang w:val="en-US"/>
        </w:rPr>
        <w:pict>
          <v:shape id="_x0000_i1044" type="#_x0000_t75" style="width:15pt;height:10.5pt" filled="t">
            <v:fill color2="black"/>
            <v:imagedata r:id="rId8" o:title=""/>
          </v:shape>
        </w:pict>
      </w:r>
      <w:r>
        <w:rPr>
          <w:color w:val="000000"/>
          <w:lang w:val="en-US"/>
        </w:rPr>
        <w:t xml:space="preserve">  - 1)/2                   </w:t>
      </w:r>
      <w:r>
        <w:rPr>
          <w:color w:val="000000"/>
          <w:lang w:val="uk-UA"/>
        </w:rPr>
        <w:t xml:space="preserve">           </w:t>
      </w:r>
      <w:r>
        <w:rPr>
          <w:color w:val="000000"/>
          <w:lang w:val="en-US"/>
        </w:rPr>
        <w:t>(13)</w:t>
      </w:r>
    </w:p>
    <w:p w:rsidR="00805C8C" w:rsidRDefault="000F7624">
      <w:pPr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</w:rPr>
        <w:t>Підстав</w:t>
      </w:r>
      <w:r>
        <w:rPr>
          <w:color w:val="000000"/>
          <w:lang w:val="uk-UA"/>
        </w:rPr>
        <w:t>ляючи</w:t>
      </w:r>
      <w:r>
        <w:rPr>
          <w:color w:val="000000"/>
        </w:rPr>
        <w:t xml:space="preserve"> вира</w:t>
      </w:r>
      <w:r>
        <w:rPr>
          <w:color w:val="000000"/>
          <w:lang w:val="uk-UA"/>
        </w:rPr>
        <w:t>зи</w:t>
      </w:r>
      <w:r>
        <w:rPr>
          <w:color w:val="000000"/>
        </w:rPr>
        <w:t xml:space="preserve"> (10) і (11) у формулу (9), визначимо необхідний радіус кривини: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ρ=[3</w:t>
      </w:r>
      <w:r>
        <w:rPr>
          <w:color w:val="000000"/>
          <w:lang w:val="en-US"/>
        </w:rPr>
        <w:t>R</w:t>
      </w:r>
      <w:r>
        <w:rPr>
          <w:color w:val="000000"/>
        </w:rPr>
        <w:t>2+(</w:t>
      </w:r>
      <w:r>
        <w:rPr>
          <w:color w:val="000000"/>
          <w:lang w:val="en-US"/>
        </w:rPr>
        <w:t>R</w:t>
      </w:r>
      <w:r>
        <w:rPr>
          <w:color w:val="000000"/>
        </w:rPr>
        <w:t>2+2</w:t>
      </w:r>
      <w:r>
        <w:rPr>
          <w:color w:val="000000"/>
          <w:lang w:val="en-US"/>
        </w:rPr>
        <w:t>Rr</w:t>
      </w:r>
      <w:r>
        <w:rPr>
          <w:color w:val="000000"/>
        </w:rPr>
        <w:t>+2</w:t>
      </w:r>
      <w:r>
        <w:rPr>
          <w:color w:val="000000"/>
          <w:lang w:val="en-US"/>
        </w:rPr>
        <w:t>r</w:t>
      </w:r>
      <w:r>
        <w:rPr>
          <w:color w:val="000000"/>
        </w:rPr>
        <w:t>2)(3-2</w:t>
      </w:r>
      <w:r w:rsidR="009B1BEB">
        <w:rPr>
          <w:color w:val="000000"/>
        </w:rPr>
        <w:pict>
          <v:shape id="_x0000_i1045" type="#_x0000_t75" style="width:15pt;height:10.5pt" filled="t">
            <v:fill color2="black"/>
            <v:imagedata r:id="rId8" o:title=""/>
          </v:shape>
        </w:pict>
      </w:r>
      <w:r>
        <w:rPr>
          <w:color w:val="000000"/>
        </w:rPr>
        <w:t>) + 2</w:t>
      </w:r>
      <w:r>
        <w:rPr>
          <w:color w:val="000000"/>
          <w:lang w:val="en-US"/>
        </w:rPr>
        <w:t>Rr</w:t>
      </w:r>
      <w:r>
        <w:rPr>
          <w:color w:val="000000"/>
        </w:rPr>
        <w:t>(1-</w:t>
      </w:r>
      <w:r w:rsidR="009B1BEB">
        <w:rPr>
          <w:color w:val="000000"/>
        </w:rPr>
        <w:pict>
          <v:shape id="_x0000_i1046" type="#_x0000_t75" style="width:15pt;height:10.5pt" filled="t">
            <v:fill color2="black"/>
            <v:imagedata r:id="rId8" o:title=""/>
          </v:shape>
        </w:pict>
      </w:r>
      <w:r>
        <w:rPr>
          <w:color w:val="000000"/>
        </w:rPr>
        <w:t>)] / {4[</w:t>
      </w:r>
      <w:r>
        <w:rPr>
          <w:color w:val="000000"/>
          <w:lang w:val="en-US"/>
        </w:rPr>
        <w:t>R</w:t>
      </w:r>
      <w:r>
        <w:rPr>
          <w:color w:val="000000"/>
        </w:rPr>
        <w:t>(</w:t>
      </w:r>
      <w:r w:rsidR="009B1BEB">
        <w:rPr>
          <w:color w:val="000000"/>
        </w:rPr>
        <w:pict>
          <v:shape id="_x0000_i1047" type="#_x0000_t75" style="width:15pt;height:10.5pt" filled="t">
            <v:fill color2="black"/>
            <v:imagedata r:id="rId8" o:title=""/>
          </v:shape>
        </w:pict>
      </w:r>
      <w:r>
        <w:rPr>
          <w:color w:val="000000"/>
        </w:rPr>
        <w:t xml:space="preserve">–1) + </w:t>
      </w:r>
      <w:r>
        <w:rPr>
          <w:color w:val="000000"/>
          <w:lang w:val="en-US"/>
        </w:rPr>
        <w:t>r</w:t>
      </w:r>
      <w:r>
        <w:rPr>
          <w:color w:val="000000"/>
        </w:rPr>
        <w:t>(</w:t>
      </w:r>
      <w:r w:rsidR="009B1BEB">
        <w:rPr>
          <w:color w:val="000000"/>
        </w:rPr>
        <w:pict>
          <v:shape id="_x0000_i1048" type="#_x0000_t75" style="width:15pt;height:10.5pt" filled="t">
            <v:fill color2="black"/>
            <v:imagedata r:id="rId8" o:title=""/>
          </v:shape>
        </w:pict>
      </w:r>
      <w:r>
        <w:rPr>
          <w:color w:val="000000"/>
        </w:rPr>
        <w:t xml:space="preserve">–2)]}   </w:t>
      </w:r>
      <w:r>
        <w:rPr>
          <w:color w:val="000000"/>
          <w:lang w:val="uk-UA"/>
        </w:rPr>
        <w:t xml:space="preserve">        </w:t>
      </w:r>
      <w:r>
        <w:rPr>
          <w:color w:val="000000"/>
        </w:rPr>
        <w:t>(14)</w:t>
      </w:r>
    </w:p>
    <w:p w:rsidR="00805C8C" w:rsidRDefault="000F7624">
      <w:pPr>
        <w:rPr>
          <w:color w:val="000000"/>
        </w:rPr>
      </w:pPr>
      <w:r>
        <w:rPr>
          <w:color w:val="000000"/>
        </w:rPr>
        <w:tab/>
        <w:t>Знаменник формули (14) буде позитивною величиною при виконанні нерівності: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  <w:lang w:val="en-US"/>
        </w:rPr>
        <w:t>R</w:t>
      </w:r>
      <w:r>
        <w:rPr>
          <w:color w:val="000000"/>
        </w:rPr>
        <w:t xml:space="preserve"> &gt; [</w:t>
      </w:r>
      <w:r>
        <w:rPr>
          <w:color w:val="000000"/>
          <w:lang w:val="en-US"/>
        </w:rPr>
        <w:t>r</w:t>
      </w:r>
      <w:r>
        <w:rPr>
          <w:color w:val="000000"/>
        </w:rPr>
        <w:t xml:space="preserve">(2 - </w:t>
      </w:r>
      <w:r w:rsidR="009B1BEB">
        <w:rPr>
          <w:color w:val="000000"/>
        </w:rPr>
        <w:pict>
          <v:shape id="_x0000_i1049" type="#_x0000_t75" style="width:14.25pt;height:11.25pt" filled="t">
            <v:fill color2="black"/>
            <v:imagedata r:id="rId7" o:title=""/>
          </v:shape>
        </w:pict>
      </w:r>
      <w:r>
        <w:rPr>
          <w:color w:val="000000"/>
        </w:rPr>
        <w:t>)] / (</w:t>
      </w:r>
      <w:r w:rsidR="009B1BEB">
        <w:rPr>
          <w:color w:val="000000"/>
          <w:lang w:val="en-US"/>
        </w:rPr>
        <w:pict>
          <v:shape id="_x0000_i1050" type="#_x0000_t75" style="width:15pt;height:10.5pt" filled="t">
            <v:fill color2="black"/>
            <v:imagedata r:id="rId8" o:title=""/>
          </v:shape>
        </w:pict>
      </w:r>
      <w:r>
        <w:rPr>
          <w:color w:val="000000"/>
        </w:rPr>
        <w:t xml:space="preserve"> – 1)</w:t>
      </w:r>
    </w:p>
    <w:p w:rsidR="00805C8C" w:rsidRDefault="000F7624">
      <w:pPr>
        <w:rPr>
          <w:color w:val="000000"/>
        </w:rPr>
      </w:pPr>
      <w:r>
        <w:rPr>
          <w:color w:val="000000"/>
        </w:rPr>
        <w:t>Окреслення правильного чотирикутника складеним обертанням сочевицеподібного контуру</w:t>
      </w:r>
    </w:p>
    <w:p w:rsidR="00805C8C" w:rsidRDefault="000F7624">
      <w:pPr>
        <w:rPr>
          <w:color w:val="000000"/>
        </w:rPr>
      </w:pPr>
      <w:r>
        <w:rPr>
          <w:color w:val="000000"/>
        </w:rPr>
        <w:tab/>
        <w:t xml:space="preserve">Для </w:t>
      </w:r>
      <w:r>
        <w:rPr>
          <w:color w:val="000000"/>
          <w:lang w:val="uk-UA"/>
        </w:rPr>
        <w:t>визначення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оптимальних</w:t>
      </w:r>
      <w:r>
        <w:rPr>
          <w:color w:val="000000"/>
        </w:rPr>
        <w:t xml:space="preserve"> співві</w:t>
      </w:r>
      <w:r>
        <w:rPr>
          <w:color w:val="000000"/>
          <w:lang w:val="uk-UA"/>
        </w:rPr>
        <w:t>дношень</w:t>
      </w:r>
      <w:r>
        <w:rPr>
          <w:color w:val="000000"/>
        </w:rPr>
        <w:t xml:space="preserve"> параметрів, що забезпечують точну геометричну форму </w:t>
      </w:r>
      <w:r>
        <w:rPr>
          <w:color w:val="000000"/>
          <w:lang w:val="uk-UA"/>
        </w:rPr>
        <w:t>чотирикутника</w:t>
      </w:r>
      <w:r>
        <w:rPr>
          <w:color w:val="000000"/>
        </w:rPr>
        <w:t xml:space="preserve">, </w:t>
      </w:r>
      <w:r>
        <w:rPr>
          <w:color w:val="000000"/>
          <w:lang w:val="uk-UA"/>
        </w:rPr>
        <w:t>окресленого</w:t>
      </w:r>
      <w:r>
        <w:rPr>
          <w:color w:val="000000"/>
        </w:rPr>
        <w:t xml:space="preserve"> обертанням </w:t>
      </w:r>
      <w:r>
        <w:rPr>
          <w:color w:val="000000"/>
          <w:lang w:val="uk-UA"/>
        </w:rPr>
        <w:t>со</w:t>
      </w:r>
      <w:r>
        <w:rPr>
          <w:color w:val="000000"/>
        </w:rPr>
        <w:t>чевице</w:t>
      </w:r>
      <w:r>
        <w:rPr>
          <w:color w:val="000000"/>
          <w:lang w:val="uk-UA"/>
        </w:rPr>
        <w:t>подіб</w:t>
      </w:r>
      <w:r>
        <w:rPr>
          <w:color w:val="000000"/>
        </w:rPr>
        <w:t>ного контуру, звернемося до рис.5.</w:t>
      </w:r>
    </w:p>
    <w:p w:rsidR="00805C8C" w:rsidRDefault="009B1BEB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pict>
          <v:shape id="_x0000_i1051" type="#_x0000_t75" style="width:237pt;height:234.75pt" filled="t">
            <v:fill color2="black"/>
            <v:imagedata r:id="rId16" o:title=""/>
          </v:shape>
        </w:pict>
      </w:r>
    </w:p>
    <w:p w:rsidR="00805C8C" w:rsidRDefault="000F7624">
      <w:pPr>
        <w:rPr>
          <w:color w:val="000000"/>
        </w:rPr>
      </w:pPr>
      <w:r>
        <w:rPr>
          <w:color w:val="000000"/>
          <w:lang w:val="uk-UA"/>
        </w:rPr>
        <w:t>Рис</w:t>
      </w:r>
      <w:r>
        <w:rPr>
          <w:color w:val="000000"/>
        </w:rPr>
        <w:t xml:space="preserve">.5. Схема </w:t>
      </w:r>
      <w:r>
        <w:rPr>
          <w:color w:val="000000"/>
          <w:lang w:val="uk-UA"/>
        </w:rPr>
        <w:t>окреслення чотирикутника обертанням со</w:t>
      </w:r>
      <w:r>
        <w:rPr>
          <w:color w:val="000000"/>
        </w:rPr>
        <w:t>чевице</w:t>
      </w:r>
      <w:r>
        <w:rPr>
          <w:color w:val="000000"/>
          <w:lang w:val="uk-UA"/>
        </w:rPr>
        <w:t>п</w:t>
      </w:r>
      <w:r>
        <w:rPr>
          <w:color w:val="000000"/>
        </w:rPr>
        <w:t>о</w:t>
      </w:r>
      <w:r>
        <w:rPr>
          <w:color w:val="000000"/>
          <w:lang w:val="uk-UA"/>
        </w:rPr>
        <w:t>ді</w:t>
      </w:r>
      <w:r>
        <w:rPr>
          <w:color w:val="000000"/>
        </w:rPr>
        <w:t>б</w:t>
      </w:r>
      <w:r>
        <w:rPr>
          <w:color w:val="000000"/>
          <w:lang w:val="uk-UA"/>
        </w:rPr>
        <w:t>ного</w:t>
      </w:r>
      <w:r>
        <w:rPr>
          <w:color w:val="000000"/>
        </w:rPr>
        <w:t xml:space="preserve"> контура</w:t>
      </w:r>
    </w:p>
    <w:p w:rsidR="00805C8C" w:rsidRDefault="000F7624">
      <w:pPr>
        <w:rPr>
          <w:color w:val="000000"/>
          <w:lang w:val="uk-UA"/>
        </w:rPr>
      </w:pPr>
      <w:r>
        <w:rPr>
          <w:color w:val="000000"/>
          <w:lang w:val="uk-UA"/>
        </w:rPr>
        <w:t>З прямокутного трикутника NCB з урахуванням позначення      NO2 = r співвідношення між висотою O2C і шириною a сочевиці дорівнює: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  <w:lang w:val="uk-UA"/>
        </w:rPr>
        <w:t xml:space="preserve">                                </w:t>
      </w:r>
      <w:r>
        <w:rPr>
          <w:color w:val="000000"/>
          <w:lang w:val="en-US"/>
        </w:rPr>
        <w:t>(r + a/2)cos π/n = r + O2C</w:t>
      </w:r>
      <w:r>
        <w:rPr>
          <w:color w:val="000000"/>
          <w:lang w:val="uk-UA"/>
        </w:rPr>
        <w:tab/>
        <w:t xml:space="preserve">                   </w:t>
      </w:r>
      <w:r>
        <w:rPr>
          <w:color w:val="000000"/>
          <w:lang w:val="en-US"/>
        </w:rPr>
        <w:t>(15)</w:t>
      </w:r>
    </w:p>
    <w:p w:rsidR="00805C8C" w:rsidRDefault="000F7624">
      <w:pPr>
        <w:rPr>
          <w:color w:val="000000"/>
        </w:rPr>
      </w:pPr>
      <w:r>
        <w:rPr>
          <w:color w:val="000000"/>
        </w:rPr>
        <w:t xml:space="preserve">Для </w:t>
      </w:r>
      <w:r>
        <w:rPr>
          <w:color w:val="000000"/>
          <w:lang w:val="uk-UA"/>
        </w:rPr>
        <w:t>сочевиц</w:t>
      </w:r>
      <w:r>
        <w:rPr>
          <w:color w:val="000000"/>
        </w:rPr>
        <w:t xml:space="preserve">і АВ справедливі </w:t>
      </w:r>
      <w:r>
        <w:rPr>
          <w:color w:val="000000"/>
          <w:lang w:val="uk-UA"/>
        </w:rPr>
        <w:t>рівності</w:t>
      </w:r>
      <w:r>
        <w:rPr>
          <w:color w:val="000000"/>
        </w:rPr>
        <w:t>: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  <w:lang w:val="en-US"/>
        </w:rPr>
        <w:t>a/2</w:t>
      </w:r>
      <w:r>
        <w:rPr>
          <w:color w:val="000000"/>
        </w:rPr>
        <w:t>ρ</w:t>
      </w:r>
      <w:r>
        <w:rPr>
          <w:color w:val="000000"/>
          <w:lang w:val="en-US"/>
        </w:rPr>
        <w:t xml:space="preserve"> = sin </w:t>
      </w:r>
      <w:r>
        <w:rPr>
          <w:color w:val="000000"/>
        </w:rPr>
        <w:t>φ</w:t>
      </w:r>
      <w:r>
        <w:rPr>
          <w:color w:val="000000"/>
          <w:lang w:val="en-US"/>
        </w:rPr>
        <w:t>,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  <w:lang w:val="en-US"/>
        </w:rPr>
        <w:t xml:space="preserve">O2C = </w:t>
      </w:r>
      <w:r>
        <w:rPr>
          <w:color w:val="000000"/>
        </w:rPr>
        <w:t>ρ</w:t>
      </w:r>
      <w:r>
        <w:rPr>
          <w:color w:val="000000"/>
          <w:lang w:val="en-US"/>
        </w:rPr>
        <w:t xml:space="preserve"> (1 – cos </w:t>
      </w:r>
      <w:r>
        <w:rPr>
          <w:color w:val="000000"/>
        </w:rPr>
        <w:t>φ</w:t>
      </w:r>
      <w:r>
        <w:rPr>
          <w:color w:val="000000"/>
          <w:lang w:val="en-US"/>
        </w:rPr>
        <w:t>),</w:t>
      </w:r>
    </w:p>
    <w:p w:rsidR="00805C8C" w:rsidRDefault="000F7624">
      <w:pPr>
        <w:rPr>
          <w:color w:val="000000"/>
          <w:lang w:val="uk-UA"/>
        </w:rPr>
      </w:pPr>
      <w:r>
        <w:rPr>
          <w:color w:val="000000"/>
          <w:lang w:val="uk-UA"/>
        </w:rPr>
        <w:t>з</w:t>
      </w:r>
      <w:r>
        <w:rPr>
          <w:color w:val="000000"/>
        </w:rPr>
        <w:t>відк</w:t>
      </w:r>
      <w:r>
        <w:rPr>
          <w:color w:val="000000"/>
          <w:lang w:val="uk-UA"/>
        </w:rPr>
        <w:t>и</w:t>
      </w:r>
    </w:p>
    <w:p w:rsidR="00805C8C" w:rsidRDefault="000F7624">
      <w:pPr>
        <w:rPr>
          <w:color w:val="000000"/>
          <w:lang w:val="uk-UA"/>
        </w:rPr>
      </w:pPr>
      <w:r>
        <w:rPr>
          <w:color w:val="000000"/>
          <w:lang w:val="en-US"/>
        </w:rPr>
        <w:t>a2</w:t>
      </w:r>
      <w:r>
        <w:rPr>
          <w:color w:val="000000"/>
          <w:lang w:val="uk-UA"/>
        </w:rPr>
        <w:t xml:space="preserve"> / 4</w:t>
      </w:r>
      <w:r>
        <w:rPr>
          <w:color w:val="000000"/>
        </w:rPr>
        <w:t>ρ</w:t>
      </w:r>
      <w:r>
        <w:rPr>
          <w:color w:val="000000"/>
          <w:lang w:val="en-US"/>
        </w:rPr>
        <w:t xml:space="preserve">2 = 1 – cos2 </w:t>
      </w:r>
      <w:r>
        <w:rPr>
          <w:color w:val="000000"/>
        </w:rPr>
        <w:t>φ</w:t>
      </w:r>
      <w:r>
        <w:rPr>
          <w:color w:val="000000"/>
          <w:lang w:val="uk-UA"/>
        </w:rPr>
        <w:t>,</w:t>
      </w:r>
    </w:p>
    <w:p w:rsidR="00805C8C" w:rsidRDefault="009B1BEB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pict>
          <v:shape id="_x0000_i1052" type="#_x0000_t75" style="width:149.25pt;height:15pt" filled="t">
            <v:fill color2="black"/>
            <v:imagedata r:id="rId17" o:title=""/>
          </v:shape>
        </w:pict>
      </w:r>
    </w:p>
    <w:p w:rsidR="00805C8C" w:rsidRDefault="000F7624">
      <w:pPr>
        <w:rPr>
          <w:color w:val="000000"/>
        </w:rPr>
      </w:pPr>
      <w:r>
        <w:rPr>
          <w:color w:val="000000"/>
          <w:lang w:val="uk-UA"/>
        </w:rPr>
        <w:t>підставляючи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значення</w:t>
      </w:r>
      <w:r>
        <w:rPr>
          <w:color w:val="000000"/>
        </w:rPr>
        <w:t xml:space="preserve"> О2С в формулу (15), одержимо: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</w:rPr>
        <w:t xml:space="preserve">   ρ</w:t>
      </w:r>
      <w:r>
        <w:rPr>
          <w:color w:val="000000"/>
          <w:lang w:val="en-US"/>
        </w:rPr>
        <w:t>={a·cos(</w:t>
      </w:r>
      <w:r>
        <w:rPr>
          <w:color w:val="000000"/>
        </w:rPr>
        <w:t>π</w:t>
      </w:r>
      <w:r>
        <w:rPr>
          <w:color w:val="000000"/>
          <w:lang w:val="en-US"/>
        </w:rPr>
        <w:t>/n)–2r[1–cos(</w:t>
      </w:r>
      <w:r>
        <w:rPr>
          <w:color w:val="000000"/>
        </w:rPr>
        <w:t>π</w:t>
      </w:r>
      <w:r>
        <w:rPr>
          <w:color w:val="000000"/>
          <w:lang w:val="en-US"/>
        </w:rPr>
        <w:t>/n)]}/4 + a2/ {4a·cos(</w:t>
      </w:r>
      <w:r>
        <w:rPr>
          <w:color w:val="000000"/>
        </w:rPr>
        <w:t>π</w:t>
      </w:r>
      <w:r>
        <w:rPr>
          <w:color w:val="000000"/>
          <w:lang w:val="en-US"/>
        </w:rPr>
        <w:t>/n) – 8r[1 -cos(</w:t>
      </w:r>
      <w:r>
        <w:rPr>
          <w:color w:val="000000"/>
        </w:rPr>
        <w:t>π</w:t>
      </w:r>
      <w:r>
        <w:rPr>
          <w:color w:val="000000"/>
          <w:lang w:val="en-US"/>
        </w:rPr>
        <w:t>/n)]},</w:t>
      </w:r>
    </w:p>
    <w:p w:rsidR="00805C8C" w:rsidRDefault="000F7624">
      <w:pPr>
        <w:rPr>
          <w:color w:val="000000"/>
          <w:lang w:val="en-US"/>
        </w:rPr>
      </w:pPr>
      <w:r>
        <w:rPr>
          <w:color w:val="000000"/>
        </w:rPr>
        <w:t>де</w:t>
      </w:r>
      <w:r>
        <w:rPr>
          <w:color w:val="000000"/>
          <w:lang w:val="en-US"/>
        </w:rPr>
        <w:t xml:space="preserve"> </w:t>
      </w:r>
      <w:r>
        <w:rPr>
          <w:color w:val="000000"/>
          <w:lang w:val="en-US"/>
        </w:rPr>
        <w:tab/>
        <w:t xml:space="preserve">a – </w:t>
      </w:r>
      <w:r>
        <w:rPr>
          <w:color w:val="000000"/>
        </w:rPr>
        <w:t>ширина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сочевиці</w:t>
      </w:r>
      <w:r>
        <w:rPr>
          <w:color w:val="000000"/>
          <w:lang w:val="en-US"/>
        </w:rPr>
        <w:t xml:space="preserve">, </w:t>
      </w:r>
      <w:r>
        <w:rPr>
          <w:color w:val="000000"/>
        </w:rPr>
        <w:t>при</w:t>
      </w:r>
      <w:r>
        <w:rPr>
          <w:color w:val="000000"/>
          <w:lang w:val="uk-UA"/>
        </w:rPr>
        <w:t xml:space="preserve"> ць</w:t>
      </w:r>
      <w:r>
        <w:rPr>
          <w:color w:val="000000"/>
        </w:rPr>
        <w:t>ому</w:t>
      </w:r>
      <w:r>
        <w:rPr>
          <w:color w:val="000000"/>
          <w:lang w:val="en-US"/>
        </w:rPr>
        <w:t xml:space="preserve"> a ≤ 2</w:t>
      </w:r>
      <w:r>
        <w:rPr>
          <w:color w:val="000000"/>
        </w:rPr>
        <w:t>ρ</w:t>
      </w:r>
      <w:r>
        <w:rPr>
          <w:color w:val="000000"/>
          <w:lang w:val="en-US"/>
        </w:rPr>
        <w:t xml:space="preserve"> cos (</w:t>
      </w:r>
      <w:r>
        <w:rPr>
          <w:color w:val="000000"/>
        </w:rPr>
        <w:t>π</w:t>
      </w:r>
      <w:r>
        <w:rPr>
          <w:color w:val="000000"/>
          <w:lang w:val="en-US"/>
        </w:rPr>
        <w:t>/n).</w:t>
      </w:r>
    </w:p>
    <w:p w:rsidR="00805C8C" w:rsidRDefault="000F7624">
      <w:pPr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Практичне застосування трикутника Рьоло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Властивості трикутника Рьоло, які виявив Франц Рьоло, а потім і інші учені, широко використовуються у всіляких областях техніки. На відміну від математиків інженери і техніки надали трикутнику Рьоло власну назву – “рівновісний контур” чи скорочено - РК. 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Окреслення чотирикутника при обертанні РК було використано в конструкціях натирача підлоги (для ефективного миття і натирання підлог у кутах кімнат), ущільнювача бетонних сумішей при виготовленні квадратних бетонних стійок. Виготовлено інструменти для свердління і фрезерування квадратних отворів. РК використовують у кулачках грейферних механізмів кіноапаратів, насосах, редукторах, роторно-поршневих двигунах. Наприклад, у вигляді РК виконаний ротор двигуна Ванкеля [4, 6].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Кулачок у вигляді РК-контура, якщо його закріпити з ексцентриситетом, при обертанні може створювати вібрації. Враховуючи незалежність діаметра від кута повороту в ряді кулачків, що обертаються, можна забезпечити і їхнє щільне прилягання, і сталий зазор між ними. Значна робоча поверхня кулачків, що обертаються, дозволяє ефективно виконувати захват і розмел різних матеріалів </w:t>
      </w:r>
      <w:r>
        <w:rPr>
          <w:color w:val="000000"/>
        </w:rPr>
        <w:t>[</w:t>
      </w:r>
      <w:r>
        <w:rPr>
          <w:color w:val="000000"/>
          <w:lang w:val="uk-UA"/>
        </w:rPr>
        <w:t>6</w:t>
      </w:r>
      <w:r>
        <w:rPr>
          <w:color w:val="000000"/>
        </w:rPr>
        <w:t>].</w:t>
      </w:r>
      <w:r>
        <w:rPr>
          <w:color w:val="000000"/>
          <w:lang w:val="uk-UA"/>
        </w:rPr>
        <w:t xml:space="preserve"> 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>Найбільш повно розглянуту нами  вище кінематичну  властивість РК застосували в технологіях [5] і пристроях (авт. свід. 1375383, 1426676, 1516191) для виготовлення розтрубів на кінцях циліндричних труб. В результаті були удосконалені токарські верстати і пристосування до них, що забезпечили якісну роздачу квадратних і шестигранних розтрубів, необхідних для з'єднання труб різної конфігурації в розтині. Процеси роздачі використовували інструменти з РК-контуром, різні співвідношення кутових швидкостей інструмента, труб і приводів інструмента для роздачі.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>У промисловості і сільському господарстві успішно працюють пристрої і деталі, що використовують деякі інші властивості рівновісного контуру, не зв'язані з його обертанням. Ці властивості встановлені поки тільки експериментально і вимагають теоретичного обґрунтування.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>Для передачі крутильного моменту з вала на шестірню використовують головним чином шліцові чи шпонкові з</w:t>
      </w:r>
      <w:r>
        <w:rPr>
          <w:color w:val="000000"/>
        </w:rPr>
        <w:t>”</w:t>
      </w:r>
      <w:r>
        <w:rPr>
          <w:color w:val="000000"/>
          <w:lang w:val="uk-UA"/>
        </w:rPr>
        <w:t>єднання. Коли форму розтину валів і отворів насаджених на них шестерень виготовили у вигляді РК, то встановили, що: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tab/>
      </w:r>
      <w:r>
        <w:rPr>
          <w:color w:val="000000"/>
          <w:lang w:val="uk-UA"/>
        </w:rPr>
        <w:t>1) для передачі того ж самого крутильного моменту площа їхнього поперечного розтину може бути зменшена на 30%;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>2) знос таких з'єднань у 3 рази менше;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>3) крутильна жорсткість – у 3 рази вище;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 xml:space="preserve">4) вал і шестірня автоматично центруються, що зменшує вібрацію і шум. 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ab/>
        <w:t>З'єднання вал-шестірня з РК у розтині широко застосовують на автомобільних, тракторних, комбайнових і верстатобудівних заводах.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tab/>
      </w:r>
      <w:r>
        <w:rPr>
          <w:color w:val="000000"/>
          <w:lang w:val="uk-UA"/>
        </w:rPr>
        <w:t>Здатність деталей із РК у розтині до самоцентрування при контакті з іншими деталями, ефективній передачі зусиль і меншого зносу використана в конструкції інструмента для гвинтового прошивання труб (авт. свід. 1279690), що використовувався в трубопрокатному цеху ММК ім. Ілліча.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 xml:space="preserve"> Для виготовлення труби треба було спочатку виготовити порожню заготівку з круглого зливку металу. Отвір у зливку роблять за допомогою інструмента, що має форму подовженої бочки з передньою частиною особливої форми – носком. Носок виготовляли у вигляді закругленого попереду конуса, на поверхні якого робили подовжні пази (з розтином у вигляді шліца). Проте носок сильно зношувався, а одержувана порожня заготівка риса нерівномірну товщину стінок.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tab/>
      </w:r>
      <w:r>
        <w:rPr>
          <w:color w:val="000000"/>
          <w:lang w:val="uk-UA"/>
        </w:rPr>
        <w:t xml:space="preserve"> І лише коли носок виготовили з розтином у вигляді рівновісного контуру, стійкість інструмента зросла, інструмент при прошиванні не зміщався убік від центра зливка, а порожні заготівки стали мати більш рівномірну товщину стінок.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ab/>
        <w:t>Якщо корпус плавучої бурової установки виконати в плані у вигляді РК-контура, він завжди само орієнтується одним з своїх кутів назустріч течії [6].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>При вирубці отворів у металевих аркушах використовують інструмент: матриці і вирубні пуансони зі спеціальними формами крайок, що ріжуть, наприклад, навкруги, еліпсом, чи прямокутником трикутником. Якщо в пуансоні  крайку, що ріже, виконати рівновісним  контуром, то знижується зусилля деформування, зменшуються відходи металу і створюється більш якісна поверхня [14, авт.свід. 376186].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>Трикутник Рьоло – фігура сталої кривини, тобто нормаль між двома паралельними і дотичними прямими до РК-контура є сталою величиною. Але трикутник Рьоло при однакових з кругом того ж діаметру площах має більшу ширину у довільно вибраному напрямі, що дозволяє використовувати РК-контур в якості поперечного розтину паль для слабких ґрунтів [6].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tab/>
      </w:r>
      <w:r>
        <w:rPr>
          <w:color w:val="000000"/>
          <w:lang w:val="uk-UA"/>
        </w:rPr>
        <w:t xml:space="preserve"> Варто також згадати і про поки що фантастичні можливості використання РК для виготовлення …коліс. Удосконалювання форми цього великого винаходу людства відбувається і в теперішній час [8]. Інженери установили, що на твердих дорогах колеса автомобілів повинні бути круглими, при русі по пухкому снігу чи піску  – квадратними, їхати по болоту найкраще на пелюсткових колесах. Але всі ці форми коліс можна замінити на колесо у формі трикутника Рьоло. Треба лише привод в автомобілях зробити таким, як у винаходах, що використовуються при ротаційній роздачі розтрубів на трубах. Тоді по твердому ґрунті автомобіль буде плавно їхати при співвідношенні кутових швидкостей </w:t>
      </w:r>
      <w:r>
        <w:rPr>
          <w:color w:val="000000"/>
        </w:rPr>
        <w:t>β</w:t>
      </w:r>
      <w:r>
        <w:rPr>
          <w:color w:val="000000"/>
          <w:lang w:val="uk-UA"/>
        </w:rPr>
        <w:t>=-3</w:t>
      </w:r>
      <w:r>
        <w:rPr>
          <w:color w:val="000000"/>
        </w:rPr>
        <w:t>α</w:t>
      </w:r>
      <w:r>
        <w:rPr>
          <w:color w:val="000000"/>
          <w:lang w:val="uk-UA"/>
        </w:rPr>
        <w:t xml:space="preserve">, а по інших ґрунтах, змінюючи співвідношення </w:t>
      </w:r>
      <w:r>
        <w:rPr>
          <w:color w:val="000000"/>
        </w:rPr>
        <w:t>α</w:t>
      </w:r>
      <w:r>
        <w:rPr>
          <w:color w:val="000000"/>
          <w:lang w:val="uk-UA"/>
        </w:rPr>
        <w:t xml:space="preserve"> і </w:t>
      </w:r>
      <w:r>
        <w:rPr>
          <w:color w:val="000000"/>
        </w:rPr>
        <w:t>β</w:t>
      </w:r>
      <w:r>
        <w:rPr>
          <w:color w:val="000000"/>
          <w:lang w:val="uk-UA"/>
        </w:rPr>
        <w:t>, можна реалізовувати рух автомобіля, наприклад, як в ожеледь, з накинутими на шини ланцюгами чи так, як переміщується павук (</w:t>
      </w:r>
      <w:r>
        <w:rPr>
          <w:color w:val="000000"/>
        </w:rPr>
        <w:t>β</w:t>
      </w:r>
      <w:r>
        <w:rPr>
          <w:color w:val="000000"/>
          <w:lang w:val="uk-UA"/>
        </w:rPr>
        <w:t>=0).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Такі універсальні колеса були б корисними місячному всюдиходові, болотоходам, тягачам, що працюють в умовах вічної мерзлоти і т.д.</w:t>
      </w:r>
    </w:p>
    <w:p w:rsidR="00805C8C" w:rsidRDefault="000F7624">
      <w:pPr>
        <w:spacing w:before="12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Висновки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 xml:space="preserve">1. Вивчено трикутник Рьоло (рівновісний контур) і його складене обертання біля двох центрів. Теоретично розраховані кутові швидкості обертання </w:t>
      </w:r>
      <w:r>
        <w:rPr>
          <w:color w:val="000000"/>
        </w:rPr>
        <w:t>α</w:t>
      </w:r>
      <w:r>
        <w:rPr>
          <w:color w:val="000000"/>
          <w:lang w:val="uk-UA"/>
        </w:rPr>
        <w:t xml:space="preserve">, </w:t>
      </w:r>
      <w:r>
        <w:rPr>
          <w:color w:val="000000"/>
        </w:rPr>
        <w:t>β</w:t>
      </w:r>
      <w:r>
        <w:rPr>
          <w:color w:val="000000"/>
          <w:lang w:val="uk-UA"/>
        </w:rPr>
        <w:t xml:space="preserve"> трикутника Рьоло  коло центра описаного навколо нього кола (</w:t>
      </w:r>
      <w:r>
        <w:rPr>
          <w:color w:val="000000"/>
        </w:rPr>
        <w:t>α</w:t>
      </w:r>
      <w:r>
        <w:rPr>
          <w:color w:val="000000"/>
          <w:lang w:val="uk-UA"/>
        </w:rPr>
        <w:t>) і іншого довільно обраного центра (</w:t>
      </w:r>
      <w:r>
        <w:rPr>
          <w:color w:val="000000"/>
        </w:rPr>
        <w:t>β</w:t>
      </w:r>
      <w:r>
        <w:rPr>
          <w:color w:val="000000"/>
          <w:lang w:val="uk-UA"/>
        </w:rPr>
        <w:t>), що дозволяють трикутнику окреслювати фігури, близькі за формою до правильних багатокутників. Визначено погрішності розмірів багатокутників, що окреслюються.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2. На підставі виведеної залежності між швидкостями α, β, числом граней трикутника Рьоло і багатокутника, що окреслюється, показана можливість окреслення будь-яких правильних n-кутників шляхом обер-тання зі швидкостями α і β будь-якого  </w:t>
      </w:r>
      <w:r>
        <w:rPr>
          <w:color w:val="000000"/>
          <w:lang w:val="en-US"/>
        </w:rPr>
        <w:t>m</w:t>
      </w:r>
      <w:r>
        <w:rPr>
          <w:color w:val="000000"/>
        </w:rPr>
        <w:t>-кутника за умови n &gt; m &gt; 2.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ab/>
        <w:t>3. Запропоновано з практичною метою замість трикутника Рьоло використовувати сочевицеподібний контур (</w:t>
      </w:r>
      <w:r>
        <w:rPr>
          <w:color w:val="000000"/>
          <w:lang w:val="en-US"/>
        </w:rPr>
        <w:t>m</w:t>
      </w:r>
      <w:r>
        <w:rPr>
          <w:color w:val="000000"/>
        </w:rPr>
        <w:t xml:space="preserve"> = 2). Інструменти та деталі, що риси б контур сочевиці, простіше було б виготовити, тому що вони б риси меншу вагу, дві замість трьох криволінійних поверхонь, що обробляються, і, як наслідок, були б дешевші.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ab/>
        <w:t xml:space="preserve">4. Отримані формули, які дозволяють обчислити координати довільно обраної точки контуру трикутника Рьоло в процесі його складеного обертання навколо двох центрів з окресленням контурів будь-яких </w:t>
      </w:r>
      <w:r>
        <w:rPr>
          <w:color w:val="000000"/>
          <w:lang w:val="en-US"/>
        </w:rPr>
        <w:t>n</w:t>
      </w:r>
      <w:r>
        <w:rPr>
          <w:color w:val="000000"/>
        </w:rPr>
        <w:t>-кутників (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 &gt; 3).  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  <w:t>5. Теоретичним шляхом отримані формули, що визначають необхідні радіуси кривини сторін трикутника Рьоло (m=3) і соче-вицеподібного контура (m=2), які забезпечують прямолінійність сторін багатокутників, що окреслюються.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ab/>
      </w:r>
      <w:r>
        <w:rPr>
          <w:color w:val="000000"/>
          <w:lang w:val="en-US"/>
        </w:rPr>
        <w:t>6</w:t>
      </w:r>
      <w:r>
        <w:rPr>
          <w:color w:val="000000"/>
          <w:lang w:val="uk-UA"/>
        </w:rPr>
        <w:t>. Надані приклади практичного використання трикутника Рьоло, заснованого на його властивості окреслювати правильні багатокутники при складеному обертанні, а також ефективно передавати моменти, що крутять, і самоцентруватися при контактах декількох деталей.</w:t>
      </w:r>
    </w:p>
    <w:p w:rsidR="00805C8C" w:rsidRDefault="000F7624">
      <w:pPr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en-US"/>
        </w:rPr>
        <w:t>1</w:t>
      </w:r>
      <w:r>
        <w:rPr>
          <w:color w:val="000000"/>
          <w:lang w:val="uk-UA"/>
        </w:rPr>
        <w:t>. А. Г. Конфорович. Визначні математичні задачі. – Київ, Радянська школа, 1981. – 189с.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en-US"/>
        </w:rPr>
        <w:t>2</w:t>
      </w:r>
      <w:r>
        <w:rPr>
          <w:color w:val="000000"/>
          <w:lang w:val="uk-UA"/>
        </w:rPr>
        <w:t>. І. А. Кушнір. Трикутник у задачах. – Київ, Либідь, 1994.- 104с.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en-US"/>
        </w:rPr>
        <w:t>3</w:t>
      </w:r>
      <w:r>
        <w:rPr>
          <w:color w:val="000000"/>
          <w:lang w:val="uk-UA"/>
        </w:rPr>
        <w:t>. Г. С. М. Коксетер, С. Л. Грейтцер. Нові зустрічі з геометрією. – М., Наука, 1978. – 223с.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4. Техніка і наука, 1982, №7, с.14-15.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uk-UA"/>
        </w:rPr>
        <w:t>5. Суднобудівна промисловість, 1990, вип.13, с.46-50.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6.  Правила гри без правил.  /  Скл.  А. Б. Селюцький .-  Петрозаводськ, </w:t>
      </w:r>
    </w:p>
    <w:p w:rsidR="00805C8C" w:rsidRDefault="000F7624">
      <w:pPr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Карелія, 1989.-280с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</w:rPr>
        <w:t>7</w:t>
      </w:r>
      <w:r>
        <w:rPr>
          <w:color w:val="000000"/>
          <w:lang w:val="uk-UA"/>
        </w:rPr>
        <w:t>. Д. А. Вайнтрауб, Ю. М. Клепіков. Холодне штампування в дрібносерійному виробництві. Довідковий посібник. – М., Машино-будування, 1975.- 240с.</w:t>
      </w:r>
    </w:p>
    <w:p w:rsidR="00805C8C" w:rsidRDefault="000F7624">
      <w:pPr>
        <w:spacing w:before="120"/>
        <w:ind w:firstLine="567"/>
        <w:jc w:val="both"/>
        <w:rPr>
          <w:color w:val="000000"/>
          <w:lang w:val="uk-UA"/>
        </w:rPr>
      </w:pPr>
      <w:r>
        <w:rPr>
          <w:color w:val="000000"/>
          <w:lang w:val="en-US"/>
        </w:rPr>
        <w:t>8</w:t>
      </w:r>
      <w:r>
        <w:rPr>
          <w:color w:val="000000"/>
          <w:lang w:val="uk-UA"/>
        </w:rPr>
        <w:t>. Техніка і наука, 1983, №10, с.19-21.</w:t>
      </w:r>
    </w:p>
    <w:p w:rsidR="00805C8C" w:rsidRDefault="000F7624">
      <w:pPr>
        <w:spacing w:before="120"/>
        <w:ind w:firstLine="567"/>
        <w:jc w:val="both"/>
      </w:pPr>
      <w:r>
        <w:rPr>
          <w:color w:val="000000"/>
        </w:rPr>
        <w:t xml:space="preserve">9. </w:t>
      </w:r>
      <w:r>
        <w:rPr>
          <w:color w:val="000000"/>
          <w:lang w:val="uk-UA"/>
        </w:rPr>
        <w:t>АНІЩЕНКО СЕРГІЙ ОЛЕКСАНДРОВИЧ. Трикутник Рьоло (</w:t>
      </w:r>
      <w:r>
        <w:rPr>
          <w:color w:val="000000"/>
        </w:rPr>
        <w:t>Треугольник РЁЛО)</w:t>
      </w:r>
      <w:bookmarkStart w:id="0" w:name="_GoBack"/>
      <w:bookmarkEnd w:id="0"/>
    </w:p>
    <w:sectPr w:rsidR="00805C8C">
      <w:headerReference w:type="default" r:id="rId18"/>
      <w:headerReference w:type="first" r:id="rId19"/>
      <w:footnotePr>
        <w:pos w:val="beneathText"/>
      </w:footnotePr>
      <w:pgSz w:w="11905" w:h="16837"/>
      <w:pgMar w:top="1496" w:right="1134" w:bottom="1134" w:left="1134" w:header="144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5C8C" w:rsidRDefault="000F7624">
      <w:r>
        <w:separator/>
      </w:r>
    </w:p>
  </w:endnote>
  <w:endnote w:type="continuationSeparator" w:id="0">
    <w:p w:rsidR="00805C8C" w:rsidRDefault="000F7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Nimbus Sans L">
    <w:altName w:val="Arial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5C8C" w:rsidRDefault="000F7624">
      <w:r>
        <w:separator/>
      </w:r>
    </w:p>
  </w:footnote>
  <w:footnote w:type="continuationSeparator" w:id="0">
    <w:p w:rsidR="00805C8C" w:rsidRDefault="000F7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5C8C" w:rsidRDefault="009B1BEB">
    <w:pPr>
      <w:pStyle w:val="12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19.6pt;margin-top:0;width:18.95pt;height:11.5pt;z-index:251657728;mso-wrap-distance-left:0;mso-wrap-distance-right:0;mso-position-horizontal:absolute;mso-position-horizontal-relative:page;mso-position-vertical:absolute;mso-position-vertical-relative:text" stroked="f">
          <v:fill opacity="0" color2="black"/>
          <v:textbox inset="0,0,0,0">
            <w:txbxContent>
              <w:p w:rsidR="00805C8C" w:rsidRDefault="000F7624">
                <w:pPr>
                  <w:pStyle w:val="12"/>
                </w:pPr>
                <w:r>
                  <w:fldChar w:fldCharType="begin"/>
                </w:r>
                <w:r>
                  <w:instrText xml:space="preserve"> PAGE \*Arabic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  <w10:wrap type="square" anchorx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5C8C" w:rsidRDefault="00805C8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revisionView w:markup="0"/>
  <w:doNotTrackMoves/>
  <w:doNotTrackFormatting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79">
      <o:colormenu v:ext="edit" fillcolor="none [4]" strokecolor="none [1]" shadowcolor="none [2]"/>
    </o:shapedefaults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7624"/>
    <w:rsid w:val="000F7624"/>
    <w:rsid w:val="00805C8C"/>
    <w:rsid w:val="009B1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9">
      <o:colormenu v:ext="edit" fillcolor="none [4]" strokecolor="none [1]" shadowcolor="none [2]"/>
    </o:shapedefaults>
    <o:shapelayout v:ext="edit">
      <o:idmap v:ext="edit" data="2"/>
    </o:shapelayout>
  </w:shapeDefaults>
  <w:decimalSymbol w:val=","/>
  <w:listSeparator w:val=";"/>
  <w15:chartTrackingRefBased/>
  <w15:docId w15:val="{CFF36ED7-9ABF-4830-BD55-9813D8227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Pr>
      <w:rFonts w:ascii="Times New Roman" w:eastAsia="Times New Roman" w:hAnsi="Times New Roman" w:cs="Times New Roman"/>
    </w:rPr>
  </w:style>
  <w:style w:type="character" w:customStyle="1" w:styleId="RTFNum31">
    <w:name w:val="RTF_Num 3 1"/>
    <w:rPr>
      <w:rFonts w:ascii="Times New Roman" w:eastAsia="Times New Roman" w:hAnsi="Times New Roman" w:cs="Times New Roman"/>
    </w:rPr>
  </w:style>
  <w:style w:type="character" w:customStyle="1" w:styleId="RTFNum41">
    <w:name w:val="RTF_Num 4 1"/>
  </w:style>
  <w:style w:type="character" w:customStyle="1" w:styleId="RTFNum42">
    <w:name w:val="RTF_Num 4 2"/>
  </w:style>
  <w:style w:type="character" w:customStyle="1" w:styleId="RTFNum43">
    <w:name w:val="RTF_Num 4 3"/>
  </w:style>
  <w:style w:type="character" w:customStyle="1" w:styleId="RTFNum44">
    <w:name w:val="RTF_Num 4 4"/>
  </w:style>
  <w:style w:type="character" w:customStyle="1" w:styleId="RTFNum45">
    <w:name w:val="RTF_Num 4 5"/>
  </w:style>
  <w:style w:type="character" w:customStyle="1" w:styleId="RTFNum46">
    <w:name w:val="RTF_Num 4 6"/>
  </w:style>
  <w:style w:type="character" w:customStyle="1" w:styleId="RTFNum47">
    <w:name w:val="RTF_Num 4 7"/>
  </w:style>
  <w:style w:type="character" w:customStyle="1" w:styleId="RTFNum48">
    <w:name w:val="RTF_Num 4 8"/>
  </w:style>
  <w:style w:type="character" w:customStyle="1" w:styleId="RTFNum49">
    <w:name w:val="RTF_Num 4 9"/>
  </w:style>
  <w:style w:type="character" w:customStyle="1" w:styleId="RTFNum51">
    <w:name w:val="RTF_Num 5 1"/>
  </w:style>
  <w:style w:type="character" w:customStyle="1" w:styleId="RTFNum61">
    <w:name w:val="RTF_Num 6 1"/>
  </w:style>
  <w:style w:type="character" w:customStyle="1" w:styleId="RTFNum62">
    <w:name w:val="RTF_Num 6 2"/>
  </w:style>
  <w:style w:type="character" w:customStyle="1" w:styleId="RTFNum63">
    <w:name w:val="RTF_Num 6 3"/>
  </w:style>
  <w:style w:type="character" w:customStyle="1" w:styleId="RTFNum64">
    <w:name w:val="RTF_Num 6 4"/>
  </w:style>
  <w:style w:type="character" w:customStyle="1" w:styleId="RTFNum65">
    <w:name w:val="RTF_Num 6 5"/>
  </w:style>
  <w:style w:type="character" w:customStyle="1" w:styleId="RTFNum66">
    <w:name w:val="RTF_Num 6 6"/>
  </w:style>
  <w:style w:type="character" w:customStyle="1" w:styleId="RTFNum67">
    <w:name w:val="RTF_Num 6 7"/>
  </w:style>
  <w:style w:type="character" w:customStyle="1" w:styleId="RTFNum68">
    <w:name w:val="RTF_Num 6 8"/>
  </w:style>
  <w:style w:type="character" w:customStyle="1" w:styleId="RTFNum69">
    <w:name w:val="RTF_Num 6 9"/>
  </w:style>
  <w:style w:type="character" w:customStyle="1" w:styleId="RTFNum71">
    <w:name w:val="RTF_Num 7 1"/>
  </w:style>
  <w:style w:type="character" w:customStyle="1" w:styleId="RTFNum72">
    <w:name w:val="RTF_Num 7 2"/>
  </w:style>
  <w:style w:type="character" w:customStyle="1" w:styleId="RTFNum73">
    <w:name w:val="RTF_Num 7 3"/>
  </w:style>
  <w:style w:type="character" w:customStyle="1" w:styleId="RTFNum74">
    <w:name w:val="RTF_Num 7 4"/>
  </w:style>
  <w:style w:type="character" w:customStyle="1" w:styleId="RTFNum75">
    <w:name w:val="RTF_Num 7 5"/>
  </w:style>
  <w:style w:type="character" w:customStyle="1" w:styleId="RTFNum76">
    <w:name w:val="RTF_Num 7 6"/>
  </w:style>
  <w:style w:type="character" w:customStyle="1" w:styleId="RTFNum77">
    <w:name w:val="RTF_Num 7 7"/>
  </w:style>
  <w:style w:type="character" w:customStyle="1" w:styleId="RTFNum78">
    <w:name w:val="RTF_Num 7 8"/>
  </w:style>
  <w:style w:type="character" w:customStyle="1" w:styleId="RTFNum79">
    <w:name w:val="RTF_Num 7 9"/>
  </w:style>
  <w:style w:type="character" w:customStyle="1" w:styleId="RTFNum81">
    <w:name w:val="RTF_Num 8 1"/>
  </w:style>
  <w:style w:type="character" w:customStyle="1" w:styleId="RTFNum82">
    <w:name w:val="RTF_Num 8 2"/>
  </w:style>
  <w:style w:type="character" w:customStyle="1" w:styleId="RTFNum83">
    <w:name w:val="RTF_Num 8 3"/>
  </w:style>
  <w:style w:type="character" w:customStyle="1" w:styleId="RTFNum84">
    <w:name w:val="RTF_Num 8 4"/>
  </w:style>
  <w:style w:type="character" w:customStyle="1" w:styleId="RTFNum85">
    <w:name w:val="RTF_Num 8 5"/>
  </w:style>
  <w:style w:type="character" w:customStyle="1" w:styleId="RTFNum86">
    <w:name w:val="RTF_Num 8 6"/>
  </w:style>
  <w:style w:type="character" w:customStyle="1" w:styleId="RTFNum87">
    <w:name w:val="RTF_Num 8 7"/>
  </w:style>
  <w:style w:type="character" w:customStyle="1" w:styleId="RTFNum88">
    <w:name w:val="RTF_Num 8 8"/>
  </w:style>
  <w:style w:type="character" w:customStyle="1" w:styleId="RTFNum89">
    <w:name w:val="RTF_Num 8 9"/>
  </w:style>
  <w:style w:type="character" w:customStyle="1" w:styleId="1">
    <w:name w:val="Шрифт абзацу за промовчанням1"/>
  </w:style>
  <w:style w:type="character" w:customStyle="1" w:styleId="10">
    <w:name w:val="Номер сторінки1"/>
    <w:basedOn w:val="1"/>
  </w:style>
  <w:style w:type="paragraph" w:customStyle="1" w:styleId="Heading">
    <w:name w:val="Heading"/>
    <w:basedOn w:val="a"/>
    <w:next w:val="a3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styleId="a3">
    <w:name w:val="Body Text"/>
    <w:basedOn w:val="a"/>
    <w:semiHidden/>
    <w:pPr>
      <w:autoSpaceDE w:val="0"/>
      <w:spacing w:line="360" w:lineRule="auto"/>
      <w:jc w:val="both"/>
    </w:pPr>
    <w:rPr>
      <w:rFonts w:ascii="Tahoma" w:eastAsia="Tahoma" w:hAnsi="Tahoma" w:cs="Tahoma"/>
      <w:spacing w:val="20"/>
      <w:sz w:val="20"/>
      <w:szCs w:val="20"/>
    </w:rPr>
  </w:style>
  <w:style w:type="paragraph" w:styleId="a4">
    <w:name w:val="List"/>
    <w:basedOn w:val="a3"/>
    <w:semiHidden/>
    <w:rPr>
      <w:rFonts w:cs="Nimbus Sans L"/>
    </w:rPr>
  </w:style>
  <w:style w:type="paragraph" w:customStyle="1" w:styleId="11">
    <w:name w:val="Назва об'єкта1"/>
    <w:basedOn w:val="a"/>
    <w:pPr>
      <w:suppressLineNumbers/>
      <w:spacing w:before="120" w:after="120"/>
    </w:pPr>
    <w:rPr>
      <w:rFonts w:cs="Nimbus Sans L"/>
      <w:i/>
      <w:iCs/>
    </w:rPr>
  </w:style>
  <w:style w:type="paragraph" w:customStyle="1" w:styleId="Index">
    <w:name w:val="Index"/>
    <w:basedOn w:val="a"/>
    <w:pPr>
      <w:suppressLineNumbers/>
    </w:pPr>
    <w:rPr>
      <w:rFonts w:cs="Nimbus Sans L"/>
    </w:rPr>
  </w:style>
  <w:style w:type="paragraph" w:customStyle="1" w:styleId="110">
    <w:name w:val="Заголовок 11"/>
    <w:basedOn w:val="a"/>
    <w:next w:val="a"/>
    <w:pPr>
      <w:keepNext/>
      <w:autoSpaceDE w:val="0"/>
      <w:spacing w:line="360" w:lineRule="auto"/>
      <w:jc w:val="center"/>
    </w:pPr>
    <w:rPr>
      <w:rFonts w:ascii="Tahoma" w:eastAsia="Tahoma" w:hAnsi="Tahoma" w:cs="Tahoma"/>
      <w:b/>
      <w:bCs/>
      <w:color w:val="0000FF"/>
      <w:spacing w:val="20"/>
      <w:sz w:val="28"/>
      <w:szCs w:val="28"/>
    </w:rPr>
  </w:style>
  <w:style w:type="paragraph" w:customStyle="1" w:styleId="21">
    <w:name w:val="Заголовок 21"/>
    <w:basedOn w:val="a"/>
    <w:next w:val="a"/>
    <w:pPr>
      <w:keepNext/>
      <w:autoSpaceDE w:val="0"/>
      <w:spacing w:line="360" w:lineRule="auto"/>
      <w:jc w:val="both"/>
    </w:pPr>
    <w:rPr>
      <w:rFonts w:ascii="Arial" w:eastAsia="Arial" w:hAnsi="Arial" w:cs="Arial"/>
      <w:b/>
      <w:bCs/>
      <w:color w:val="0000FF"/>
      <w:spacing w:val="20"/>
      <w:sz w:val="28"/>
      <w:szCs w:val="28"/>
      <w:u w:val="single"/>
    </w:rPr>
  </w:style>
  <w:style w:type="paragraph" w:customStyle="1" w:styleId="31">
    <w:name w:val="Заголовок 31"/>
    <w:basedOn w:val="a"/>
    <w:next w:val="a"/>
    <w:pPr>
      <w:keepNext/>
      <w:autoSpaceDE w:val="0"/>
      <w:spacing w:line="360" w:lineRule="auto"/>
      <w:jc w:val="center"/>
    </w:pPr>
    <w:rPr>
      <w:rFonts w:ascii="Arial" w:eastAsia="Arial" w:hAnsi="Arial" w:cs="Arial"/>
      <w:b/>
      <w:bCs/>
      <w:color w:val="0000FF"/>
      <w:spacing w:val="20"/>
      <w:sz w:val="28"/>
      <w:szCs w:val="28"/>
      <w:u w:val="single"/>
    </w:rPr>
  </w:style>
  <w:style w:type="paragraph" w:customStyle="1" w:styleId="51">
    <w:name w:val="Заголовок 51"/>
    <w:basedOn w:val="a"/>
    <w:next w:val="a"/>
    <w:pPr>
      <w:keepNext/>
      <w:autoSpaceDE w:val="0"/>
      <w:spacing w:line="360" w:lineRule="auto"/>
      <w:jc w:val="both"/>
    </w:pPr>
    <w:rPr>
      <w:rFonts w:ascii="Arial" w:eastAsia="Arial" w:hAnsi="Arial" w:cs="Arial"/>
      <w:i/>
      <w:iCs/>
      <w:spacing w:val="20"/>
    </w:rPr>
  </w:style>
  <w:style w:type="paragraph" w:customStyle="1" w:styleId="a5">
    <w:name w:val="Òîíêèé"/>
    <w:basedOn w:val="a"/>
    <w:pPr>
      <w:autoSpaceDE w:val="0"/>
    </w:pPr>
    <w:rPr>
      <w:rFonts w:ascii="Tahoma" w:eastAsia="Tahoma" w:hAnsi="Tahoma" w:cs="Tahoma"/>
      <w:sz w:val="20"/>
      <w:szCs w:val="20"/>
      <w:lang w:val="en-US"/>
    </w:rPr>
  </w:style>
  <w:style w:type="paragraph" w:customStyle="1" w:styleId="210">
    <w:name w:val="Основний текст 21"/>
    <w:basedOn w:val="a"/>
    <w:pPr>
      <w:autoSpaceDE w:val="0"/>
      <w:spacing w:after="240" w:line="360" w:lineRule="auto"/>
      <w:jc w:val="center"/>
    </w:pPr>
    <w:rPr>
      <w:rFonts w:ascii="Arial" w:eastAsia="Arial" w:hAnsi="Arial" w:cs="Arial"/>
      <w:i/>
      <w:iCs/>
      <w:color w:val="000080"/>
      <w:spacing w:val="20"/>
    </w:rPr>
  </w:style>
  <w:style w:type="paragraph" w:customStyle="1" w:styleId="211">
    <w:name w:val="Основний текст з відступом 21"/>
    <w:basedOn w:val="a"/>
    <w:pPr>
      <w:autoSpaceDE w:val="0"/>
      <w:spacing w:line="360" w:lineRule="auto"/>
      <w:ind w:firstLine="720"/>
      <w:jc w:val="both"/>
    </w:pPr>
    <w:rPr>
      <w:rFonts w:ascii="Arial" w:eastAsia="Arial" w:hAnsi="Arial" w:cs="Arial"/>
    </w:rPr>
  </w:style>
  <w:style w:type="paragraph" w:customStyle="1" w:styleId="12">
    <w:name w:val="Верхній колонтитул1"/>
    <w:basedOn w:val="a"/>
    <w:pPr>
      <w:tabs>
        <w:tab w:val="center" w:pos="4153"/>
        <w:tab w:val="right" w:pos="8306"/>
      </w:tabs>
      <w:autoSpaceDE w:val="0"/>
    </w:pPr>
    <w:rPr>
      <w:sz w:val="20"/>
      <w:szCs w:val="20"/>
    </w:rPr>
  </w:style>
  <w:style w:type="paragraph" w:customStyle="1" w:styleId="WW-BodyText2">
    <w:name w:val="WW-Body Text 2"/>
    <w:basedOn w:val="a"/>
    <w:pPr>
      <w:spacing w:line="360" w:lineRule="auto"/>
      <w:jc w:val="both"/>
    </w:pPr>
    <w:rPr>
      <w:rFonts w:ascii="Arial" w:eastAsia="Arial" w:hAnsi="Arial" w:cs="Arial"/>
      <w:spacing w:val="20"/>
      <w:lang w:val="uk-UA"/>
    </w:rPr>
  </w:style>
  <w:style w:type="paragraph" w:customStyle="1" w:styleId="310">
    <w:name w:val="Основний текст з відступом 31"/>
    <w:basedOn w:val="a"/>
    <w:pPr>
      <w:spacing w:line="360" w:lineRule="auto"/>
      <w:ind w:firstLine="708"/>
      <w:jc w:val="both"/>
    </w:pPr>
    <w:rPr>
      <w:rFonts w:ascii="Arial" w:eastAsia="Arial" w:hAnsi="Arial" w:cs="Arial"/>
      <w:spacing w:val="20"/>
      <w:lang w:val="uk-UA"/>
    </w:rPr>
  </w:style>
  <w:style w:type="paragraph" w:customStyle="1" w:styleId="311">
    <w:name w:val="Основний текст 31"/>
    <w:basedOn w:val="a"/>
    <w:pPr>
      <w:spacing w:line="360" w:lineRule="auto"/>
      <w:jc w:val="center"/>
    </w:pPr>
    <w:rPr>
      <w:rFonts w:ascii="Arial" w:eastAsia="Arial" w:hAnsi="Arial" w:cs="Arial"/>
      <w:b/>
      <w:bCs/>
      <w:color w:val="808080"/>
      <w:spacing w:val="20"/>
      <w:sz w:val="28"/>
      <w:szCs w:val="28"/>
      <w:u w:val="single"/>
      <w:lang w:val="uk-UA"/>
    </w:rPr>
  </w:style>
  <w:style w:type="paragraph" w:styleId="a6">
    <w:name w:val="header"/>
    <w:basedOn w:val="a"/>
    <w:semiHidden/>
    <w:pPr>
      <w:suppressLineNumbers/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eader" Target="header1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3222</Words>
  <Characters>18371</Characters>
  <Application>Microsoft Office Word</Application>
  <DocSecurity>0</DocSecurity>
  <Lines>153</Lines>
  <Paragraphs>43</Paragraphs>
  <ScaleCrop>false</ScaleCrop>
  <Company>diakov.net</Company>
  <LinksUpToDate>false</LinksUpToDate>
  <CharactersWithSpaces>21550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cp:lastModifiedBy>Irina</cp:lastModifiedBy>
  <cp:revision>2</cp:revision>
  <cp:lastPrinted>1899-12-31T21:00:00Z</cp:lastPrinted>
  <dcterms:created xsi:type="dcterms:W3CDTF">2014-08-19T16:11:00Z</dcterms:created>
  <dcterms:modified xsi:type="dcterms:W3CDTF">2014-08-19T16:11:00Z</dcterms:modified>
</cp:coreProperties>
</file>