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49" w:rsidRPr="009B2382" w:rsidRDefault="00BA7B49" w:rsidP="00BA7B49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9B2382">
        <w:rPr>
          <w:b/>
          <w:bCs/>
          <w:sz w:val="32"/>
          <w:szCs w:val="32"/>
        </w:rPr>
        <w:t xml:space="preserve">Трилогия </w:t>
      </w:r>
    </w:p>
    <w:p w:rsidR="00BA7B49" w:rsidRPr="00AF6591" w:rsidRDefault="00BA7B49" w:rsidP="00BA7B49">
      <w:pPr>
        <w:spacing w:before="120"/>
        <w:ind w:firstLine="567"/>
        <w:jc w:val="both"/>
      </w:pPr>
      <w:r w:rsidRPr="00AF6591">
        <w:t xml:space="preserve">Трилогия </w:t>
      </w:r>
      <w:r>
        <w:t>(</w:t>
      </w:r>
      <w:r w:rsidRPr="00AF6591">
        <w:t>греч.</w:t>
      </w:r>
      <w:r>
        <w:t>)</w:t>
      </w:r>
      <w:r w:rsidRPr="00AF6591">
        <w:t xml:space="preserve"> — первоначально в греческой </w:t>
      </w:r>
      <w:r>
        <w:t>литератур</w:t>
      </w:r>
      <w:r w:rsidRPr="00AF6591">
        <w:t xml:space="preserve">е три трагедии , объединенные в одно целое единством фабулы или идейного содержания; в новейшее время термин «Т.» применяется в соответствующих случаях к произведениям драматическим, эпическим и даже лирическим. </w:t>
      </w:r>
    </w:p>
    <w:p w:rsidR="00BA7B49" w:rsidRPr="00AF6591" w:rsidRDefault="00BA7B49" w:rsidP="00BA7B49">
      <w:pPr>
        <w:spacing w:before="120"/>
        <w:ind w:firstLine="567"/>
        <w:jc w:val="both"/>
      </w:pPr>
      <w:r w:rsidRPr="00AF6591">
        <w:t xml:space="preserve">У древних греков Т. состояла из трех трагедий с мифологическим или историческим сюжетом; представлялись они на поэтических состязаниях в дни празднеств Дионисий. Первоначально отдельные части Т. обязательно воспроизводились в течение одного дня; присоединение к Т. так наз. «драмы сатиров», контрастирующей с ней по построению и назначению, создавало «тетралогию». С V в. до н. э. это требование начинает нарушаться, а с IV в. до н. э. «драма сатиров» отделяется от трагической Т. и ставится на особых состязаниях. Античные Т. дошли до нас в обломках; так из сохранившихся семи трагедий Эсхила четыре являются частями Т., посвященных мифам о Данаидах, Эдипе, Прометее и историческому событию — поражению персов; из этих Т. только «Орестейя» сохранилась полностью; утрачена лишь «драма сатиров» — «Протей». В дальнейшем, уже у Софокла, трагедии приобретают самостоятельную законченность и отдельную значимость; так «Эдип-царь», «Эдип в Колоне» и «Антигона», хотя и связанные единством сюжета, не объединялись поэтом в Т. </w:t>
      </w:r>
    </w:p>
    <w:p w:rsidR="00BA7B49" w:rsidRPr="00AF6591" w:rsidRDefault="00BA7B49" w:rsidP="00BA7B49">
      <w:pPr>
        <w:spacing w:before="120"/>
        <w:ind w:firstLine="567"/>
        <w:jc w:val="both"/>
      </w:pPr>
      <w:r w:rsidRPr="00AF6591">
        <w:t xml:space="preserve">В драматическом творчестве нового времени встречаются попытки возродить Т.; таковы трилогии Шиллера («Валленштейн»), Грильпарцера («Золотое руно»), Вагнера («Нибелунги»), Суинберна («Мария Стюарт») и др. В русской </w:t>
      </w:r>
      <w:r>
        <w:t>литератур</w:t>
      </w:r>
      <w:r w:rsidRPr="00AF6591">
        <w:t xml:space="preserve">е известность получила трилогия А. Толстого («Смерть Ивана Грозного», «Царь Федор Иоаннович», «Борис Годунов»). Примером Т., отдельные части которой — комедии, а не трагедии, является трилогия Бомарше («Севильский цырюльник», «Свадьба Фигаро», «Виновная мать»). Однако в целом в драме нового времени Т. не получает широкого развития. </w:t>
      </w:r>
    </w:p>
    <w:p w:rsidR="00BA7B49" w:rsidRPr="00AF6591" w:rsidRDefault="00BA7B49" w:rsidP="00BA7B49">
      <w:pPr>
        <w:spacing w:before="120"/>
        <w:ind w:firstLine="567"/>
        <w:jc w:val="both"/>
      </w:pPr>
      <w:r w:rsidRPr="00AF6591">
        <w:t xml:space="preserve">Принцип Т. применяется в строении романа и повести; таковы Т. романов Дюма («Три мушкетера», «Двадцать лет спустя», «Виконт де Бражелон»), Сенкевича («Огнем и мечом», «Потоп», «Пан Володиевский»), Золя («Лурд», «Рим», «Париж»), Г. Манна («Три богини»). В русской </w:t>
      </w:r>
      <w:r>
        <w:t>литератур</w:t>
      </w:r>
      <w:r w:rsidRPr="00AF6591">
        <w:t xml:space="preserve">е «Мертвые души» Гоголя были задуманы в форме Т. Трилогию представляют собой «Детство», «Отрочество» и «Юность» Л. Толстого, «Детство», «В людях» и «Мои университеты» Горького. Следует, однако, отметить, что эпическая полнота изображения, допуская расширение его </w:t>
      </w:r>
      <w:r>
        <w:t xml:space="preserve"> </w:t>
      </w:r>
      <w:r w:rsidRPr="00AF6591">
        <w:t xml:space="preserve">за рамки отдельного романа, в то же время нередко нарушает стройность и четкость трехчленного строения; эпическая Т. не представляет такого тесного единства, как Т. драматическая, и легко перерастает в многотомный цикл романов (ср. цикл «Ругон-Маккаров» Золя, «Жан Кристоф» Р. Роллана и др.). </w:t>
      </w:r>
    </w:p>
    <w:p w:rsidR="00BA7B49" w:rsidRPr="00AF6591" w:rsidRDefault="00BA7B49" w:rsidP="00BA7B49">
      <w:pPr>
        <w:spacing w:before="120"/>
        <w:ind w:firstLine="567"/>
        <w:jc w:val="both"/>
      </w:pPr>
      <w:r w:rsidRPr="00AF6591">
        <w:t xml:space="preserve">В лирике термин Т. почти не применяется, несмотря на попытки некоторых поэтов ввести его (Гёте «Trilogie der Leidenschaft», Гейне «Trilogie»). </w:t>
      </w:r>
    </w:p>
    <w:p w:rsidR="00BA7B49" w:rsidRPr="00BA7B49" w:rsidRDefault="00BA7B49" w:rsidP="00BA7B49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9B2382">
        <w:rPr>
          <w:b/>
          <w:bCs/>
          <w:sz w:val="28"/>
          <w:szCs w:val="28"/>
        </w:rPr>
        <w:t>Список</w:t>
      </w:r>
      <w:r w:rsidRPr="00BA7B49">
        <w:rPr>
          <w:b/>
          <w:bCs/>
          <w:sz w:val="28"/>
          <w:szCs w:val="28"/>
          <w:lang w:val="en-US"/>
        </w:rPr>
        <w:t xml:space="preserve"> </w:t>
      </w:r>
      <w:r w:rsidRPr="009B2382">
        <w:rPr>
          <w:b/>
          <w:bCs/>
          <w:sz w:val="28"/>
          <w:szCs w:val="28"/>
        </w:rPr>
        <w:t>литературы</w:t>
      </w:r>
      <w:r w:rsidRPr="00BA7B49">
        <w:rPr>
          <w:b/>
          <w:bCs/>
          <w:sz w:val="28"/>
          <w:szCs w:val="28"/>
          <w:lang w:val="en-US"/>
        </w:rPr>
        <w:t xml:space="preserve"> </w:t>
      </w:r>
    </w:p>
    <w:p w:rsidR="00BA7B49" w:rsidRDefault="00BA7B49" w:rsidP="00BA7B49">
      <w:pPr>
        <w:spacing w:before="120"/>
        <w:ind w:firstLine="567"/>
        <w:jc w:val="both"/>
        <w:rPr>
          <w:lang w:val="en-US"/>
        </w:rPr>
      </w:pPr>
      <w:r w:rsidRPr="009B2382">
        <w:rPr>
          <w:lang w:val="en-US"/>
        </w:rPr>
        <w:t>Hermann G., Die tragischen Tetralogien der Griechen, Lpz., 1819</w:t>
      </w:r>
    </w:p>
    <w:p w:rsidR="00BA7B49" w:rsidRDefault="00BA7B49" w:rsidP="00BA7B49">
      <w:pPr>
        <w:spacing w:before="120"/>
        <w:ind w:firstLine="567"/>
        <w:jc w:val="both"/>
        <w:rPr>
          <w:lang w:val="en-US"/>
        </w:rPr>
      </w:pPr>
      <w:r w:rsidRPr="009B2382">
        <w:rPr>
          <w:lang w:val="en-US"/>
        </w:rPr>
        <w:t xml:space="preserve"> Welcker F. G., Die Äschylische Trilogie, Darmstadt, 1824</w:t>
      </w:r>
    </w:p>
    <w:p w:rsidR="00BA7B49" w:rsidRDefault="00BA7B49" w:rsidP="00BA7B49">
      <w:pPr>
        <w:spacing w:before="120"/>
        <w:ind w:firstLine="567"/>
        <w:jc w:val="both"/>
        <w:rPr>
          <w:lang w:val="en-US"/>
        </w:rPr>
      </w:pPr>
      <w:r w:rsidRPr="009B2382">
        <w:rPr>
          <w:lang w:val="en-US"/>
        </w:rPr>
        <w:t xml:space="preserve"> Steinweg C., Studien zur Entwicklungsgechichte der Tragödie, B. VI. </w:t>
      </w:r>
      <w:r w:rsidRPr="0008501F">
        <w:rPr>
          <w:lang w:val="en-US"/>
        </w:rPr>
        <w:t>Halle a/s., 1924</w:t>
      </w:r>
    </w:p>
    <w:p w:rsidR="00BA7B49" w:rsidRPr="0008501F" w:rsidRDefault="00BA7B49" w:rsidP="00BA7B49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Wiesmann P., Das Problem der tragischen Tetralogie, Diss., Zürich, 1929 (</w:t>
      </w:r>
      <w:r w:rsidRPr="00AF6591">
        <w:t>дана</w:t>
      </w:r>
      <w:r w:rsidRPr="0008501F">
        <w:rPr>
          <w:lang w:val="en-US"/>
        </w:rPr>
        <w:t xml:space="preserve"> </w:t>
      </w:r>
      <w:r w:rsidRPr="00AF6591">
        <w:t>основная</w:t>
      </w:r>
      <w:r w:rsidRPr="0008501F">
        <w:rPr>
          <w:lang w:val="en-US"/>
        </w:rPr>
        <w:t xml:space="preserve"> </w:t>
      </w:r>
      <w:r w:rsidRPr="00AF6591">
        <w:t>литература</w:t>
      </w:r>
      <w:r w:rsidRPr="0008501F">
        <w:rPr>
          <w:lang w:val="en-US"/>
        </w:rPr>
        <w:t xml:space="preserve">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B49"/>
    <w:rsid w:val="00002B5A"/>
    <w:rsid w:val="00006AD3"/>
    <w:rsid w:val="0008501F"/>
    <w:rsid w:val="00093251"/>
    <w:rsid w:val="0010437E"/>
    <w:rsid w:val="00616072"/>
    <w:rsid w:val="006A5004"/>
    <w:rsid w:val="00710178"/>
    <w:rsid w:val="008B35EE"/>
    <w:rsid w:val="009024CD"/>
    <w:rsid w:val="00905CC1"/>
    <w:rsid w:val="009B2382"/>
    <w:rsid w:val="00AF6591"/>
    <w:rsid w:val="00B42C45"/>
    <w:rsid w:val="00B47B6A"/>
    <w:rsid w:val="00BA7B49"/>
    <w:rsid w:val="00C8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89E31E-3606-4D15-AA9E-8883B26B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A7B49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Трилогия </vt:lpstr>
    </vt:vector>
  </TitlesOfParts>
  <Company>Home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Трилогия </dc:title>
  <dc:subject/>
  <dc:creator>User</dc:creator>
  <cp:keywords/>
  <dc:description/>
  <cp:lastModifiedBy>admin</cp:lastModifiedBy>
  <cp:revision>2</cp:revision>
  <dcterms:created xsi:type="dcterms:W3CDTF">2014-02-15T03:22:00Z</dcterms:created>
  <dcterms:modified xsi:type="dcterms:W3CDTF">2014-02-15T03:22:00Z</dcterms:modified>
</cp:coreProperties>
</file>