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82" w:rsidRDefault="00523882" w:rsidP="00523882">
      <w:pPr>
        <w:pStyle w:val="1"/>
        <w:jc w:val="center"/>
      </w:pPr>
      <w:r>
        <w:t>Троицкая церковь в Останкине.</w:t>
      </w:r>
    </w:p>
    <w:p w:rsidR="00523882" w:rsidRDefault="00523882" w:rsidP="00523882">
      <w:pPr>
        <w:pStyle w:val="a3"/>
      </w:pPr>
      <w:r>
        <w:t>Строителем Останкинской церкви был крепостной князя М. Я. Черкасского каменных дел мастер Павел Сидорович Потехин, происходящий изсела Кадницы Нижнегородского уезда, автор ряда таких интересных памятников, как церкви в подмосковных усадьбах в Маркове и Урюпине, а также Островоезерскиймонастырь в Вормсе.</w:t>
      </w:r>
    </w:p>
    <w:p w:rsidR="00523882" w:rsidRDefault="00523882" w:rsidP="00523882">
      <w:pPr>
        <w:pStyle w:val="a3"/>
      </w:pPr>
      <w:r>
        <w:t>Строительство храма с двумя его приделами продолжалось около 14 лет, начиная с 1678 года. В основном здание было закончено в 1863году, и тогда же был освящен северный Тихвинский придел, служивший домовой церковью; южный придел Александра Свир</w:t>
      </w:r>
      <w:r>
        <w:softHyphen/>
        <w:t>ского освятили лишь в 1691 году, ацентральную часть храма - в 1692 году.</w:t>
      </w:r>
    </w:p>
    <w:p w:rsidR="00523882" w:rsidRDefault="00523882" w:rsidP="00523882">
      <w:pPr>
        <w:pStyle w:val="a3"/>
      </w:pPr>
      <w:r>
        <w:t>Обычно внутренняя отделка церкви и резьба иконостаса отдавались в подряд другим мастерам уже после окончания постройки храма. Этим иобъясняются большие интер</w:t>
      </w:r>
      <w:r>
        <w:softHyphen/>
        <w:t>валы между концом строительства и освящением церкви. Наибольшего труда потребовал пышный резной иконостас главного храма, поэтомуцентральная часть церкви была за</w:t>
      </w:r>
      <w:r>
        <w:softHyphen/>
        <w:t>кончена позднее приделов.</w:t>
      </w:r>
    </w:p>
    <w:p w:rsidR="00523882" w:rsidRDefault="00523882" w:rsidP="00523882">
      <w:pPr>
        <w:pStyle w:val="a3"/>
      </w:pPr>
      <w:r>
        <w:t>Церковь в Останкине представляет характерный для московского зодчества того времени тип бесстолпного храма, перекрытогосомкнутым сводом и состоящго из трех частей: центральной и двух небольших приделов по сторонам. Это, в сущности три церкви: большая и две малые. Поосновной форме объемов все три храма одинаковы. Это квад</w:t>
      </w:r>
      <w:r>
        <w:softHyphen/>
        <w:t>ратные призмы, перекрытые ступенями пышных “кокошников”, подводящих к пятиглавию над большимхрамом и одноглавию над меньшими.</w:t>
      </w:r>
    </w:p>
    <w:p w:rsidR="00523882" w:rsidRDefault="00523882" w:rsidP="00523882">
      <w:pPr>
        <w:pStyle w:val="a3"/>
      </w:pPr>
      <w:r>
        <w:t>Здание поставлено на высокий цокольный этаж - подклет, который придает ему при его изысканых пропорциях еще большую стройность иизящество. Так же как и наружные крытые лестницы с ползучими арками всходов, подклет воспроизводит основные зле</w:t>
      </w:r>
      <w:r>
        <w:softHyphen/>
        <w:t>менты хором XVII века. Первоначально подклетслужил складским помещением, а в XX веке в средней его части была устроена зимняя церковь.</w:t>
      </w:r>
    </w:p>
    <w:p w:rsidR="00523882" w:rsidRDefault="00523882" w:rsidP="00523882">
      <w:pPr>
        <w:pStyle w:val="a3"/>
      </w:pPr>
      <w:r>
        <w:t>Обширная галерея-паперть с западной стороны служит объединяющим элементом ком</w:t>
      </w:r>
      <w:r>
        <w:softHyphen/>
        <w:t>позиции. Каждая из трех частей имеет свой вход:скромные порталы ведут в боковые приделы а более пышные в центральную часть храма.</w:t>
      </w:r>
    </w:p>
    <w:p w:rsidR="00523882" w:rsidRDefault="00523882" w:rsidP="00523882">
      <w:pPr>
        <w:pStyle w:val="a3"/>
      </w:pPr>
      <w:r>
        <w:t>Северное крыльцо сообщавшееся ранее с боярскими хоромами предназначалось для хозяев усадьбы. Оно перекрыто обычной длямосковского зодчества кровлей на прямой скат. Южное крыльцо имеющее характерную для хором и деревянных храмов форму в виде двух всходов</w:t>
      </w:r>
    </w:p>
    <w:p w:rsidR="00523882" w:rsidRDefault="00523882" w:rsidP="00523882">
      <w:pPr>
        <w:pStyle w:val="a3"/>
      </w:pPr>
      <w:r>
        <w:t>с площадкой - рундуком - в 1878 году было перкрыто вместо прежней двухскатной кровли шатром, завершаемым флюгером. Западное крылопредназна</w:t>
      </w:r>
      <w:r>
        <w:softHyphen/>
        <w:t>чавшееся для духовенства было при реставрации 1833 и 1878 годов перестроено: над ним возвышается теперь шатровая колокольня.</w:t>
      </w:r>
    </w:p>
    <w:p w:rsidR="00523882" w:rsidRDefault="00523882" w:rsidP="00523882">
      <w:pPr>
        <w:pStyle w:val="a3"/>
      </w:pPr>
      <w:r>
        <w:t>Первоначально у церкви колокольни не было. На ее месте находилась небольшая звонница, аналогичная звоннице церкви в селе Тайнинском.Об этом свидетельствует со</w:t>
      </w:r>
      <w:r>
        <w:softHyphen/>
        <w:t>хранившийся внутри здания старый каменный резной декор, некогда украшавший всю часть западного фасада. Колокольня была построеналишь в 1832 году по проекту крепостного архитектора Прахаева. В то время она завершалась шпилем, характерным для построек, выполненных в стиле “ампир”.Однако до нас она дошла уже в том виде, какой придал ей архитектор Султанов, перестроивший колокольню в 1878 году .</w:t>
      </w:r>
    </w:p>
    <w:p w:rsidR="00523882" w:rsidRDefault="00523882" w:rsidP="00523882">
      <w:pPr>
        <w:pStyle w:val="a3"/>
      </w:pPr>
      <w:r>
        <w:t xml:space="preserve"> Переделки, осуществлявшиеся в 30-х годах ХIХ векакрепостным архитектором Прахаевым и в1877 - 1878 гг. архитектором Султановым, в целом не изменили первоначального вида Останкинской цкркви, и она по праву считается одним из лучших и типичныхпамятников московского зодчества XVII века. </w:t>
      </w:r>
    </w:p>
    <w:p w:rsidR="00523882" w:rsidRDefault="00523882" w:rsidP="00523882">
      <w:pPr>
        <w:pStyle w:val="a3"/>
      </w:pPr>
      <w:r>
        <w:t xml:space="preserve"> Останкинская церковь отличается необычайным разнообразием своего художественного убранства.Русские мастера во главе с крепостным зодчим Потехиным создали изумительную декорировку здания. “Поливные изразцы и вытесанные из белого камня различныеукрашения покрывают ее стены, чередуясь с украшениями из фигурного кирпича. Здесь применены все ставшие уже традиционными формы церковного русского зодчества всамом изощренном виде. Местами узоры производят впечатление каменного кружева”. </w:t>
      </w:r>
    </w:p>
    <w:p w:rsidR="00523882" w:rsidRDefault="00523882" w:rsidP="00523882">
      <w:pPr>
        <w:pStyle w:val="a3"/>
      </w:pPr>
      <w:r>
        <w:t xml:space="preserve"> Декоративная обработка фасадов нарастает от подклета к верхнему этажу и куполам. Большаяроль в убранстве фасадов отводится наличникам, перенесенным в каменное зодчество из деревянной древнерусской архитектуры. Форма окон различна взависимости от того места, которое они занимают в здании: самые скромные из них - с фронтонами - размещаются в цокольном этаже. Окна с лучеобразнымизавершениями занимают центральные места в апсидах. По сторонам от них - окна с сандриком в виде короны. На больших окнах верхнего пояса центрального куба -двухарочные наличники с замком или гирькой. Наконец, узкие, аркатурные наличники обрамляют щелевидные окна барабанов куполов. </w:t>
      </w:r>
    </w:p>
    <w:p w:rsidR="00523882" w:rsidRDefault="00523882" w:rsidP="00523882">
      <w:pPr>
        <w:pStyle w:val="a3"/>
      </w:pPr>
      <w:r>
        <w:t> Еще более богато на фасадах оформлены киоты для помещения икон . Обрамление их состоит извнешнего и внутреннего наличников, разных по своей форме и элементам декора.</w:t>
      </w:r>
    </w:p>
    <w:p w:rsidR="00523882" w:rsidRDefault="00523882" w:rsidP="00523882">
      <w:pPr>
        <w:pStyle w:val="a3"/>
      </w:pPr>
      <w:r>
        <w:t> </w:t>
      </w:r>
    </w:p>
    <w:p w:rsidR="00523882" w:rsidRDefault="00523882" w:rsidP="00523882">
      <w:pPr>
        <w:pStyle w:val="a3"/>
      </w:pPr>
      <w:r>
        <w:t>Главы церкви завершаются крестами хорошей кованой работы, из которых особенно выделяется большой золоченый крест центральнойглавы.</w:t>
      </w:r>
    </w:p>
    <w:p w:rsidR="00523882" w:rsidRDefault="00523882" w:rsidP="00523882">
      <w:pPr>
        <w:pStyle w:val="a3"/>
      </w:pPr>
      <w:r>
        <w:t>Перспективные порталы с их пышным декором, зрительно превращающим узкие двери в величественные входы, служат как бы переходом отвнешнего убранства здания к внутреннему. Самым парадным является средний портал, состоящий из семи архивольтов, насыщенных декоративными элементами.Архивольты поддерживаются небольшими парными восьмигранными колоннами, а поле стены за ними покрыто ковровой белокаменной резьбой с мотивами “фряжских трав”.</w:t>
      </w:r>
    </w:p>
    <w:p w:rsidR="00523882" w:rsidRDefault="00523882" w:rsidP="00523882">
      <w:pPr>
        <w:pStyle w:val="a3"/>
      </w:pPr>
      <w:r>
        <w:t xml:space="preserve"> Несмотря на свои небольшие размеры и полное отсутствие какого-либо декора, внутреннеепомещение собственно храма создает впечатление величия и торжественности. Это впечатление достигается большим резным барочным иконостасом высотой 13, 5метра, который выгодно контрастировал с гладкими белыми стенами. В XIX столетии стены Троицкой церкви расписали. Тогда же был перекрыт алюминием первоначальныйтипичный для барокко синий фон иконостаса. </w:t>
      </w:r>
    </w:p>
    <w:p w:rsidR="00523882" w:rsidRDefault="00523882" w:rsidP="00523882">
      <w:pPr>
        <w:pStyle w:val="a3"/>
      </w:pPr>
      <w:r>
        <w:t xml:space="preserve"> Среди икон иконостаса наиболее интересными являются иконы XVII века. Одна из них имеетподпись: “ ... писал сей образ иконописец Иван Максимов 1675 года”. Большое количество местных иконников, имевшихся у князей Черкасских, когда выполнялсяиконостас, позволяет утверждать, что иконы Останкинской церкви писались своими же крепостными живописцами, которые жили в Останкине и соседней слободеМарьиной. </w:t>
      </w:r>
    </w:p>
    <w:p w:rsidR="00523882" w:rsidRDefault="00523882" w:rsidP="00523882">
      <w:pPr>
        <w:pStyle w:val="a3"/>
      </w:pPr>
      <w:r>
        <w:t xml:space="preserve"> В отличие от главного иконостасы приделов быстро обветшали, иконы в них потемнели. Первымбыл перестроен иконостас Тихвинского придела по проекту крепостного архитектора Прахаева в стиле русского классицизма начала XIX века, а иконы написаныкрепостным живописцем И. С. Калининым ( сыном театрального декоратора ). Резьба этого иконостаса была выпонена в 1836 году резчиком И. Прокофьевым, а позолото- местным позолотчиком И. Мандрыгиным. </w:t>
      </w:r>
    </w:p>
    <w:p w:rsidR="00523882" w:rsidRDefault="00523882" w:rsidP="00523882">
      <w:pPr>
        <w:pStyle w:val="a3"/>
      </w:pPr>
      <w:r>
        <w:t> В 1842 году резчиком И. Прокофьевым и позолотчиком В. Жарковым был переделан и старыйиконостас в приделе Александра Свирского. Крепостной живописец И. Широков ( брат отца художника Н. Подключникова ) написал для этого иконостаса иконы, а в1840 году расписал стены церкви .</w:t>
      </w:r>
    </w:p>
    <w:p w:rsidR="00523882" w:rsidRDefault="00523882" w:rsidP="00523882">
      <w:pPr>
        <w:pStyle w:val="a3"/>
      </w:pPr>
      <w:r>
        <w:t xml:space="preserve"> Таким образом, все художественные работы в Останкинской церкви исполнялись исключительноисключительно крепостными мастерами XVII, XVIII и XIX веков. Церковные песнопения и духовные концерты также сочинялисьместными композитолрами: С.Дегтяревым, Ф. Божко, Г. Ломакиным, Алабушевым и другими. </w:t>
      </w:r>
    </w:p>
    <w:p w:rsidR="00523882" w:rsidRDefault="00523882" w:rsidP="00523882">
      <w:pPr>
        <w:pStyle w:val="a3"/>
      </w:pPr>
      <w:r>
        <w:t xml:space="preserve">О прежнем богатстве церковного имущества свидетельствует уцелевшая опись церкви 1754 года. </w:t>
      </w:r>
    </w:p>
    <w:p w:rsidR="00523882" w:rsidRDefault="00523882" w:rsidP="00523882">
      <w:pPr>
        <w:pStyle w:val="a3"/>
      </w:pPr>
      <w:r>
        <w:t> Из наиболее ценных художественных произведений этой церкви следует отметить икону деисусаработы Симона Ушакова, складень строгановского письма середины 17 века, принадлежавший</w:t>
      </w:r>
    </w:p>
    <w:p w:rsidR="00523882" w:rsidRDefault="00523882" w:rsidP="00523882">
      <w:pPr>
        <w:pStyle w:val="a3"/>
      </w:pPr>
      <w:r>
        <w:t xml:space="preserve">фельдмаршалу Петра I графу Б. П. Шереметеву, иконы работы царских изографов и особенно прекрасную деревянную скульптуру вОстанкино с соседнего погоста Ерденева. </w:t>
      </w:r>
    </w:p>
    <w:p w:rsidR="00523882" w:rsidRDefault="00523882" w:rsidP="00523882">
      <w:pPr>
        <w:pStyle w:val="a3"/>
      </w:pPr>
      <w:r>
        <w:t>                                                         *    *    *</w:t>
      </w:r>
    </w:p>
    <w:p w:rsidR="00523882" w:rsidRDefault="00523882" w:rsidP="00523882">
      <w:pPr>
        <w:pStyle w:val="a3"/>
      </w:pPr>
      <w:r>
        <w:t xml:space="preserve">  Останкинская церковь с ее богатством орнаментики, узорчатостью, нарядностью оказала огромноевлияние на развитие русской национальной архитектуры. Во второй половине XIX века сторонниками возрождения узорочного стиля были взяты за основу еедекоративные формы для строительства многих зданий в Москве. Начали появляться эклектические постройки, архитектура которых была навеяна, по словам ихсовременников, “русской останковщиной”. Однако то, что так естественно и высокохудожественно было воплощено в XIX веке, где яркая, нарядная глубоконациональная архитектура сливалась воедино со всем русским искусством, не могло быть повторено в иных культурных и политических условиях и, как всякаяэклектика, было неизбежно обречено на неудачу. </w:t>
      </w:r>
    </w:p>
    <w:p w:rsidR="00523882" w:rsidRDefault="00523882" w:rsidP="00523882">
      <w:pPr>
        <w:pStyle w:val="a3"/>
      </w:pPr>
      <w:r>
        <w:t> </w:t>
      </w:r>
    </w:p>
    <w:p w:rsidR="00523882" w:rsidRDefault="00523882" w:rsidP="00523882">
      <w:pPr>
        <w:pStyle w:val="a3"/>
      </w:pPr>
      <w:r>
        <w:t> </w:t>
      </w:r>
    </w:p>
    <w:p w:rsidR="00523882" w:rsidRDefault="00523882">
      <w:bookmarkStart w:id="0" w:name="_GoBack"/>
      <w:bookmarkEnd w:id="0"/>
    </w:p>
    <w:sectPr w:rsidR="0052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882"/>
    <w:rsid w:val="0026737D"/>
    <w:rsid w:val="00523882"/>
    <w:rsid w:val="00B779CB"/>
    <w:rsid w:val="00D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9AE3F7E-CE72-4695-AB5E-21A0597B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23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238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Троицкая церковь в Останкине</vt:lpstr>
    </vt:vector>
  </TitlesOfParts>
  <Company>Дом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Троицкая церковь в Останкине</dc:title>
  <dc:subject/>
  <dc:creator>Алексей</dc:creator>
  <cp:keywords/>
  <dc:description/>
  <cp:lastModifiedBy>admin</cp:lastModifiedBy>
  <cp:revision>2</cp:revision>
  <dcterms:created xsi:type="dcterms:W3CDTF">2014-02-17T23:14:00Z</dcterms:created>
  <dcterms:modified xsi:type="dcterms:W3CDTF">2014-02-17T23:14:00Z</dcterms:modified>
</cp:coreProperties>
</file>